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50" w:lineRule="atLeast"/>
        <w:jc w:val="center"/>
        <w:outlineLvl w:val="0"/>
        <w:rPr>
          <w:rFonts w:ascii="宋体" w:hAnsi="宋体" w:eastAsia="宋体" w:cs="宋体"/>
          <w:b/>
          <w:color w:val="333333"/>
          <w:kern w:val="0"/>
          <w:sz w:val="44"/>
          <w:szCs w:val="44"/>
        </w:rPr>
      </w:pPr>
      <w:r>
        <w:rPr>
          <w:rFonts w:hint="eastAsia" w:ascii="宋体" w:hAnsi="宋体" w:eastAsia="宋体" w:cs="宋体"/>
          <w:b/>
          <w:color w:val="333333"/>
          <w:kern w:val="0"/>
          <w:sz w:val="44"/>
          <w:szCs w:val="44"/>
        </w:rPr>
        <w:t>201</w:t>
      </w:r>
      <w:r>
        <w:rPr>
          <w:rFonts w:hint="eastAsia" w:ascii="宋体" w:hAnsi="宋体" w:eastAsia="宋体" w:cs="宋体"/>
          <w:b/>
          <w:color w:val="333333"/>
          <w:kern w:val="0"/>
          <w:sz w:val="44"/>
          <w:szCs w:val="44"/>
          <w:lang w:val="en-US" w:eastAsia="zh-CN"/>
        </w:rPr>
        <w:t>9</w:t>
      </w:r>
      <w:r>
        <w:rPr>
          <w:rFonts w:hint="eastAsia" w:ascii="宋体" w:hAnsi="宋体" w:eastAsia="宋体" w:cs="宋体"/>
          <w:b/>
          <w:color w:val="333333"/>
          <w:kern w:val="0"/>
          <w:sz w:val="44"/>
          <w:szCs w:val="44"/>
        </w:rPr>
        <w:t>年</w:t>
      </w:r>
      <w:r>
        <w:rPr>
          <w:rFonts w:hint="eastAsia" w:ascii="宋体" w:hAnsi="宋体" w:eastAsia="宋体" w:cs="宋体"/>
          <w:b/>
          <w:color w:val="333333"/>
          <w:kern w:val="0"/>
          <w:sz w:val="44"/>
          <w:szCs w:val="44"/>
          <w:lang w:val="en-US" w:eastAsia="zh-CN"/>
        </w:rPr>
        <w:t>下半年</w:t>
      </w:r>
      <w:r>
        <w:rPr>
          <w:rFonts w:hint="eastAsia" w:ascii="宋体" w:hAnsi="宋体" w:eastAsia="宋体" w:cs="宋体"/>
          <w:b/>
          <w:color w:val="333333"/>
          <w:kern w:val="0"/>
          <w:sz w:val="44"/>
          <w:szCs w:val="44"/>
        </w:rPr>
        <w:t>江门市蓬江区杜阮镇人民政府招聘合同制工作人员笔试成绩公布及面试等</w:t>
      </w:r>
    </w:p>
    <w:p>
      <w:pPr>
        <w:jc w:val="center"/>
        <w:rPr>
          <w:rFonts w:ascii="宋体" w:hAnsi="宋体" w:eastAsia="宋体" w:cs="宋体"/>
          <w:b/>
          <w:color w:val="333333"/>
          <w:kern w:val="0"/>
          <w:sz w:val="44"/>
          <w:szCs w:val="44"/>
        </w:rPr>
      </w:pPr>
      <w:r>
        <w:rPr>
          <w:rFonts w:hint="eastAsia" w:ascii="宋体" w:hAnsi="宋体" w:eastAsia="宋体" w:cs="宋体"/>
          <w:b/>
          <w:color w:val="333333"/>
          <w:kern w:val="0"/>
          <w:sz w:val="44"/>
          <w:szCs w:val="44"/>
        </w:rPr>
        <w:t>工作事项公告</w:t>
      </w:r>
    </w:p>
    <w:p>
      <w:pPr>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根据《201</w:t>
      </w:r>
      <w:r>
        <w:rPr>
          <w:rFonts w:hint="eastAsia" w:ascii="仿宋_GB2312" w:hAnsi="宋体" w:eastAsia="仿宋_GB2312" w:cs="宋体"/>
          <w:color w:val="333333"/>
          <w:kern w:val="0"/>
          <w:sz w:val="32"/>
          <w:szCs w:val="32"/>
          <w:lang w:val="en-US" w:eastAsia="zh-CN"/>
        </w:rPr>
        <w:t>9</w:t>
      </w:r>
      <w:r>
        <w:rPr>
          <w:rFonts w:hint="eastAsia" w:ascii="仿宋_GB2312" w:hAnsi="宋体" w:eastAsia="仿宋_GB2312" w:cs="宋体"/>
          <w:color w:val="333333"/>
          <w:kern w:val="0"/>
          <w:sz w:val="32"/>
          <w:szCs w:val="32"/>
        </w:rPr>
        <w:t>年</w:t>
      </w:r>
      <w:r>
        <w:rPr>
          <w:rFonts w:hint="eastAsia" w:ascii="仿宋_GB2312" w:hAnsi="宋体" w:eastAsia="仿宋_GB2312" w:cs="宋体"/>
          <w:color w:val="333333"/>
          <w:kern w:val="0"/>
          <w:sz w:val="32"/>
          <w:szCs w:val="32"/>
          <w:lang w:val="en-US" w:eastAsia="zh-CN"/>
        </w:rPr>
        <w:t>下半年</w:t>
      </w:r>
      <w:r>
        <w:rPr>
          <w:rFonts w:hint="eastAsia" w:ascii="仿宋_GB2312" w:hAnsi="宋体" w:eastAsia="仿宋_GB2312" w:cs="宋体"/>
          <w:color w:val="333333"/>
          <w:kern w:val="0"/>
          <w:sz w:val="32"/>
          <w:szCs w:val="32"/>
        </w:rPr>
        <w:t>江门市蓬江区杜阮镇人民政府招聘合同制工作人员公告》等有关规定，现就笔试成绩公布、面试等工作事项公告如下：</w:t>
      </w:r>
    </w:p>
    <w:p>
      <w:pPr>
        <w:ind w:firstLine="643" w:firstLineChars="200"/>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一、笔试合格分数线</w:t>
      </w:r>
    </w:p>
    <w:p>
      <w:pPr>
        <w:ind w:firstLine="640" w:firstLineChars="20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此次招聘笔试的合格分数线为</w:t>
      </w:r>
      <w:r>
        <w:rPr>
          <w:rFonts w:hint="eastAsia" w:ascii="仿宋_GB2312" w:hAnsi="宋体" w:eastAsia="仿宋_GB2312" w:cs="宋体"/>
          <w:color w:val="333333"/>
          <w:kern w:val="0"/>
          <w:sz w:val="32"/>
          <w:szCs w:val="32"/>
          <w:lang w:val="en-US" w:eastAsia="zh-CN"/>
        </w:rPr>
        <w:t>55</w:t>
      </w:r>
      <w:r>
        <w:rPr>
          <w:rFonts w:hint="eastAsia" w:ascii="仿宋_GB2312" w:hAnsi="宋体" w:eastAsia="仿宋_GB2312" w:cs="宋体"/>
          <w:color w:val="333333"/>
          <w:kern w:val="0"/>
          <w:sz w:val="32"/>
          <w:szCs w:val="32"/>
        </w:rPr>
        <w:t>分，笔试成绩详见文末。</w:t>
      </w:r>
    </w:p>
    <w:p>
      <w:pPr>
        <w:ind w:firstLine="643" w:firstLineChars="200"/>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二、面试</w:t>
      </w:r>
    </w:p>
    <w:p>
      <w:pPr>
        <w:ind w:firstLine="640" w:firstLineChars="20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（一）入围面试对象：笔试成绩达到合格分数线，进入面试人数与岗位招录计划数比例为3:1。</w:t>
      </w:r>
    </w:p>
    <w:p>
      <w:pPr>
        <w:ind w:firstLine="640" w:firstLineChars="20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（二）面试时间和地点：201</w:t>
      </w:r>
      <w:r>
        <w:rPr>
          <w:rFonts w:hint="eastAsia" w:ascii="仿宋_GB2312" w:hAnsi="宋体" w:eastAsia="仿宋_GB2312" w:cs="宋体"/>
          <w:color w:val="333333"/>
          <w:kern w:val="0"/>
          <w:sz w:val="32"/>
          <w:szCs w:val="32"/>
          <w:lang w:val="en-US" w:eastAsia="zh-CN"/>
        </w:rPr>
        <w:t>9</w:t>
      </w:r>
      <w:r>
        <w:rPr>
          <w:rFonts w:hint="eastAsia" w:ascii="仿宋_GB2312" w:hAnsi="宋体" w:eastAsia="仿宋_GB2312" w:cs="宋体"/>
          <w:color w:val="333333"/>
          <w:kern w:val="0"/>
          <w:sz w:val="32"/>
          <w:szCs w:val="32"/>
        </w:rPr>
        <w:t>年</w:t>
      </w:r>
      <w:r>
        <w:rPr>
          <w:rFonts w:hint="eastAsia" w:ascii="仿宋_GB2312" w:hAnsi="宋体" w:eastAsia="仿宋_GB2312" w:cs="宋体"/>
          <w:color w:val="333333"/>
          <w:kern w:val="0"/>
          <w:sz w:val="32"/>
          <w:szCs w:val="32"/>
          <w:lang w:val="en-US" w:eastAsia="zh-CN"/>
        </w:rPr>
        <w:t>8</w:t>
      </w:r>
      <w:r>
        <w:rPr>
          <w:rFonts w:hint="eastAsia" w:ascii="仿宋_GB2312" w:hAnsi="宋体" w:eastAsia="仿宋_GB2312" w:cs="宋体"/>
          <w:color w:val="333333"/>
          <w:kern w:val="0"/>
          <w:sz w:val="32"/>
          <w:szCs w:val="32"/>
        </w:rPr>
        <w:t>月</w:t>
      </w:r>
      <w:r>
        <w:rPr>
          <w:rFonts w:hint="eastAsia" w:ascii="仿宋_GB2312" w:hAnsi="宋体" w:eastAsia="仿宋_GB2312" w:cs="宋体"/>
          <w:color w:val="333333"/>
          <w:kern w:val="0"/>
          <w:sz w:val="32"/>
          <w:szCs w:val="32"/>
          <w:lang w:val="en-US" w:eastAsia="zh-CN"/>
        </w:rPr>
        <w:t>28</w:t>
      </w:r>
      <w:r>
        <w:rPr>
          <w:rFonts w:hint="eastAsia" w:ascii="仿宋_GB2312" w:hAnsi="宋体" w:eastAsia="仿宋_GB2312" w:cs="宋体"/>
          <w:color w:val="333333"/>
          <w:kern w:val="0"/>
          <w:sz w:val="32"/>
          <w:szCs w:val="32"/>
        </w:rPr>
        <w:t>日（周</w:t>
      </w:r>
      <w:r>
        <w:rPr>
          <w:rFonts w:hint="eastAsia" w:ascii="仿宋_GB2312" w:hAnsi="宋体" w:eastAsia="仿宋_GB2312" w:cs="宋体"/>
          <w:color w:val="333333"/>
          <w:kern w:val="0"/>
          <w:sz w:val="32"/>
          <w:szCs w:val="32"/>
          <w:lang w:val="en-US" w:eastAsia="zh-CN"/>
        </w:rPr>
        <w:t>三</w:t>
      </w:r>
      <w:r>
        <w:rPr>
          <w:rFonts w:hint="eastAsia" w:ascii="仿宋_GB2312" w:hAnsi="宋体" w:eastAsia="仿宋_GB2312" w:cs="宋体"/>
          <w:color w:val="333333"/>
          <w:kern w:val="0"/>
          <w:sz w:val="32"/>
          <w:szCs w:val="32"/>
        </w:rPr>
        <w:t>）</w:t>
      </w:r>
      <w:r>
        <w:rPr>
          <w:rFonts w:hint="eastAsia" w:ascii="仿宋_GB2312" w:hAnsi="宋体" w:eastAsia="仿宋_GB2312" w:cs="宋体"/>
          <w:color w:val="333333"/>
          <w:kern w:val="0"/>
          <w:sz w:val="32"/>
          <w:szCs w:val="32"/>
          <w:lang w:val="en-US" w:eastAsia="zh-CN"/>
        </w:rPr>
        <w:t>上午9:00</w:t>
      </w:r>
      <w:r>
        <w:rPr>
          <w:rFonts w:hint="eastAsia" w:ascii="仿宋_GB2312" w:hAnsi="宋体" w:eastAsia="仿宋_GB2312" w:cs="宋体"/>
          <w:color w:val="333333"/>
          <w:kern w:val="0"/>
          <w:sz w:val="32"/>
          <w:szCs w:val="32"/>
        </w:rPr>
        <w:t>时，杜阮镇人民政府主楼2楼会议室，请于</w:t>
      </w:r>
      <w:r>
        <w:rPr>
          <w:rFonts w:hint="eastAsia" w:ascii="仿宋_GB2312" w:hAnsi="宋体" w:eastAsia="仿宋_GB2312" w:cs="宋体"/>
          <w:color w:val="333333"/>
          <w:kern w:val="0"/>
          <w:sz w:val="32"/>
          <w:szCs w:val="32"/>
          <w:lang w:val="en-US" w:eastAsia="zh-CN"/>
        </w:rPr>
        <w:t>上午8:45</w:t>
      </w:r>
      <w:r>
        <w:rPr>
          <w:rFonts w:hint="eastAsia" w:ascii="仿宋_GB2312" w:hAnsi="宋体" w:eastAsia="仿宋_GB2312" w:cs="宋体"/>
          <w:color w:val="333333"/>
          <w:kern w:val="0"/>
          <w:sz w:val="32"/>
          <w:szCs w:val="32"/>
        </w:rPr>
        <w:t>时前凭有效期内身份证到202室报到。</w:t>
      </w:r>
    </w:p>
    <w:p>
      <w:pPr>
        <w:ind w:firstLine="640" w:firstLineChars="20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（三）面试形式：采取面谈的方式，每人面谈时间为10分钟。</w:t>
      </w:r>
    </w:p>
    <w:p>
      <w:pPr>
        <w:ind w:firstLine="640" w:firstLineChars="20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（四）综合成绩=笔试成绩×50%+面试成绩×50%。</w:t>
      </w:r>
    </w:p>
    <w:p>
      <w:pPr>
        <w:ind w:firstLine="643" w:firstLineChars="200"/>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lang w:val="en-US" w:eastAsia="zh-CN"/>
        </w:rPr>
        <w:t>二</w:t>
      </w:r>
      <w:r>
        <w:rPr>
          <w:rFonts w:hint="eastAsia" w:ascii="仿宋_GB2312" w:hAnsi="宋体" w:eastAsia="仿宋_GB2312" w:cs="宋体"/>
          <w:b/>
          <w:color w:val="333333"/>
          <w:kern w:val="0"/>
          <w:sz w:val="32"/>
          <w:szCs w:val="32"/>
        </w:rPr>
        <w:t>、体检和考察</w:t>
      </w:r>
    </w:p>
    <w:p>
      <w:pPr>
        <w:ind w:firstLine="640" w:firstLineChars="20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面试结束后，将按照综合成绩从高到低的顺序确定进入体检和考察的人选，具体对象和时间安排以电话通知为准。</w:t>
      </w:r>
    </w:p>
    <w:p>
      <w:pPr>
        <w:ind w:firstLine="640" w:firstLineChars="200"/>
        <w:rPr>
          <w:rFonts w:ascii="仿宋_GB2312" w:hAnsi="宋体" w:eastAsia="仿宋_GB2312" w:cs="宋体"/>
          <w:color w:val="333333"/>
          <w:kern w:val="0"/>
          <w:sz w:val="32"/>
          <w:szCs w:val="32"/>
        </w:rPr>
      </w:pPr>
    </w:p>
    <w:p>
      <w:pPr>
        <w:ind w:firstLine="640" w:firstLineChars="200"/>
        <w:jc w:val="right"/>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江门市蓬江区杜阮镇人民政府</w:t>
      </w:r>
    </w:p>
    <w:p>
      <w:pPr>
        <w:wordWrap w:val="0"/>
        <w:ind w:firstLine="640" w:firstLineChars="200"/>
        <w:jc w:val="right"/>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201</w:t>
      </w:r>
      <w:r>
        <w:rPr>
          <w:rFonts w:hint="eastAsia" w:ascii="仿宋_GB2312" w:hAnsi="宋体" w:eastAsia="仿宋_GB2312" w:cs="宋体"/>
          <w:color w:val="333333"/>
          <w:kern w:val="0"/>
          <w:sz w:val="32"/>
          <w:szCs w:val="32"/>
          <w:lang w:val="en-US" w:eastAsia="zh-CN"/>
        </w:rPr>
        <w:t>9</w:t>
      </w:r>
      <w:r>
        <w:rPr>
          <w:rFonts w:hint="eastAsia" w:ascii="仿宋_GB2312" w:hAnsi="宋体" w:eastAsia="仿宋_GB2312" w:cs="宋体"/>
          <w:color w:val="333333"/>
          <w:kern w:val="0"/>
          <w:sz w:val="32"/>
          <w:szCs w:val="32"/>
        </w:rPr>
        <w:t>年</w:t>
      </w:r>
      <w:r>
        <w:rPr>
          <w:rFonts w:hint="eastAsia" w:ascii="仿宋_GB2312" w:hAnsi="宋体" w:eastAsia="仿宋_GB2312" w:cs="宋体"/>
          <w:color w:val="333333"/>
          <w:kern w:val="0"/>
          <w:sz w:val="32"/>
          <w:szCs w:val="32"/>
          <w:lang w:val="en-US" w:eastAsia="zh-CN"/>
        </w:rPr>
        <w:t>8</w:t>
      </w:r>
      <w:r>
        <w:rPr>
          <w:rFonts w:hint="eastAsia" w:ascii="仿宋_GB2312" w:hAnsi="宋体" w:eastAsia="仿宋_GB2312" w:cs="宋体"/>
          <w:color w:val="333333"/>
          <w:kern w:val="0"/>
          <w:sz w:val="32"/>
          <w:szCs w:val="32"/>
        </w:rPr>
        <w:t>月</w:t>
      </w:r>
      <w:r>
        <w:rPr>
          <w:rFonts w:hint="eastAsia" w:ascii="仿宋_GB2312" w:hAnsi="宋体" w:eastAsia="仿宋_GB2312" w:cs="宋体"/>
          <w:color w:val="333333"/>
          <w:kern w:val="0"/>
          <w:sz w:val="32"/>
          <w:szCs w:val="32"/>
          <w:lang w:val="en-US" w:eastAsia="zh-CN"/>
        </w:rPr>
        <w:t>26</w:t>
      </w:r>
      <w:bookmarkStart w:id="0" w:name="_GoBack"/>
      <w:bookmarkEnd w:id="0"/>
      <w:r>
        <w:rPr>
          <w:rFonts w:hint="eastAsia" w:ascii="仿宋_GB2312" w:hAnsi="宋体" w:eastAsia="仿宋_GB2312" w:cs="宋体"/>
          <w:color w:val="333333"/>
          <w:kern w:val="0"/>
          <w:sz w:val="32"/>
          <w:szCs w:val="32"/>
        </w:rPr>
        <w:t xml:space="preserve">日     </w:t>
      </w: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201</w:t>
      </w:r>
      <w:r>
        <w:rPr>
          <w:rFonts w:hint="eastAsia" w:asciiTheme="majorEastAsia" w:hAnsiTheme="majorEastAsia" w:eastAsiaTheme="majorEastAsia"/>
          <w:b/>
          <w:sz w:val="44"/>
          <w:szCs w:val="44"/>
          <w:lang w:val="en-US" w:eastAsia="zh-CN"/>
        </w:rPr>
        <w:t>9</w:t>
      </w:r>
      <w:r>
        <w:rPr>
          <w:rFonts w:hint="eastAsia" w:asciiTheme="majorEastAsia" w:hAnsiTheme="majorEastAsia" w:eastAsiaTheme="majorEastAsia"/>
          <w:b/>
          <w:sz w:val="44"/>
          <w:szCs w:val="44"/>
        </w:rPr>
        <w:t>年</w:t>
      </w:r>
      <w:r>
        <w:rPr>
          <w:rFonts w:hint="eastAsia" w:asciiTheme="majorEastAsia" w:hAnsiTheme="majorEastAsia" w:eastAsiaTheme="majorEastAsia"/>
          <w:b/>
          <w:sz w:val="44"/>
          <w:szCs w:val="44"/>
          <w:lang w:val="en-US" w:eastAsia="zh-CN"/>
        </w:rPr>
        <w:t>下半年</w:t>
      </w:r>
      <w:r>
        <w:rPr>
          <w:rFonts w:hint="eastAsia" w:asciiTheme="majorEastAsia" w:hAnsiTheme="majorEastAsia" w:eastAsiaTheme="majorEastAsia"/>
          <w:b/>
          <w:sz w:val="44"/>
          <w:szCs w:val="44"/>
        </w:rPr>
        <w:t>江门市蓬江区杜阮镇人民政府招聘合同制工作人员笔试成绩</w:t>
      </w:r>
    </w:p>
    <w:tbl>
      <w:tblPr>
        <w:tblStyle w:val="5"/>
        <w:tblpPr w:leftFromText="180" w:rightFromText="180" w:vertAnchor="text" w:horzAnchor="margin" w:tblpXSpec="center" w:tblpY="140"/>
        <w:tblW w:w="5778" w:type="dxa"/>
        <w:tblInd w:w="0" w:type="dxa"/>
        <w:tblLayout w:type="fixed"/>
        <w:tblCellMar>
          <w:top w:w="0" w:type="dxa"/>
          <w:left w:w="108" w:type="dxa"/>
          <w:bottom w:w="0" w:type="dxa"/>
          <w:right w:w="108" w:type="dxa"/>
        </w:tblCellMar>
      </w:tblPr>
      <w:tblGrid>
        <w:gridCol w:w="1809"/>
        <w:gridCol w:w="1560"/>
        <w:gridCol w:w="2409"/>
      </w:tblGrid>
      <w:tr>
        <w:tblPrEx>
          <w:tblLayout w:type="fixed"/>
          <w:tblCellMar>
            <w:top w:w="0" w:type="dxa"/>
            <w:left w:w="108" w:type="dxa"/>
            <w:bottom w:w="0" w:type="dxa"/>
            <w:right w:w="108" w:type="dxa"/>
          </w:tblCellMar>
        </w:tblPrEx>
        <w:trPr>
          <w:trHeight w:val="1138" w:hRule="exact"/>
        </w:trPr>
        <w:tc>
          <w:tcPr>
            <w:tcW w:w="57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rPr>
                <w:rFonts w:hint="default" w:cs="宋体" w:asciiTheme="minorEastAsia" w:hAnsiTheme="minorEastAsia" w:eastAsiaTheme="minorEastAsia"/>
                <w:b/>
                <w:color w:val="000000"/>
                <w:kern w:val="0"/>
                <w:sz w:val="30"/>
                <w:szCs w:val="30"/>
                <w:lang w:val="en-US" w:eastAsia="zh-CN"/>
              </w:rPr>
            </w:pPr>
            <w:r>
              <w:rPr>
                <w:rFonts w:hint="eastAsia" w:cs="宋体" w:asciiTheme="minorEastAsia" w:hAnsiTheme="minorEastAsia"/>
                <w:b/>
                <w:color w:val="000000"/>
                <w:kern w:val="0"/>
                <w:sz w:val="30"/>
                <w:szCs w:val="30"/>
              </w:rPr>
              <w:t>招聘岗位：</w:t>
            </w:r>
            <w:r>
              <w:rPr>
                <w:rFonts w:hint="eastAsia" w:cs="宋体" w:asciiTheme="minorEastAsia" w:hAnsiTheme="minorEastAsia"/>
                <w:b/>
                <w:color w:val="000000"/>
                <w:kern w:val="0"/>
                <w:sz w:val="30"/>
                <w:szCs w:val="30"/>
                <w:lang w:val="en-US" w:eastAsia="zh-CN"/>
              </w:rPr>
              <w:t>社区网格员</w:t>
            </w:r>
          </w:p>
        </w:tc>
      </w:tr>
      <w:tr>
        <w:tblPrEx>
          <w:tblLayout w:type="fixed"/>
          <w:tblCellMar>
            <w:top w:w="0" w:type="dxa"/>
            <w:left w:w="108" w:type="dxa"/>
            <w:bottom w:w="0" w:type="dxa"/>
            <w:right w:w="108" w:type="dxa"/>
          </w:tblCellMar>
        </w:tblPrEx>
        <w:trPr>
          <w:trHeight w:val="981"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考生号</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笔试成绩</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是否入围面试</w:t>
            </w:r>
          </w:p>
        </w:tc>
      </w:tr>
      <w:tr>
        <w:tblPrEx>
          <w:tblLayout w:type="fixed"/>
          <w:tblCellMar>
            <w:top w:w="0" w:type="dxa"/>
            <w:left w:w="108" w:type="dxa"/>
            <w:bottom w:w="0" w:type="dxa"/>
            <w:right w:w="108" w:type="dxa"/>
          </w:tblCellMar>
        </w:tblPrEx>
        <w:trPr>
          <w:trHeight w:val="1027"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2019001</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57</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r>
        <w:tblPrEx>
          <w:tblLayout w:type="fixed"/>
          <w:tblCellMar>
            <w:top w:w="0" w:type="dxa"/>
            <w:left w:w="108" w:type="dxa"/>
            <w:bottom w:w="0" w:type="dxa"/>
            <w:right w:w="108" w:type="dxa"/>
          </w:tblCellMar>
        </w:tblPrEx>
        <w:trPr>
          <w:trHeight w:val="1061"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2019002</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70.5</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r>
        <w:tblPrEx>
          <w:tblLayout w:type="fixed"/>
          <w:tblCellMar>
            <w:top w:w="0" w:type="dxa"/>
            <w:left w:w="108" w:type="dxa"/>
            <w:bottom w:w="0" w:type="dxa"/>
            <w:right w:w="108" w:type="dxa"/>
          </w:tblCellMar>
        </w:tblPrEx>
        <w:trPr>
          <w:trHeight w:val="900"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2019003</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38</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1019"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2019004</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46</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900"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2019005</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56</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r>
        <w:tblPrEx>
          <w:tblLayout w:type="fixed"/>
          <w:tblCellMar>
            <w:top w:w="0" w:type="dxa"/>
            <w:left w:w="108" w:type="dxa"/>
            <w:bottom w:w="0" w:type="dxa"/>
            <w:right w:w="108" w:type="dxa"/>
          </w:tblCellMar>
        </w:tblPrEx>
        <w:trPr>
          <w:trHeight w:val="900"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2019006</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55.5</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r>
        <w:tblPrEx>
          <w:tblLayout w:type="fixed"/>
          <w:tblCellMar>
            <w:top w:w="0" w:type="dxa"/>
            <w:left w:w="108" w:type="dxa"/>
            <w:bottom w:w="0" w:type="dxa"/>
            <w:right w:w="108" w:type="dxa"/>
          </w:tblCellMar>
        </w:tblPrEx>
        <w:trPr>
          <w:trHeight w:val="900"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2019007</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31.5</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900"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2019008</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47.5</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900"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2019009</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39</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997"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2019010</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944"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2019011</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72.5</w:t>
            </w:r>
          </w:p>
        </w:tc>
        <w:tc>
          <w:tcPr>
            <w:tcW w:w="240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bl>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p>
      <w:pPr>
        <w:jc w:val="center"/>
        <w:rPr>
          <w:rFonts w:asciiTheme="majorEastAsia" w:hAnsiTheme="majorEastAsia" w:eastAsiaTheme="majorEastAsia"/>
          <w:b/>
          <w:sz w:val="32"/>
          <w:szCs w:val="32"/>
        </w:rPr>
      </w:pPr>
    </w:p>
    <w:tbl>
      <w:tblPr>
        <w:tblStyle w:val="5"/>
        <w:tblpPr w:leftFromText="180" w:rightFromText="180" w:vertAnchor="text" w:horzAnchor="margin" w:tblpXSpec="center" w:tblpY="140"/>
        <w:tblW w:w="6016" w:type="dxa"/>
        <w:tblInd w:w="0" w:type="dxa"/>
        <w:tblLayout w:type="fixed"/>
        <w:tblCellMar>
          <w:top w:w="0" w:type="dxa"/>
          <w:left w:w="108" w:type="dxa"/>
          <w:bottom w:w="0" w:type="dxa"/>
          <w:right w:w="108" w:type="dxa"/>
        </w:tblCellMar>
      </w:tblPr>
      <w:tblGrid>
        <w:gridCol w:w="1809"/>
        <w:gridCol w:w="2076"/>
        <w:gridCol w:w="2131"/>
      </w:tblGrid>
      <w:tr>
        <w:tblPrEx>
          <w:tblLayout w:type="fixed"/>
          <w:tblCellMar>
            <w:top w:w="0" w:type="dxa"/>
            <w:left w:w="108" w:type="dxa"/>
            <w:bottom w:w="0" w:type="dxa"/>
            <w:right w:w="108" w:type="dxa"/>
          </w:tblCellMar>
        </w:tblPrEx>
        <w:trPr>
          <w:trHeight w:val="840" w:hRule="exact"/>
        </w:trPr>
        <w:tc>
          <w:tcPr>
            <w:tcW w:w="601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rPr>
                <w:rFonts w:hint="default" w:cs="宋体" w:asciiTheme="minorEastAsia" w:hAnsiTheme="minorEastAsia" w:eastAsiaTheme="minorEastAsia"/>
                <w:b/>
                <w:color w:val="000000"/>
                <w:kern w:val="0"/>
                <w:sz w:val="30"/>
                <w:szCs w:val="30"/>
                <w:lang w:val="en-US" w:eastAsia="zh-CN"/>
              </w:rPr>
            </w:pPr>
            <w:r>
              <w:rPr>
                <w:rFonts w:hint="eastAsia" w:cs="宋体" w:asciiTheme="minorEastAsia" w:hAnsiTheme="minorEastAsia"/>
                <w:b/>
                <w:color w:val="000000"/>
                <w:kern w:val="0"/>
                <w:sz w:val="30"/>
                <w:szCs w:val="30"/>
              </w:rPr>
              <w:t>招聘岗位：</w:t>
            </w:r>
            <w:r>
              <w:rPr>
                <w:rFonts w:hint="eastAsia" w:cs="宋体" w:asciiTheme="minorEastAsia" w:hAnsiTheme="minorEastAsia"/>
                <w:b/>
                <w:color w:val="000000"/>
                <w:kern w:val="0"/>
                <w:sz w:val="30"/>
                <w:szCs w:val="30"/>
                <w:lang w:val="en-US" w:eastAsia="zh-CN"/>
              </w:rPr>
              <w:t>经济促进局工作人员</w:t>
            </w:r>
          </w:p>
        </w:tc>
      </w:tr>
      <w:tr>
        <w:tblPrEx>
          <w:tblLayout w:type="fixed"/>
          <w:tblCellMar>
            <w:top w:w="0" w:type="dxa"/>
            <w:left w:w="108" w:type="dxa"/>
            <w:bottom w:w="0" w:type="dxa"/>
            <w:right w:w="108" w:type="dxa"/>
          </w:tblCellMar>
        </w:tblPrEx>
        <w:trPr>
          <w:trHeight w:val="628"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考生号</w:t>
            </w:r>
          </w:p>
        </w:tc>
        <w:tc>
          <w:tcPr>
            <w:tcW w:w="207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笔试成绩</w:t>
            </w:r>
          </w:p>
        </w:tc>
        <w:tc>
          <w:tcPr>
            <w:tcW w:w="213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是否入围面试</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2019012</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57.5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2019013</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64</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2019014</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2019015</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39</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2019016</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31</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2019017</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63.5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2019018</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46.5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2019019</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50.5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2019020</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61.5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2019021</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49</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2019022</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2019023</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62</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2019024</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79.5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2019025</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68</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2019026</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64</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2019027</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73.5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2019028</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50.5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2019029</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2019030</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45.5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2019031</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44</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2019032</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58.5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2019033</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53.5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2019034</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62</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bl>
    <w:p>
      <w:pPr>
        <w:widowControl/>
        <w:jc w:val="center"/>
        <w:rPr>
          <w:rFonts w:hint="eastAsia" w:cs="宋体" w:asciiTheme="minorEastAsia" w:hAnsiTheme="minorEastAsia"/>
          <w:color w:val="000000"/>
          <w:kern w:val="0"/>
          <w:sz w:val="30"/>
          <w:szCs w:val="30"/>
          <w:lang w:val="en-US" w:eastAsia="zh-CN"/>
        </w:rPr>
      </w:pPr>
    </w:p>
    <w:p>
      <w:pPr>
        <w:widowControl/>
        <w:jc w:val="center"/>
        <w:rPr>
          <w:rFonts w:hint="eastAsia" w:cs="宋体" w:asciiTheme="minorEastAsia" w:hAnsiTheme="minorEastAsia"/>
          <w:color w:val="000000"/>
          <w:kern w:val="0"/>
          <w:sz w:val="30"/>
          <w:szCs w:val="30"/>
          <w:lang w:val="en-US" w:eastAsia="zh-CN"/>
        </w:rPr>
      </w:pPr>
    </w:p>
    <w:p>
      <w:pPr>
        <w:widowControl/>
        <w:jc w:val="center"/>
        <w:rPr>
          <w:rFonts w:hint="eastAsia" w:cs="宋体" w:asciiTheme="minorEastAsia" w:hAnsiTheme="minorEastAsia"/>
          <w:color w:val="000000"/>
          <w:kern w:val="0"/>
          <w:sz w:val="30"/>
          <w:szCs w:val="30"/>
          <w:lang w:val="en-US" w:eastAsia="zh-CN"/>
        </w:rPr>
      </w:pPr>
    </w:p>
    <w:p>
      <w:pPr>
        <w:widowControl/>
        <w:jc w:val="center"/>
        <w:rPr>
          <w:rFonts w:hint="eastAsia" w:cs="宋体" w:asciiTheme="minorEastAsia" w:hAnsiTheme="minorEastAsia"/>
          <w:color w:val="000000"/>
          <w:kern w:val="0"/>
          <w:sz w:val="30"/>
          <w:szCs w:val="30"/>
          <w:lang w:val="en-US" w:eastAsia="zh-CN"/>
        </w:rPr>
      </w:pPr>
    </w:p>
    <w:p>
      <w:pPr>
        <w:widowControl/>
        <w:jc w:val="center"/>
        <w:rPr>
          <w:rFonts w:hint="eastAsia" w:cs="宋体" w:asciiTheme="minorEastAsia" w:hAnsiTheme="minorEastAsia"/>
          <w:color w:val="000000"/>
          <w:kern w:val="0"/>
          <w:sz w:val="30"/>
          <w:szCs w:val="30"/>
          <w:lang w:val="en-US" w:eastAsia="zh-CN"/>
        </w:rPr>
      </w:pPr>
    </w:p>
    <w:tbl>
      <w:tblPr>
        <w:tblStyle w:val="5"/>
        <w:tblpPr w:leftFromText="180" w:rightFromText="180" w:vertAnchor="text" w:horzAnchor="margin" w:tblpXSpec="center" w:tblpY="140"/>
        <w:tblW w:w="6016" w:type="dxa"/>
        <w:tblInd w:w="0" w:type="dxa"/>
        <w:tblLayout w:type="fixed"/>
        <w:tblCellMar>
          <w:top w:w="0" w:type="dxa"/>
          <w:left w:w="108" w:type="dxa"/>
          <w:bottom w:w="0" w:type="dxa"/>
          <w:right w:w="108" w:type="dxa"/>
        </w:tblCellMar>
      </w:tblPr>
      <w:tblGrid>
        <w:gridCol w:w="1809"/>
        <w:gridCol w:w="2076"/>
        <w:gridCol w:w="2131"/>
      </w:tblGrid>
      <w:tr>
        <w:tblPrEx>
          <w:tblLayout w:type="fixed"/>
          <w:tblCellMar>
            <w:top w:w="0" w:type="dxa"/>
            <w:left w:w="108" w:type="dxa"/>
            <w:bottom w:w="0" w:type="dxa"/>
            <w:right w:w="108" w:type="dxa"/>
          </w:tblCellMar>
        </w:tblPrEx>
        <w:trPr>
          <w:trHeight w:val="840" w:hRule="exact"/>
        </w:trPr>
        <w:tc>
          <w:tcPr>
            <w:tcW w:w="601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rPr>
                <w:rFonts w:hint="default" w:cs="宋体" w:asciiTheme="minorEastAsia" w:hAnsiTheme="minorEastAsia" w:eastAsiaTheme="minorEastAsia"/>
                <w:b/>
                <w:color w:val="000000"/>
                <w:kern w:val="0"/>
                <w:sz w:val="30"/>
                <w:szCs w:val="30"/>
                <w:lang w:val="en-US" w:eastAsia="zh-CN"/>
              </w:rPr>
            </w:pPr>
            <w:r>
              <w:rPr>
                <w:rFonts w:hint="eastAsia" w:cs="宋体" w:asciiTheme="minorEastAsia" w:hAnsiTheme="minorEastAsia"/>
                <w:b/>
                <w:color w:val="000000"/>
                <w:kern w:val="0"/>
                <w:sz w:val="30"/>
                <w:szCs w:val="30"/>
              </w:rPr>
              <w:t>招聘岗位：一门式公安窗口工作人员</w:t>
            </w:r>
          </w:p>
        </w:tc>
      </w:tr>
      <w:tr>
        <w:tblPrEx>
          <w:tblLayout w:type="fixed"/>
          <w:tblCellMar>
            <w:top w:w="0" w:type="dxa"/>
            <w:left w:w="108" w:type="dxa"/>
            <w:bottom w:w="0" w:type="dxa"/>
            <w:right w:w="108" w:type="dxa"/>
          </w:tblCellMar>
        </w:tblPrEx>
        <w:trPr>
          <w:trHeight w:val="628" w:hRule="exac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考生号</w:t>
            </w:r>
          </w:p>
        </w:tc>
        <w:tc>
          <w:tcPr>
            <w:tcW w:w="207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笔试成绩</w:t>
            </w:r>
          </w:p>
        </w:tc>
        <w:tc>
          <w:tcPr>
            <w:tcW w:w="213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是否入围面试</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2019035</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57.5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2019036</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2019037</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41.5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2019038</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36</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2019039</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51</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2019040</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2019041</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40.5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2019042</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2019043</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43</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2019044</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42</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2019045</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42.5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2019046</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33.5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2019047</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73.5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2019048</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67.5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2019049</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43</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2019050</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34</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2019051</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2019052</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38.5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2019053</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2019054</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54</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2019055</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56.5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2019056</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69</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是</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2019057</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51</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2019058</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2019059</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52</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2019060</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2019061</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缺考</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2019062</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46.5</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2019063</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52</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r>
        <w:tblPrEx>
          <w:tblLayout w:type="fixed"/>
          <w:tblCellMar>
            <w:top w:w="0" w:type="dxa"/>
            <w:left w:w="108" w:type="dxa"/>
            <w:bottom w:w="0" w:type="dxa"/>
            <w:right w:w="108" w:type="dxa"/>
          </w:tblCellMar>
        </w:tblPrEx>
        <w:trPr>
          <w:trHeight w:val="624" w:hRule="atLeast"/>
        </w:trPr>
        <w:tc>
          <w:tcPr>
            <w:tcW w:w="1809"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2019064</w:t>
            </w:r>
          </w:p>
        </w:tc>
        <w:tc>
          <w:tcPr>
            <w:tcW w:w="2076" w:type="dxa"/>
            <w:tcBorders>
              <w:top w:val="nil"/>
              <w:left w:val="nil"/>
              <w:bottom w:val="single" w:color="auto" w:sz="4" w:space="0"/>
              <w:right w:val="single" w:color="auto" w:sz="4" w:space="0"/>
            </w:tcBorders>
            <w:shd w:val="clear" w:color="auto" w:fill="auto"/>
            <w:vAlign w:val="top"/>
          </w:tcPr>
          <w:p>
            <w:pPr>
              <w:widowControl/>
              <w:jc w:val="center"/>
              <w:rPr>
                <w:rFonts w:hint="eastAsia"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46</w:t>
            </w:r>
          </w:p>
        </w:tc>
        <w:tc>
          <w:tcPr>
            <w:tcW w:w="2131" w:type="dxa"/>
            <w:tcBorders>
              <w:top w:val="nil"/>
              <w:left w:val="nil"/>
              <w:bottom w:val="single" w:color="auto" w:sz="4" w:space="0"/>
              <w:right w:val="single" w:color="auto" w:sz="4" w:space="0"/>
            </w:tcBorders>
            <w:shd w:val="clear" w:color="auto" w:fill="auto"/>
            <w:vAlign w:val="top"/>
          </w:tcPr>
          <w:p>
            <w:pPr>
              <w:widowControl/>
              <w:jc w:val="center"/>
              <w:rPr>
                <w:rFonts w:hint="default" w:cs="宋体" w:asciiTheme="minorEastAsia" w:hAnsiTheme="minorEastAsia"/>
                <w:color w:val="000000"/>
                <w:kern w:val="0"/>
                <w:sz w:val="30"/>
                <w:szCs w:val="30"/>
                <w:lang w:val="en-US" w:eastAsia="zh-CN"/>
              </w:rPr>
            </w:pPr>
            <w:r>
              <w:rPr>
                <w:rFonts w:hint="eastAsia" w:cs="宋体" w:asciiTheme="minorEastAsia" w:hAnsiTheme="minorEastAsia"/>
                <w:color w:val="000000"/>
                <w:kern w:val="0"/>
                <w:sz w:val="30"/>
                <w:szCs w:val="30"/>
                <w:lang w:val="en-US" w:eastAsia="zh-CN"/>
              </w:rPr>
              <w:t>否</w:t>
            </w:r>
          </w:p>
        </w:tc>
      </w:tr>
    </w:tbl>
    <w:p>
      <w:pPr>
        <w:widowControl/>
        <w:jc w:val="center"/>
        <w:rPr>
          <w:rFonts w:hint="eastAsia" w:cs="宋体" w:asciiTheme="minorEastAsia" w:hAnsiTheme="minorEastAsia"/>
          <w:color w:val="000000"/>
          <w:kern w:val="0"/>
          <w:sz w:val="30"/>
          <w:szCs w:val="30"/>
          <w:lang w:val="en-US" w:eastAsia="zh-CN"/>
        </w:rPr>
      </w:pPr>
    </w:p>
    <w:p>
      <w:pPr>
        <w:widowControl/>
        <w:jc w:val="center"/>
        <w:rPr>
          <w:rFonts w:hint="eastAsia" w:cs="宋体" w:asciiTheme="minorEastAsia" w:hAnsiTheme="minorEastAsia"/>
          <w:color w:val="000000"/>
          <w:kern w:val="0"/>
          <w:sz w:val="30"/>
          <w:szCs w:val="30"/>
          <w:lang w:val="en-US" w:eastAsia="zh-CN"/>
        </w:rPr>
      </w:pPr>
    </w:p>
    <w:p>
      <w:pPr>
        <w:widowControl/>
        <w:jc w:val="center"/>
        <w:rPr>
          <w:rFonts w:hint="eastAsia" w:cs="宋体" w:asciiTheme="minorEastAsia" w:hAnsiTheme="minorEastAsia"/>
          <w:color w:val="000000"/>
          <w:kern w:val="0"/>
          <w:sz w:val="30"/>
          <w:szCs w:val="30"/>
          <w:lang w:val="en-US" w:eastAsia="zh-CN"/>
        </w:rPr>
      </w:pPr>
    </w:p>
    <w:p>
      <w:pPr>
        <w:widowControl/>
        <w:jc w:val="center"/>
        <w:rPr>
          <w:rFonts w:hint="eastAsia" w:cs="宋体" w:asciiTheme="minorEastAsia" w:hAnsiTheme="minorEastAsia"/>
          <w:color w:val="000000"/>
          <w:kern w:val="0"/>
          <w:sz w:val="30"/>
          <w:szCs w:val="30"/>
          <w:lang w:val="en-US" w:eastAsia="zh-CN"/>
        </w:rPr>
      </w:pPr>
    </w:p>
    <w:p>
      <w:pPr>
        <w:widowControl/>
        <w:jc w:val="center"/>
        <w:rPr>
          <w:rFonts w:hint="eastAsia" w:cs="宋体" w:asciiTheme="minorEastAsia" w:hAnsiTheme="minorEastAsia"/>
          <w:color w:val="000000"/>
          <w:kern w:val="0"/>
          <w:sz w:val="30"/>
          <w:szCs w:val="30"/>
          <w:lang w:val="en-US" w:eastAsia="zh-CN"/>
        </w:rPr>
      </w:pPr>
    </w:p>
    <w:sectPr>
      <w:pgSz w:w="11906" w:h="16838"/>
      <w:pgMar w:top="1134" w:right="1588" w:bottom="113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2410"/>
    <w:rsid w:val="00047574"/>
    <w:rsid w:val="00300DD7"/>
    <w:rsid w:val="0037452A"/>
    <w:rsid w:val="004B0543"/>
    <w:rsid w:val="00545177"/>
    <w:rsid w:val="006D4BA3"/>
    <w:rsid w:val="0082533E"/>
    <w:rsid w:val="00946587"/>
    <w:rsid w:val="00A02487"/>
    <w:rsid w:val="00C94FF3"/>
    <w:rsid w:val="00D36190"/>
    <w:rsid w:val="00D432EB"/>
    <w:rsid w:val="00E4532F"/>
    <w:rsid w:val="00E974A4"/>
    <w:rsid w:val="00F20C7B"/>
    <w:rsid w:val="0D1871CF"/>
    <w:rsid w:val="0EE82413"/>
    <w:rsid w:val="1471506D"/>
    <w:rsid w:val="1F234F39"/>
    <w:rsid w:val="23FA37A7"/>
    <w:rsid w:val="39E36FA2"/>
    <w:rsid w:val="3DAA0997"/>
    <w:rsid w:val="3F0110F5"/>
    <w:rsid w:val="41DC11EE"/>
    <w:rsid w:val="4708488C"/>
    <w:rsid w:val="48E22142"/>
    <w:rsid w:val="5CC056BC"/>
    <w:rsid w:val="6BA06663"/>
    <w:rsid w:val="6E8D3DC1"/>
    <w:rsid w:val="79244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日期 Char"/>
    <w:basedOn w:val="6"/>
    <w:link w:val="2"/>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3</Pages>
  <Words>206</Words>
  <Characters>1176</Characters>
  <Lines>9</Lines>
  <Paragraphs>2</Paragraphs>
  <TotalTime>28</TotalTime>
  <ScaleCrop>false</ScaleCrop>
  <LinksUpToDate>false</LinksUpToDate>
  <CharactersWithSpaces>1380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2018-12-06T07:14:00Z</dcterms:created>
  <dc:creator>Chinese User</dc:creator>
  <cp:lastModifiedBy>HP</cp:lastModifiedBy>
  <dcterms:modified xsi:type="dcterms:W3CDTF">2019-08-26T07:38:40Z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