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蓬江区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食品药品监督管理局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2018年7月-11月</w:t>
      </w:r>
      <w:r>
        <w:rPr>
          <w:rFonts w:hint="eastAsia" w:ascii="方正小标宋简体" w:eastAsia="方正小标宋简体"/>
          <w:sz w:val="44"/>
          <w:szCs w:val="44"/>
        </w:rPr>
        <w:t>酒类食品安全专项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工作情况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为规范酒类食品生产经营行为，净化酒类市场环境。根据市食药监局下发的《江门市酒类食品安全专项整治工作方案》工作要求，我局</w:t>
      </w:r>
      <w:r>
        <w:rPr>
          <w:rFonts w:hint="eastAsia" w:ascii="仿宋_GB2312" w:eastAsia="仿宋_GB2312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sz w:val="32"/>
          <w:szCs w:val="32"/>
        </w:rPr>
        <w:t>开展酒类食品安全专项行动，现将工作情况总结如下：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一、加强日常监督执法，</w:t>
      </w:r>
      <w:r>
        <w:rPr>
          <w:rFonts w:hint="eastAsia" w:ascii="黑体" w:hAnsi="黑体" w:eastAsia="黑体"/>
          <w:sz w:val="32"/>
          <w:szCs w:val="32"/>
        </w:rPr>
        <w:t>净化酒类经营环境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对酒类生产经营的重大环节、重大区域、重大场所进行全面检查。主要检查酒类经营单位的资质、进货查验及索证索票的落实情况、餐饮环节是否存在经营非法泡制酒行为等，检查对象覆盖辖区酒类批发、零售经营单位、餐饮服务环节酒类经营单位，督促办理《食品经营许可证》。</w:t>
      </w:r>
      <w:r>
        <w:rPr>
          <w:rFonts w:ascii="仿宋_GB2312" w:eastAsia="仿宋_GB2312"/>
          <w:sz w:val="32"/>
          <w:szCs w:val="32"/>
        </w:rPr>
        <w:t>通过对市场上销售的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进行层层排查，有效整治了酒类市场，防止不安全的</w:t>
      </w:r>
      <w:r>
        <w:rPr>
          <w:rFonts w:hint="eastAsia" w:ascii="仿宋_GB2312" w:eastAsia="仿宋_GB2312"/>
          <w:sz w:val="32"/>
          <w:szCs w:val="32"/>
        </w:rPr>
        <w:t>酒类食品</w:t>
      </w:r>
      <w:r>
        <w:rPr>
          <w:rFonts w:ascii="仿宋_GB2312" w:eastAsia="仿宋_GB2312"/>
          <w:sz w:val="32"/>
          <w:szCs w:val="32"/>
        </w:rPr>
        <w:t>流入市场，净化</w:t>
      </w:r>
      <w:r>
        <w:rPr>
          <w:rFonts w:hint="eastAsia" w:ascii="仿宋_GB2312" w:eastAsia="仿宋_GB2312"/>
          <w:sz w:val="32"/>
          <w:szCs w:val="32"/>
        </w:rPr>
        <w:t>我区</w:t>
      </w:r>
      <w:r>
        <w:rPr>
          <w:rFonts w:ascii="仿宋_GB2312" w:eastAsia="仿宋_GB2312"/>
          <w:sz w:val="32"/>
          <w:szCs w:val="32"/>
        </w:rPr>
        <w:t>酒类</w:t>
      </w:r>
      <w:r>
        <w:rPr>
          <w:rFonts w:hint="eastAsia" w:ascii="仿宋_GB2312" w:eastAsia="仿宋_GB2312"/>
          <w:sz w:val="32"/>
          <w:szCs w:val="32"/>
        </w:rPr>
        <w:t>市场环境</w:t>
      </w:r>
      <w:r>
        <w:rPr>
          <w:rFonts w:ascii="仿宋_GB2312" w:eastAsia="仿宋_GB2312"/>
          <w:sz w:val="32"/>
          <w:szCs w:val="32"/>
        </w:rPr>
        <w:t>，减少了酒类食品安全问题的隐患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开展酒类专项整治行动，加强抽检监督，大力打击食品药品违法行为。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结合当前形势和辖区特点，及时开展了酒类专项整治行动。据统计，我局今年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共抽检酒类35批次，合格率达100%。在日常监管过程中</w:t>
      </w:r>
      <w:r>
        <w:rPr>
          <w:rFonts w:hint="eastAsia" w:ascii="仿宋_GB2312" w:eastAsia="仿宋_GB2312"/>
          <w:sz w:val="32"/>
          <w:szCs w:val="32"/>
          <w:lang w:eastAsia="zh-CN"/>
        </w:rPr>
        <w:t>发现违法行为的酒类案件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严厉地打击了相关违法分子的嚣张气焰。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做好“创城”宣传，提升酒类消费认识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结合“创城”大型食品宣传活动，我局在奥园、益华百货、万达等大型商圈开展宣传。结合宣传工作向群众讲授酒类等预包装食品的知识，热情解答消费者提出的各种问题，派发食品安全知识小册子，共派发宣传小册子300多本。通过有奖问答、日常许可监管工作中宣传法律法规等，让群众参与到酒类食品安全的监督中，达到社会共治的效果。二是督促企业自查。通过江门市酒类协会、qq群、微信群下发酒类经营单位自查通知，要求企业认真开展自查自纠，加强管理，落实食品安全主体责任。酒类经营单位根据自查结果填写《酒类经营单位自查表和承诺书》上报我局，通过自查工作进一步规范酒类经营单位严格落实进货查验、台账登记制度等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江门市蓬江区食品药品监督管理局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2018年11月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B4D2E"/>
    <w:multiLevelType w:val="singleLevel"/>
    <w:tmpl w:val="A23B4D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8"/>
    <w:rsid w:val="000A2BA5"/>
    <w:rsid w:val="000C1024"/>
    <w:rsid w:val="000E4F76"/>
    <w:rsid w:val="001D7C64"/>
    <w:rsid w:val="001F1D2E"/>
    <w:rsid w:val="00293845"/>
    <w:rsid w:val="002B3545"/>
    <w:rsid w:val="002F0D1B"/>
    <w:rsid w:val="003C0206"/>
    <w:rsid w:val="003D3C0C"/>
    <w:rsid w:val="00434FD9"/>
    <w:rsid w:val="00493B18"/>
    <w:rsid w:val="00593D73"/>
    <w:rsid w:val="006A08BA"/>
    <w:rsid w:val="0087474B"/>
    <w:rsid w:val="0097139D"/>
    <w:rsid w:val="00A11DA0"/>
    <w:rsid w:val="00A30317"/>
    <w:rsid w:val="00C07256"/>
    <w:rsid w:val="00C80D36"/>
    <w:rsid w:val="00D575B4"/>
    <w:rsid w:val="00DC090E"/>
    <w:rsid w:val="00E65729"/>
    <w:rsid w:val="00ED6BB1"/>
    <w:rsid w:val="00F34DF0"/>
    <w:rsid w:val="022651D0"/>
    <w:rsid w:val="1D901748"/>
    <w:rsid w:val="4BB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2</TotalTime>
  <ScaleCrop>false</ScaleCrop>
  <LinksUpToDate>false</LinksUpToDate>
  <CharactersWithSpaces>904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2018-04-27T02:55:00Z</dcterms:created>
  <dc:creator>A</dc:creator>
  <cp:lastModifiedBy>Administrator</cp:lastModifiedBy>
  <dcterms:modified xsi:type="dcterms:W3CDTF">2019-01-09T08:43:58Z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