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275"/>
        <w:gridCol w:w="840"/>
        <w:gridCol w:w="89"/>
        <w:gridCol w:w="631"/>
        <w:gridCol w:w="1860"/>
        <w:gridCol w:w="980"/>
        <w:gridCol w:w="1135"/>
        <w:gridCol w:w="583"/>
        <w:gridCol w:w="240"/>
        <w:gridCol w:w="527"/>
        <w:gridCol w:w="2227"/>
        <w:gridCol w:w="698"/>
        <w:gridCol w:w="960"/>
        <w:gridCol w:w="453"/>
        <w:gridCol w:w="1371"/>
        <w:gridCol w:w="102"/>
        <w:gridCol w:w="1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附件1：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9" w:type="dxa"/>
          <w:trHeight w:val="90" w:hRule="atLeast"/>
        </w:trPr>
        <w:tc>
          <w:tcPr>
            <w:tcW w:w="14478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2020年环市街道办事处公开招聘工作人员岗位表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9" w:type="dxa"/>
          <w:trHeight w:val="285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政治面貌要求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8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岗位职责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薪酬待遇</w:t>
            </w:r>
          </w:p>
        </w:tc>
        <w:tc>
          <w:tcPr>
            <w:tcW w:w="19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9" w:type="dxa"/>
          <w:trHeight w:val="308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8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9" w:type="dxa"/>
          <w:trHeight w:val="1652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0" w:name="_GoBack" w:colFirst="8" w:colLast="1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集体财务监管岗（主管）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应用经济学（A0202）、</w:t>
            </w:r>
            <w:r>
              <w:rPr>
                <w:rFonts w:hint="eastAsia" w:ascii="宋体" w:hAnsi="宋体" w:cs="宋体"/>
                <w:sz w:val="20"/>
                <w:szCs w:val="20"/>
              </w:rPr>
              <w:t>工商管理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（A1202）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经济学类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B0201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）、财政学类（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B020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2）、金融学类（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B020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3）、统计学类（B0711）、工商管理类（B1202）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负责集体财务管理监督工作，监督落实财务会计规章制度，开展财务审计、集体财务监督平台审核工作，指导各经联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社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财务人员和第三方记账人员规范开展工作；及时发现报告解决存在问题，能够适应经常下村协调工作。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年薪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8万元起，参照机关单位的工作时间</w:t>
            </w: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具备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3年以上财会相关工作经验，具备中级会计师专业技术职称。熟悉国家、地区财务、税务相关法律法规；熟练使用财务等办公软件，有一定公文写作能力。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9" w:type="dxa"/>
          <w:trHeight w:val="1662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集体财务监管岗工作人员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应用经济学（A0202）、</w:t>
            </w:r>
            <w:r>
              <w:rPr>
                <w:rFonts w:hint="eastAsia" w:ascii="宋体" w:hAnsi="宋体" w:cs="宋体"/>
                <w:sz w:val="20"/>
                <w:szCs w:val="20"/>
              </w:rPr>
              <w:t>工商管理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（A1202）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经济学类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B0201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）、财政学类（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B020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2）、金融学类（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B020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3）、统计学类（B0711）、工商管理类（B1202）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负责集体财务管理监督工作，监督落实财务会计规章制度，开展财务审计、集体财务监督平台审核工作，及时发现报告解决存在问题，能够适应经常下村协调工作。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年薪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7万元起，参照机关单位的工作时间</w:t>
            </w: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具备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2年以上财会相关工作经验，取得会计从业资格证。熟悉国家、地区财务、税务相关法律法规；熟练使用财务等办公软件，有一定公文写作能力。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9" w:type="dxa"/>
          <w:trHeight w:val="1447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工程管理岗工作人员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建筑类（B0810）、土木类（B0811）、水利类（B0812）、农业工程类（B0824）、林业工程类（B0825）、环境科学与工程类（B0826）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贯彻执行上级对招标工作及工程承发包有关规定，对接市公共资源交易中心，贯彻落实街集体经济组织工程建设项目承发包管理制度，整理已经完成的招投标工作系统资料，进行归档等，能够适应经常下村协调工作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年薪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7万元起，参照机关单位的工作时间</w:t>
            </w: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具备2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年以上招标工作及工程建设项目承发包工作经验，熟悉现行招投标（采购招标）等相关法律法规和工作流程，具有一定公文写作能力。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249EF"/>
    <w:rsid w:val="00232901"/>
    <w:rsid w:val="00C02435"/>
    <w:rsid w:val="00C74CCE"/>
    <w:rsid w:val="02261AFD"/>
    <w:rsid w:val="03A24662"/>
    <w:rsid w:val="077711B1"/>
    <w:rsid w:val="0817413F"/>
    <w:rsid w:val="09361109"/>
    <w:rsid w:val="136D0831"/>
    <w:rsid w:val="14C80663"/>
    <w:rsid w:val="1704342C"/>
    <w:rsid w:val="1E3855E3"/>
    <w:rsid w:val="1EE14A52"/>
    <w:rsid w:val="1F5D4C90"/>
    <w:rsid w:val="202E646A"/>
    <w:rsid w:val="22A971C6"/>
    <w:rsid w:val="245D4103"/>
    <w:rsid w:val="28E00241"/>
    <w:rsid w:val="2D9A36CD"/>
    <w:rsid w:val="2F203F27"/>
    <w:rsid w:val="2F645667"/>
    <w:rsid w:val="322F2766"/>
    <w:rsid w:val="338D3137"/>
    <w:rsid w:val="454F5E63"/>
    <w:rsid w:val="479A73F7"/>
    <w:rsid w:val="49852182"/>
    <w:rsid w:val="4BF9059F"/>
    <w:rsid w:val="4CD56D82"/>
    <w:rsid w:val="4D8B196F"/>
    <w:rsid w:val="4E64573F"/>
    <w:rsid w:val="4E8E5783"/>
    <w:rsid w:val="537E297E"/>
    <w:rsid w:val="5D1C14F4"/>
    <w:rsid w:val="5FCA2EBC"/>
    <w:rsid w:val="616102B5"/>
    <w:rsid w:val="656E0F8E"/>
    <w:rsid w:val="67003B0A"/>
    <w:rsid w:val="68AA7290"/>
    <w:rsid w:val="68CA4272"/>
    <w:rsid w:val="68D563E0"/>
    <w:rsid w:val="6BBD03F6"/>
    <w:rsid w:val="6FFB0EAB"/>
    <w:rsid w:val="703B2C50"/>
    <w:rsid w:val="788249EF"/>
    <w:rsid w:val="7CEE3634"/>
    <w:rsid w:val="7CF23B73"/>
    <w:rsid w:val="7D17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212</Characters>
  <Lines>11</Lines>
  <Paragraphs>7</Paragraphs>
  <TotalTime>5</TotalTime>
  <ScaleCrop>false</ScaleCrop>
  <LinksUpToDate>false</LinksUpToDate>
  <CharactersWithSpaces>416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2020-07-06T09:33:00Z</dcterms:created>
  <dc:creator>YOYO</dc:creator>
  <cp:lastModifiedBy>YOYO</cp:lastModifiedBy>
  <dcterms:modified xsi:type="dcterms:W3CDTF">2020-08-09T09:50:12Z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