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11月14日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eastAsia="zh-CN"/>
        </w:rPr>
        <w:t>河虾（淡水虾）</w:t>
      </w:r>
      <w:r>
        <w:rPr>
          <w:rFonts w:hint="eastAsia"/>
          <w:sz w:val="32"/>
          <w:szCs w:val="32"/>
        </w:rPr>
        <w:t>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（一）2019年7月2日，江门市蓬江区市场监督管理局委托广东省测试分析研究所（中国广州分析测试中心）对</w:t>
      </w:r>
      <w:r>
        <w:rPr>
          <w:rFonts w:hint="eastAsia"/>
          <w:sz w:val="32"/>
          <w:szCs w:val="32"/>
          <w:lang w:eastAsia="zh-CN"/>
        </w:rPr>
        <w:t>当事人</w:t>
      </w:r>
      <w:bookmarkStart w:id="0" w:name="_GoBack"/>
      <w:bookmarkEnd w:id="0"/>
      <w:r>
        <w:rPr>
          <w:rFonts w:hint="eastAsia"/>
          <w:sz w:val="32"/>
          <w:szCs w:val="32"/>
        </w:rPr>
        <w:t>江门市新港城饮食有限公司经营的</w:t>
      </w:r>
      <w:r>
        <w:rPr>
          <w:rFonts w:hint="eastAsia"/>
          <w:sz w:val="32"/>
          <w:szCs w:val="32"/>
          <w:lang w:eastAsia="zh-CN"/>
        </w:rPr>
        <w:t>河虾（淡水虾）</w:t>
      </w:r>
      <w:r>
        <w:rPr>
          <w:rFonts w:hint="eastAsia"/>
          <w:sz w:val="32"/>
          <w:szCs w:val="32"/>
        </w:rPr>
        <w:t>（规格型号：</w:t>
      </w:r>
      <w:r>
        <w:rPr>
          <w:rFonts w:hint="eastAsia"/>
          <w:sz w:val="32"/>
          <w:szCs w:val="32"/>
          <w:lang w:eastAsia="zh-CN"/>
        </w:rPr>
        <w:t>散装</w:t>
      </w:r>
      <w:r>
        <w:rPr>
          <w:rFonts w:hint="eastAsia"/>
          <w:sz w:val="32"/>
          <w:szCs w:val="32"/>
        </w:rPr>
        <w:t>、购进日期：201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）进行抽样检验，样品数量为</w:t>
      </w:r>
      <w:r>
        <w:rPr>
          <w:rFonts w:hint="eastAsia"/>
          <w:sz w:val="32"/>
          <w:szCs w:val="32"/>
          <w:lang w:val="en-US" w:eastAsia="zh-CN"/>
        </w:rPr>
        <w:t>1kg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经抽样检验，呋喃西林代谢物（SEM）项目均不符合农业部公告第560号要求，检验结论为不合格。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（二）我局执法人员于2019年7月24日对当事人的经营场所进行执法检查，现场检查未发现涉案批次的</w:t>
      </w:r>
      <w:r>
        <w:rPr>
          <w:rFonts w:hint="eastAsia"/>
          <w:sz w:val="32"/>
          <w:szCs w:val="32"/>
          <w:lang w:eastAsia="zh-CN"/>
        </w:rPr>
        <w:t>河虾（淡水虾）</w:t>
      </w:r>
      <w:r>
        <w:rPr>
          <w:rFonts w:hint="eastAsia"/>
          <w:sz w:val="32"/>
          <w:szCs w:val="32"/>
        </w:rPr>
        <w:t>待售和库存。当事人涉嫌销售不符合食品安全标准的食品，涉嫌违反《中华人民共和国食品安全法》第三十四条第（十三）项的规定，我局于2019年7月25日依法对当事人予以立案调查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当事人销售呋喃西林代谢物（SEM）项目不符合农业部公告第560号要求的河虾（淡水虾）的行为，涉嫌构成销售有毒、有害食品罪，根据《中华人民共和国行政处罚法》第二十二条、《行政执法机关移送涉嫌犯罪案件的规定》第三条的规定，</w:t>
      </w:r>
      <w:r>
        <w:rPr>
          <w:rFonts w:hint="eastAsia"/>
          <w:sz w:val="32"/>
          <w:szCs w:val="32"/>
          <w:lang w:eastAsia="zh-CN"/>
        </w:rPr>
        <w:t>决定</w:t>
      </w:r>
      <w:r>
        <w:rPr>
          <w:rFonts w:hint="eastAsia"/>
          <w:sz w:val="32"/>
          <w:szCs w:val="32"/>
        </w:rPr>
        <w:t>移送公安机关处理（涉嫌犯罪案件移送书</w:t>
      </w:r>
      <w:r>
        <w:rPr>
          <w:rFonts w:hint="eastAsia"/>
          <w:sz w:val="32"/>
          <w:szCs w:val="32"/>
          <w:lang w:eastAsia="zh-CN"/>
        </w:rPr>
        <w:t>编号：</w:t>
      </w:r>
      <w:r>
        <w:rPr>
          <w:rFonts w:hint="eastAsia"/>
          <w:sz w:val="32"/>
          <w:szCs w:val="32"/>
        </w:rPr>
        <w:t>蓬江市监罪移〔2019〕1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0F97EE8"/>
    <w:rsid w:val="155B4A4A"/>
    <w:rsid w:val="19DA4995"/>
    <w:rsid w:val="5F39564C"/>
    <w:rsid w:val="710C293C"/>
    <w:rsid w:val="7C6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