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江门市</w:t>
      </w:r>
      <w:r>
        <w:rPr>
          <w:rFonts w:hint="eastAsia" w:ascii="仿宋" w:hAnsi="仿宋" w:eastAsia="仿宋" w:cs="仿宋"/>
          <w:sz w:val="36"/>
          <w:szCs w:val="36"/>
          <w:lang w:eastAsia="zh-CN"/>
        </w:rPr>
        <w:t>蓬江</w:t>
      </w:r>
      <w:r>
        <w:rPr>
          <w:rFonts w:hint="eastAsia" w:ascii="仿宋" w:hAnsi="仿宋" w:eastAsia="仿宋" w:cs="仿宋"/>
          <w:sz w:val="36"/>
          <w:szCs w:val="36"/>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江门市市场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经营</w:t>
      </w:r>
      <w:r>
        <w:rPr>
          <w:rFonts w:hint="eastAsia" w:ascii="仿宋" w:hAnsi="仿宋" w:eastAsia="仿宋" w:cs="仿宋_GB2312"/>
          <w:sz w:val="28"/>
          <w:szCs w:val="28"/>
        </w:rPr>
        <w:t>单位销售的食品不合格，现将不合格食品核查处置情况通告如下：</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蒸馒头（商标：/、规格型号：散装、生产/加工/购进日期/食品批号：2019年8月8日（加工日期）、质量等级：/）</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2019年8月8日，江门市市场监督管理局委托广东省质量监督食品检验站对当事人经营的蒸馒头（商标：/、规格型号：散装、生产/加工/购进日期/食品批号：2019年8月8日（加工日期）、质量等级：/）进行抽样检验，抽样数量18个。经抽样检验，涉案蒸馒头的脱氢乙酸项目不符合GB2760-2014要求，检验结论为不合格。</w:t>
      </w:r>
    </w:p>
    <w:p>
      <w:pPr>
        <w:keepNext w:val="0"/>
        <w:keepLines w:val="0"/>
        <w:pageBreakBefore w:val="0"/>
        <w:widowControl w:val="0"/>
        <w:kinsoku/>
        <w:wordWrap/>
        <w:overflowPunct/>
        <w:topLinePunct w:val="0"/>
        <w:autoSpaceDE w:val="0"/>
        <w:autoSpaceDN w:val="0"/>
        <w:bidi w:val="0"/>
        <w:adjustRightInd/>
        <w:spacing w:line="400" w:lineRule="exact"/>
        <w:ind w:firstLine="601"/>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二）我局执法人员于2019年9月4日对当事人的经营场所进行执法检查，经检查未发现有涉案批次的蒸馒头，据当事人反映涉案批次的蒸馒头已销售完毕没有存货，当事人经营脱氢乙酸项目不符合GB2760-2014要求的食品的行为涉嫌违反《中华人民共和国食品安全法》第三十四条第（十三）项的规定，我局遂予以立案调查。</w:t>
      </w:r>
    </w:p>
    <w:p>
      <w:pPr>
        <w:keepNext w:val="0"/>
        <w:keepLines w:val="0"/>
        <w:pageBreakBefore w:val="0"/>
        <w:widowControl w:val="0"/>
        <w:kinsoku/>
        <w:wordWrap/>
        <w:overflowPunct/>
        <w:topLinePunct w:val="0"/>
        <w:bidi w:val="0"/>
        <w:adjustRightInd/>
        <w:snapToGrid w:val="0"/>
        <w:spacing w:after="156" w:afterLines="50" w:line="400" w:lineRule="exact"/>
        <w:ind w:firstLine="560" w:firstLineChars="200"/>
        <w:jc w:val="left"/>
        <w:textAlignment w:val="auto"/>
        <w:rPr>
          <w:rFonts w:hint="eastAsia" w:eastAsia="仿宋"/>
          <w:sz w:val="28"/>
          <w:szCs w:val="28"/>
          <w:lang w:eastAsia="zh-CN"/>
        </w:rPr>
      </w:pPr>
      <w:bookmarkStart w:id="0" w:name="_GoBack"/>
      <w:bookmarkEnd w:id="0"/>
      <w:r>
        <w:rPr>
          <w:rFonts w:hint="eastAsia" w:ascii="仿宋" w:hAnsi="仿宋" w:eastAsia="仿宋" w:cs="仿宋_GB2312"/>
          <w:sz w:val="28"/>
          <w:szCs w:val="28"/>
        </w:rPr>
        <w:t>（三）</w:t>
      </w:r>
      <w:r>
        <w:rPr>
          <w:rFonts w:hint="eastAsia" w:ascii="仿宋" w:hAnsi="仿宋" w:eastAsia="仿宋" w:cs="微软雅黑"/>
          <w:kern w:val="1"/>
          <w:sz w:val="28"/>
          <w:szCs w:val="28"/>
        </w:rPr>
        <w:t>当事人无法提供涉案批次食品的供货者许可证的行为，违反了《中华人民共和国食品安全法》第五十三条第一款</w:t>
      </w:r>
      <w:r>
        <w:rPr>
          <w:rFonts w:hint="eastAsia" w:ascii="仿宋" w:hAnsi="仿宋" w:eastAsia="仿宋" w:cs="微软雅黑"/>
          <w:kern w:val="1"/>
          <w:sz w:val="28"/>
          <w:szCs w:val="28"/>
          <w:lang w:eastAsia="zh-CN"/>
        </w:rPr>
        <w:t>；</w:t>
      </w:r>
      <w:r>
        <w:rPr>
          <w:rFonts w:hint="eastAsia" w:ascii="仿宋" w:hAnsi="仿宋" w:eastAsia="仿宋" w:cs="微软雅黑"/>
          <w:kern w:val="1"/>
          <w:sz w:val="28"/>
          <w:szCs w:val="28"/>
        </w:rPr>
        <w:t>当事人经营脱氢乙酸项目不符合GB2760-2014要求的蒸馒头的行为，违反了《中华人民共和国食品安全法》第三十四条第（四）项的规定</w:t>
      </w:r>
      <w:r>
        <w:rPr>
          <w:rFonts w:hint="eastAsia" w:ascii="仿宋" w:hAnsi="仿宋" w:eastAsia="仿宋" w:cs="微软雅黑"/>
          <w:kern w:val="1"/>
          <w:sz w:val="28"/>
          <w:szCs w:val="28"/>
          <w:lang w:eastAsia="zh-CN"/>
        </w:rPr>
        <w:t>。</w:t>
      </w:r>
      <w:r>
        <w:rPr>
          <w:rFonts w:hint="eastAsia" w:ascii="仿宋" w:hAnsi="仿宋" w:eastAsia="仿宋" w:cs="微软雅黑"/>
          <w:kern w:val="1"/>
          <w:sz w:val="28"/>
          <w:szCs w:val="28"/>
        </w:rPr>
        <w:t>一、对当事人未履行进货查验义务的行为，依据《中华人民共和国食品安全法》第一百二十六条第（三）项</w:t>
      </w:r>
      <w:r>
        <w:rPr>
          <w:rFonts w:hint="eastAsia" w:ascii="仿宋" w:hAnsi="仿宋" w:eastAsia="仿宋" w:cs="微软雅黑"/>
          <w:kern w:val="1"/>
          <w:sz w:val="28"/>
          <w:szCs w:val="28"/>
          <w:lang w:eastAsia="zh-CN"/>
        </w:rPr>
        <w:t>的规定，责令改正，给予警告；</w:t>
      </w:r>
      <w:r>
        <w:rPr>
          <w:rFonts w:hint="eastAsia" w:ascii="仿宋" w:hAnsi="仿宋" w:eastAsia="仿宋" w:cs="微软雅黑"/>
          <w:kern w:val="1"/>
          <w:sz w:val="28"/>
          <w:szCs w:val="28"/>
        </w:rPr>
        <w:t>二、对当事人经营超范围使用食品添加剂的食品的行为，依据《中华人民共和国食品安全法》第一百二十四条第一款第（三）项的规定，决定对当事人作出如下处理：没收违法所得人民币肆拾玖元整（￥49元），罚款人民币伍仟元整（￥5000元），两项合计人民币伍仟零肆拾玖元整（￥5049元），上缴国库。</w:t>
      </w:r>
      <w:r>
        <w:rPr>
          <w:rFonts w:hint="eastAsia" w:ascii="仿宋" w:hAnsi="仿宋" w:eastAsia="仿宋" w:cs="仿宋"/>
          <w:sz w:val="28"/>
          <w:szCs w:val="28"/>
          <w:lang w:eastAsia="zh-CN"/>
        </w:rPr>
        <w:t>（行政处罚书编号：</w:t>
      </w:r>
      <w:r>
        <w:rPr>
          <w:rFonts w:hint="eastAsia" w:ascii="仿宋" w:hAnsi="仿宋" w:eastAsia="仿宋" w:cs="仿宋"/>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8" name="直接箭头连接符 8"/>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&#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6Apa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
          <w:sz w:val="28"/>
          <w:szCs w:val="28"/>
          <w:lang w:eastAsia="zh-CN"/>
        </w:rPr>
        <w:t>蓬江市监罚决〔2019〕154号</w:t>
      </w:r>
      <w:r>
        <w:rPr>
          <w:rFonts w:hint="eastAsia" w:ascii="仿宋" w:hAnsi="仿宋" w:eastAsia="仿宋" w:cs="仿宋"/>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6" name="直接箭头连接符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&#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IyeHag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
          <w:sz w:val="28"/>
          <w:szCs w:val="28"/>
          <w:lang w:eastAsia="zh-CN"/>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11</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28</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03353E67"/>
    <w:rsid w:val="14270ACF"/>
    <w:rsid w:val="15D81FBE"/>
    <w:rsid w:val="19DA4995"/>
    <w:rsid w:val="1D4950B9"/>
    <w:rsid w:val="297325FE"/>
    <w:rsid w:val="29C9696D"/>
    <w:rsid w:val="315C2970"/>
    <w:rsid w:val="321F32D9"/>
    <w:rsid w:val="37082AA5"/>
    <w:rsid w:val="3D85310D"/>
    <w:rsid w:val="5E692F61"/>
    <w:rsid w:val="62640429"/>
    <w:rsid w:val="6CEA3FA2"/>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bdr w:val="none" w:color="auto" w:sz="0" w:space="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 w:type="paragraph" w:customStyle="1" w:styleId="17">
    <w:name w:val="Char"/>
    <w:basedOn w:val="1"/>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2020-10-17T08:39:44Z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