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方正小标宋简体" w:hAnsi="仿宋" w:eastAsia="方正小标宋简体" w:cs="仿宋"/>
          <w:color w:val="auto"/>
          <w:sz w:val="2"/>
          <w:szCs w:val="44"/>
        </w:rPr>
      </w:pPr>
      <w:r>
        <w:rPr>
          <w:rFonts w:hint="eastAsia" w:ascii="方正小标宋简体" w:hAnsi="仿宋" w:eastAsia="方正小标宋简体" w:cs="仿宋"/>
          <w:color w:val="auto"/>
          <w:sz w:val="2"/>
          <w:szCs w:val="44"/>
        </w:rPr>
        <w:t>江门市沙仔尾新兴凉果综合商行</w:t>
      </w:r>
    </w:p>
    <w:p>
      <w:pPr>
        <w:jc w:val="center"/>
        <w:rPr>
          <w:rFonts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江门市蓬江区市场监督管理局关于不合格食品核查处置情况的通告</w:t>
      </w:r>
      <w:bookmarkStart w:id="0" w:name="_GoBack"/>
      <w:bookmarkEnd w:id="0"/>
    </w:p>
    <w:p>
      <w:pPr>
        <w:jc w:val="center"/>
        <w:rPr>
          <w:rFonts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w:t>
      </w:r>
    </w:p>
    <w:p>
      <w:pPr>
        <w:spacing w:line="4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lang w:eastAsia="zh-CN"/>
        </w:rPr>
        <w:t>江门市市场监督管理局、蓬江区市场监督管理局</w:t>
      </w:r>
      <w:r>
        <w:rPr>
          <w:rFonts w:hint="eastAsia" w:ascii="仿宋" w:hAnsi="仿宋" w:eastAsia="仿宋" w:cs="仿宋_GB2312"/>
          <w:color w:val="auto"/>
          <w:sz w:val="28"/>
          <w:szCs w:val="28"/>
        </w:rPr>
        <w:t>组织食品安全监督抽检，发现我区江门市蓬江区恒生酒厂</w:t>
      </w:r>
      <w:r>
        <w:rPr>
          <w:rFonts w:hint="eastAsia" w:ascii="仿宋" w:hAnsi="仿宋" w:eastAsia="仿宋" w:cs="仿宋_GB2312"/>
          <w:color w:val="auto"/>
          <w:sz w:val="28"/>
          <w:szCs w:val="28"/>
          <w:lang w:eastAsia="zh-CN"/>
        </w:rPr>
        <w:t>生产</w:t>
      </w:r>
      <w:r>
        <w:rPr>
          <w:rFonts w:hint="eastAsia" w:ascii="仿宋" w:hAnsi="仿宋" w:eastAsia="仿宋" w:cs="仿宋_GB2312"/>
          <w:color w:val="auto"/>
          <w:sz w:val="28"/>
          <w:szCs w:val="28"/>
        </w:rPr>
        <w:t>的食品不合格，现将不合格食品核查处置情况通告如下：</w:t>
      </w:r>
    </w:p>
    <w:p>
      <w:pPr>
        <w:spacing w:line="460" w:lineRule="exact"/>
        <w:ind w:firstLine="560" w:firstLineChars="200"/>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一、</w:t>
      </w:r>
      <w:r>
        <w:rPr>
          <w:rFonts w:hint="eastAsia" w:ascii="仿宋" w:hAnsi="仿宋" w:eastAsia="仿宋" w:cs="仿宋_GB2312"/>
          <w:color w:val="auto"/>
          <w:sz w:val="28"/>
          <w:szCs w:val="28"/>
        </w:rPr>
        <w:t>陈年红米酒 (28%vol，610ml/瓶)</w:t>
      </w:r>
      <w:r>
        <w:rPr>
          <w:rFonts w:hint="eastAsia" w:ascii="仿宋" w:hAnsi="仿宋" w:eastAsia="仿宋" w:cs="仿宋_GB2312"/>
          <w:color w:val="auto"/>
          <w:sz w:val="28"/>
          <w:szCs w:val="28"/>
          <w:lang w:eastAsia="zh-CN"/>
        </w:rPr>
        <w:t>；二、廣東旧酒（露酒）（规格型号610毫升/瓶  5%vol）</w:t>
      </w:r>
    </w:p>
    <w:p>
      <w:pPr>
        <w:spacing w:line="4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（一）2019年6月19日，江门市蓬江区市场监督管理局根据年度抽样检验计划，委托广东省测试分析研究所（中国广州分析测试中心）对你厂所生产的，生产日期为2019-04-12的陈年红米酒 (28%vol，610ml/瓶)进行抽样检验，经抽样检验，酒精度（20°C）项目不符合GB/T10781.3-2006要求，检验结果为不合格。同年7月6日，我局收到检验报告（20191200297-3a），办案人员于7月9日向你厂送达检验报告，并依法检查你厂生产车间，包装车间以及成品仓库，均未发现涉案生产日期为2019-04-12的陈年红米酒 (28%vol，610ml/瓶)产品，故未采取行政强制措施。同年7月15日，我局对你厂所生产的生产日期为2019-04-12的陈年红米酒 (28%vol，610ml/瓶)产品依法立案调查。</w:t>
      </w:r>
    </w:p>
    <w:p>
      <w:pPr>
        <w:spacing w:line="4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同年8月16日，江门市市场监督管理局委托广东省江门市质量计量监督检测所对开平市长沙福又多商店在售的，生产日期为2019年6月5日的廣東旧酒（露酒）（规格型号610毫升/瓶  5%vol）进行抽样检验，生产者：江门市蓬江区恒生酒厂，经抽样检验，酒精度（20°C）项目不符合GB/T10781.3-2006要求，检验结果为不合格。同年9月16日，我局收到产品质量监督抽查检验报告（报告编号：DC19440700575100472），办案人员于9月18日向你厂送达检验报告 ，并依法检查该厂生产车间，包装车间以及成品库，均未发现涉案生产日期为2019年6月5日的廣東旧酒（露酒）（规格型号610毫升/瓶  5%vol）产品，故未采取行政强制措施。                             </w:t>
      </w:r>
    </w:p>
    <w:p>
      <w:pPr>
        <w:spacing w:line="4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（二）你厂所生产的，生产日期为2019-04-12的陈年红米酒 (28%vol，610ml/瓶)与生产日期为2019年6月5日的廣東旧酒（露酒）（规格型号610毫升/瓶  5%vol）分别被广东省测试分析研究所（中国广州分析测试中心）以及广东省江门市质量计量监督检测所经抽样检验，其酒精度（20°C）项目不符合GB/T10781.3-2006要求，均判定为不合格产品。                                  </w:t>
      </w:r>
    </w:p>
    <w:p>
      <w:pPr>
        <w:spacing w:line="4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另查明，生产日期为2019-04-12的陈年红米酒 (28%vol，610ml/瓶)，你厂共生产了1000瓶，均已销售完毕。    </w:t>
      </w:r>
    </w:p>
    <w:p>
      <w:pPr>
        <w:spacing w:line="4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生产日期为2019年6月5日的廣東旧酒（露酒）（规格型号610毫升/瓶  5%vol）你厂共生产了300瓶，均已销售完毕。</w:t>
      </w:r>
    </w:p>
    <w:p>
      <w:pPr>
        <w:spacing w:line="520" w:lineRule="exact"/>
        <w:ind w:firstLine="560" w:firstLineChars="200"/>
        <w:jc w:val="left"/>
        <w:rPr>
          <w:color w:val="auto"/>
          <w:sz w:val="32"/>
          <w:szCs w:val="32"/>
        </w:rPr>
      </w:pPr>
      <w:r>
        <w:rPr>
          <w:rFonts w:hint="eastAsia" w:ascii="仿宋" w:hAnsi="仿宋" w:eastAsia="仿宋" w:cs="仿宋_GB2312"/>
          <w:color w:val="auto"/>
          <w:sz w:val="28"/>
          <w:szCs w:val="28"/>
        </w:rPr>
        <w:t>（三）你厂所生产的，生产日期为2019-04-12的陈年红米酒 (28%vol，610ml/瓶)与生产日期为2019年6月5日的廣東旧酒（露酒）（规格型号610毫升/瓶  5%vol）分别被广东省测试分析研究所（中国广州分析测试中心）以及广东省江门市质量计量监督检测所经抽样检验，其酒精度（20°C）项目不符合GB/T10781.3-2006要求，均判定为不合格产品。你厂违反了《中华人民共和国食品安全法》第七十一条第三款的规定。依据《中华人民共和国食品安全法》第一百二十五条第一款第二项的规定</w:t>
      </w:r>
      <w:r>
        <w:rPr>
          <w:rFonts w:hint="eastAsia" w:ascii="仿宋" w:hAnsi="仿宋" w:eastAsia="仿宋" w:cs="仿宋_GB2312"/>
          <w:color w:val="auto"/>
          <w:sz w:val="28"/>
          <w:szCs w:val="28"/>
          <w:lang w:eastAsia="zh-CN"/>
        </w:rPr>
        <w:t>和《广东省食品药品监督管理局规范行政处罚自由裁量权适用规则》第七条第二项的规定，决定对你厂从轻处罚如下：                                                                                                                                                                                                                                                                                                                                                                                                                                                                                                                                                                                                                                                                                                                                                                                                                                                                                                                                                                                                                                                                                                                                                                                                                                                                                                                                                                                                                                                                                                                                                                                                                                                                                                                                                                                                                                                                                                                                                                                                                                                                                                                                                                                                                                                                                             1、处以罚款伍仟元（￥5000元）；2、没收违法所得陆佰伍拾元（￥650元）。以上合计罚没款伍仟陆佰伍拾元（￥5650元）。</w:t>
      </w:r>
      <w:r>
        <w:rPr>
          <w:rFonts w:hint="eastAsia" w:ascii="仿宋" w:hAnsi="仿宋" w:eastAsia="仿宋" w:cs="仿宋_GB2312"/>
          <w:color w:val="auto"/>
          <w:sz w:val="28"/>
          <w:szCs w:val="28"/>
        </w:rPr>
        <w:t>（行政处罚决定书编号：</w:t>
      </w:r>
      <w:r>
        <w:rPr>
          <w:rFonts w:hint="eastAsia" w:ascii="仿宋" w:hAnsi="仿宋" w:eastAsia="仿宋"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color w:val="auto"/>
          <w:sz w:val="28"/>
          <w:szCs w:val="28"/>
        </w:rPr>
        <w:t>蓬江市监罚决〔20</w:t>
      </w:r>
      <w:r>
        <w:rPr>
          <w:rFonts w:hint="eastAsia" w:ascii="仿宋" w:hAnsi="仿宋" w:eastAsia="仿宋" w:cs="仿宋_GB2312"/>
          <w:color w:val="auto"/>
          <w:sz w:val="28"/>
          <w:szCs w:val="28"/>
          <w:lang w:val="en-US" w:eastAsia="zh-CN"/>
        </w:rPr>
        <w:t>19</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79</w:t>
      </w:r>
      <w:r>
        <w:rPr>
          <w:rFonts w:hint="eastAsia" w:ascii="仿宋" w:hAnsi="仿宋" w:eastAsia="仿宋" w:cs="仿宋_GB2312"/>
          <w:color w:val="auto"/>
          <w:sz w:val="28"/>
          <w:szCs w:val="28"/>
        </w:rPr>
        <w:t>号）</w:t>
      </w:r>
    </w:p>
    <w:p>
      <w:pPr>
        <w:spacing w:line="460" w:lineRule="exact"/>
        <w:ind w:firstLine="560" w:firstLineChars="200"/>
        <w:rPr>
          <w:rFonts w:ascii="仿宋" w:hAnsi="仿宋" w:eastAsia="仿宋" w:cs="仿宋_GB2312"/>
          <w:color w:val="auto"/>
          <w:sz w:val="28"/>
          <w:szCs w:val="28"/>
        </w:rPr>
      </w:pPr>
    </w:p>
    <w:p>
      <w:pPr>
        <w:spacing w:line="460" w:lineRule="exact"/>
        <w:ind w:firstLine="4200" w:firstLineChars="1500"/>
        <w:jc w:val="center"/>
        <w:rPr>
          <w:rFonts w:ascii="仿宋" w:hAnsi="仿宋" w:eastAsia="仿宋" w:cs="仿宋_GB2312"/>
          <w:color w:val="auto"/>
          <w:sz w:val="28"/>
          <w:szCs w:val="28"/>
        </w:rPr>
      </w:pPr>
      <w:r>
        <w:rPr>
          <w:rFonts w:hint="eastAsia" w:ascii="仿宋" w:hAnsi="仿宋" w:eastAsia="仿宋" w:cs="仿宋_GB2312"/>
          <w:color w:val="auto"/>
          <w:sz w:val="28"/>
          <w:szCs w:val="28"/>
        </w:rPr>
        <w:t>江门市蓬江区市场监督管理局</w:t>
      </w:r>
    </w:p>
    <w:p>
      <w:pPr>
        <w:spacing w:line="460" w:lineRule="exact"/>
        <w:ind w:firstLine="4200" w:firstLineChars="1500"/>
        <w:jc w:val="center"/>
        <w:rPr>
          <w:rFonts w:ascii="仿宋" w:hAnsi="仿宋" w:eastAsia="仿宋" w:cs="仿宋_GB2312"/>
          <w:color w:val="auto"/>
          <w:sz w:val="28"/>
          <w:szCs w:val="28"/>
        </w:rPr>
        <w:sectPr>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_GB2312"/>
          <w:color w:val="auto"/>
          <w:sz w:val="28"/>
          <w:szCs w:val="28"/>
        </w:rPr>
        <w:t>20</w:t>
      </w:r>
      <w:r>
        <w:rPr>
          <w:rFonts w:hint="eastAsia" w:ascii="仿宋" w:hAnsi="仿宋" w:eastAsia="仿宋" w:cs="仿宋_GB2312"/>
          <w:color w:val="auto"/>
          <w:sz w:val="28"/>
          <w:szCs w:val="28"/>
          <w:lang w:val="en-US" w:eastAsia="zh-CN"/>
        </w:rPr>
        <w:t>19</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12</w:t>
      </w:r>
      <w:r>
        <w:rPr>
          <w:rFonts w:hint="eastAsia" w:ascii="仿宋" w:hAnsi="仿宋" w:eastAsia="仿宋" w:cs="仿宋_GB2312"/>
          <w:color w:val="auto"/>
          <w:sz w:val="28"/>
          <w:szCs w:val="28"/>
        </w:rPr>
        <w:t>月2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rPr>
        <w:t>日</w:t>
      </w:r>
    </w:p>
    <w:p>
      <w:pPr>
        <w:spacing w:line="460" w:lineRule="exact"/>
        <w:ind w:firstLine="4200" w:firstLineChars="1500"/>
        <w:jc w:val="center"/>
        <w:rPr>
          <w:rFonts w:ascii="仿宋" w:hAnsi="仿宋" w:eastAsia="仿宋" w:cs="仿宋_GB2312"/>
          <w:color w:val="auto"/>
          <w:sz w:val="28"/>
          <w:szCs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0027189"/>
    <w:rsid w:val="00065E2A"/>
    <w:rsid w:val="00166787"/>
    <w:rsid w:val="00170B6E"/>
    <w:rsid w:val="00187F19"/>
    <w:rsid w:val="001911BD"/>
    <w:rsid w:val="001B119F"/>
    <w:rsid w:val="001C479B"/>
    <w:rsid w:val="001D6606"/>
    <w:rsid w:val="002A2D4C"/>
    <w:rsid w:val="002D2BDC"/>
    <w:rsid w:val="002D7025"/>
    <w:rsid w:val="00310ED8"/>
    <w:rsid w:val="003B3C4E"/>
    <w:rsid w:val="003C1125"/>
    <w:rsid w:val="003D2912"/>
    <w:rsid w:val="00441DE9"/>
    <w:rsid w:val="004A35C7"/>
    <w:rsid w:val="004B466B"/>
    <w:rsid w:val="004F3474"/>
    <w:rsid w:val="005473B0"/>
    <w:rsid w:val="005478C1"/>
    <w:rsid w:val="005A10C8"/>
    <w:rsid w:val="00613F4F"/>
    <w:rsid w:val="006B0356"/>
    <w:rsid w:val="006E5CF7"/>
    <w:rsid w:val="007C2E71"/>
    <w:rsid w:val="007D0C27"/>
    <w:rsid w:val="00843AA3"/>
    <w:rsid w:val="00843DFE"/>
    <w:rsid w:val="00875C2D"/>
    <w:rsid w:val="008846B6"/>
    <w:rsid w:val="00897BB2"/>
    <w:rsid w:val="008B1186"/>
    <w:rsid w:val="008F6F65"/>
    <w:rsid w:val="00902353"/>
    <w:rsid w:val="00920AE9"/>
    <w:rsid w:val="0095695C"/>
    <w:rsid w:val="00A213A5"/>
    <w:rsid w:val="00A676F0"/>
    <w:rsid w:val="00A91F30"/>
    <w:rsid w:val="00AB748E"/>
    <w:rsid w:val="00AC6C5E"/>
    <w:rsid w:val="00AD0CBE"/>
    <w:rsid w:val="00B5101C"/>
    <w:rsid w:val="00BD6AF5"/>
    <w:rsid w:val="00C76CF1"/>
    <w:rsid w:val="00CA041B"/>
    <w:rsid w:val="00CE156A"/>
    <w:rsid w:val="00CF30B8"/>
    <w:rsid w:val="00D02B00"/>
    <w:rsid w:val="00D31C59"/>
    <w:rsid w:val="00DB08E2"/>
    <w:rsid w:val="00DF0947"/>
    <w:rsid w:val="00DF2236"/>
    <w:rsid w:val="00E04B83"/>
    <w:rsid w:val="00E16FA3"/>
    <w:rsid w:val="00E26A41"/>
    <w:rsid w:val="00E912D6"/>
    <w:rsid w:val="00EC4B3D"/>
    <w:rsid w:val="00ED0A04"/>
    <w:rsid w:val="00EE4B12"/>
    <w:rsid w:val="00F17F5F"/>
    <w:rsid w:val="00F35A99"/>
    <w:rsid w:val="00F80588"/>
    <w:rsid w:val="00FE206F"/>
    <w:rsid w:val="19DA4995"/>
    <w:rsid w:val="19F04AB5"/>
    <w:rsid w:val="5E692F61"/>
    <w:rsid w:val="6017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iPriority w:val="0"/>
    <w:pPr>
      <w:tabs>
        <w:tab w:val="center" w:pos="4153"/>
        <w:tab w:val="right" w:pos="8306"/>
      </w:tabs>
      <w:snapToGrid w:val="0"/>
      <w:jc w:val="left"/>
    </w:pPr>
    <w:rPr>
      <w:sz w:val="18"/>
      <w:szCs w:val="18"/>
    </w:rPr>
  </w:style>
  <w:style w:type="paragraph" w:styleId="3">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333333"/>
      <w:u w:val="none"/>
    </w:rPr>
  </w:style>
  <w:style w:type="character" w:styleId="8">
    <w:name w:val="Hyperlink"/>
    <w:basedOn w:val="6"/>
    <w:uiPriority w:val="0"/>
    <w:rPr>
      <w:color w:val="333333"/>
      <w:u w:val="none"/>
    </w:rPr>
  </w:style>
  <w:style w:type="character" w:styleId="9">
    <w:name w:val="HTML Code"/>
    <w:basedOn w:val="6"/>
    <w:qFormat/>
    <w:uiPriority w:val="0"/>
    <w:rPr>
      <w:rFonts w:ascii="Courier New" w:hAnsi="Courier New"/>
      <w:sz w:val="20"/>
    </w:rPr>
  </w:style>
  <w:style w:type="paragraph" w:customStyle="1" w:styleId="10">
    <w:name w:val="列出段落1"/>
    <w:basedOn w:val="1"/>
    <w:qFormat/>
    <w:uiPriority w:val="34"/>
    <w:pPr>
      <w:ind w:firstLine="420" w:firstLineChars="200"/>
    </w:pPr>
  </w:style>
  <w:style w:type="character" w:customStyle="1" w:styleId="11">
    <w:name w:val="calendar-head__text-display"/>
    <w:basedOn w:val="6"/>
    <w:qFormat/>
    <w:uiPriority w:val="0"/>
    <w:rPr>
      <w:vanish/>
    </w:rPr>
  </w:style>
  <w:style w:type="character" w:customStyle="1" w:styleId="12">
    <w:name w:val="calendar-head__next-range-btn"/>
    <w:basedOn w:val="6"/>
    <w:uiPriority w:val="0"/>
    <w:rPr>
      <w:vanish/>
    </w:rPr>
  </w:style>
  <w:style w:type="character" w:customStyle="1" w:styleId="13">
    <w:name w:val="calendar-head__next-month-btn"/>
    <w:basedOn w:val="6"/>
    <w:qFormat/>
    <w:uiPriority w:val="0"/>
  </w:style>
  <w:style w:type="character" w:customStyle="1" w:styleId="14">
    <w:name w:val="active4"/>
    <w:basedOn w:val="6"/>
    <w:qFormat/>
    <w:uiPriority w:val="0"/>
    <w:rPr>
      <w:color w:val="333333"/>
    </w:rPr>
  </w:style>
  <w:style w:type="character" w:customStyle="1" w:styleId="15">
    <w:name w:val="calendar-head__year-range"/>
    <w:basedOn w:val="6"/>
    <w:uiPriority w:val="0"/>
    <w:rPr>
      <w:vanish/>
    </w:rPr>
  </w:style>
  <w:style w:type="character" w:customStyle="1" w:styleId="16">
    <w:name w:val="hover2"/>
    <w:basedOn w:val="6"/>
    <w:qFormat/>
    <w:uiPriority w:val="0"/>
    <w:rPr>
      <w:color w:val="2F6EA2"/>
    </w:rPr>
  </w:style>
  <w:style w:type="character" w:customStyle="1" w:styleId="17">
    <w:name w:val="calendar-head__prev-range-btn"/>
    <w:basedOn w:val="6"/>
    <w:qFormat/>
    <w:uiPriority w:val="0"/>
    <w:rPr>
      <w:vanish/>
    </w:rPr>
  </w:style>
  <w:style w:type="character" w:customStyle="1" w:styleId="18">
    <w:name w:val="calendar-head__next-year-btn"/>
    <w:basedOn w:val="6"/>
    <w:qFormat/>
    <w:uiPriority w:val="0"/>
  </w:style>
  <w:style w:type="character" w:customStyle="1" w:styleId="19">
    <w:name w:val="页眉 Char"/>
    <w:basedOn w:val="6"/>
    <w:link w:val="3"/>
    <w:qFormat/>
    <w:uiPriority w:val="0"/>
    <w:rPr>
      <w:kern w:val="2"/>
      <w:sz w:val="18"/>
      <w:szCs w:val="18"/>
    </w:rPr>
  </w:style>
  <w:style w:type="character" w:customStyle="1" w:styleId="20">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626</Characters>
  <Lines>5</Lines>
  <Paragraphs>1</Paragraphs>
  <TotalTime>1</TotalTime>
  <ScaleCrop>false</ScaleCrop>
  <LinksUpToDate>false</LinksUpToDate>
  <CharactersWithSpaces>734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2020-10-18T07:21:00Z</dcterms:created>
  <dc:creator>Administrator</dc:creator>
  <cp:lastModifiedBy>♌MR.龙狗</cp:lastModifiedBy>
  <dcterms:modified xsi:type="dcterms:W3CDTF">2020-10-22T09:34:46Z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