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江门市</w:t>
      </w:r>
      <w:r>
        <w:rPr>
          <w:rFonts w:hint="eastAsia"/>
          <w:sz w:val="44"/>
          <w:szCs w:val="44"/>
          <w:lang w:eastAsia="zh-CN"/>
        </w:rPr>
        <w:t>蓬江</w:t>
      </w:r>
      <w:r>
        <w:rPr>
          <w:rFonts w:hint="eastAsia"/>
          <w:sz w:val="44"/>
          <w:szCs w:val="44"/>
        </w:rPr>
        <w:t>区市场监督管理局关于不合格食品核查处置情况的通告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9月16日</w:t>
      </w:r>
      <w:r>
        <w:rPr>
          <w:rFonts w:hint="eastAsia"/>
          <w:sz w:val="32"/>
          <w:szCs w:val="32"/>
        </w:rPr>
        <w:t>）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江门市市场</w:t>
      </w:r>
      <w:r>
        <w:rPr>
          <w:rFonts w:hint="eastAsia"/>
          <w:sz w:val="32"/>
          <w:szCs w:val="32"/>
        </w:rPr>
        <w:t>监督管理局组织食品安全监督抽检，发现我区</w:t>
      </w:r>
      <w:r>
        <w:rPr>
          <w:rFonts w:hint="eastAsia"/>
          <w:sz w:val="32"/>
          <w:szCs w:val="32"/>
          <w:lang w:eastAsia="zh-CN"/>
        </w:rPr>
        <w:t>一</w:t>
      </w:r>
      <w:r>
        <w:rPr>
          <w:rFonts w:hint="eastAsia"/>
          <w:sz w:val="32"/>
          <w:szCs w:val="32"/>
        </w:rPr>
        <w:t>家食品经营单位销售的食品不合格，现将不合格食品核查处置情况通告如下：</w:t>
      </w:r>
    </w:p>
    <w:p>
      <w:pPr>
        <w:jc w:val="both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/>
          <w:sz w:val="32"/>
          <w:szCs w:val="32"/>
          <w:lang w:eastAsia="zh-CN"/>
        </w:rPr>
        <w:t>葡国朱古力曲奇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（商标：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图文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、规格型号：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180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克/盒、生产/加工/购进日期/食品批号：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、质量等级：/）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（一）2020年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日，我局收到广东省</w:t>
      </w:r>
      <w:r>
        <w:rPr>
          <w:rFonts w:hint="eastAsia"/>
          <w:sz w:val="32"/>
          <w:szCs w:val="32"/>
          <w:lang w:eastAsia="zh-CN"/>
        </w:rPr>
        <w:t>测试分析研究所（中国广州分析测试中心）</w:t>
      </w:r>
      <w:r>
        <w:rPr>
          <w:rFonts w:hint="eastAsia"/>
          <w:sz w:val="32"/>
          <w:szCs w:val="32"/>
        </w:rPr>
        <w:t>出具的《检验报告》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No：20201200174-5 a）、</w:t>
      </w:r>
      <w:r>
        <w:rPr>
          <w:rFonts w:hint="eastAsia"/>
          <w:sz w:val="32"/>
          <w:szCs w:val="32"/>
        </w:rPr>
        <w:t>《检验报告》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No：20201200174-4 a）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《检验报告》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No：20201200174-5 a）</w:t>
      </w:r>
      <w:r>
        <w:rPr>
          <w:rFonts w:hint="eastAsia"/>
          <w:sz w:val="32"/>
          <w:szCs w:val="32"/>
        </w:rPr>
        <w:t>报告称经抽样检验，</w:t>
      </w:r>
      <w:r>
        <w:rPr>
          <w:rFonts w:hint="eastAsia"/>
          <w:sz w:val="32"/>
          <w:szCs w:val="32"/>
          <w:lang w:eastAsia="zh-CN"/>
        </w:rPr>
        <w:t>当事人东望洋（江门）食品有限公司</w:t>
      </w:r>
      <w:r>
        <w:rPr>
          <w:rFonts w:hint="eastAsia"/>
          <w:sz w:val="32"/>
          <w:szCs w:val="32"/>
        </w:rPr>
        <w:t>生产的</w:t>
      </w:r>
      <w:r>
        <w:rPr>
          <w:rFonts w:hint="eastAsia"/>
          <w:sz w:val="32"/>
          <w:szCs w:val="32"/>
          <w:lang w:eastAsia="zh-CN"/>
        </w:rPr>
        <w:t>葡国朱古力曲奇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生产</w:t>
      </w:r>
      <w:r>
        <w:rPr>
          <w:rFonts w:hint="eastAsia"/>
          <w:sz w:val="32"/>
          <w:szCs w:val="32"/>
        </w:rPr>
        <w:t>日期20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）经抽样检验，</w:t>
      </w:r>
      <w:r>
        <w:rPr>
          <w:rFonts w:hint="eastAsia"/>
          <w:sz w:val="32"/>
          <w:szCs w:val="32"/>
          <w:lang w:eastAsia="zh-CN"/>
        </w:rPr>
        <w:t>营养标签</w:t>
      </w:r>
      <w:r>
        <w:rPr>
          <w:rFonts w:hint="eastAsia"/>
          <w:sz w:val="32"/>
          <w:szCs w:val="32"/>
          <w:lang w:val="en-US" w:eastAsia="zh-CN"/>
        </w:rPr>
        <w:t>-钠</w:t>
      </w:r>
      <w:r>
        <w:rPr>
          <w:rFonts w:hint="eastAsia"/>
          <w:sz w:val="32"/>
          <w:szCs w:val="32"/>
        </w:rPr>
        <w:t xml:space="preserve">不符合GB </w:t>
      </w:r>
      <w:r>
        <w:rPr>
          <w:rFonts w:hint="eastAsia"/>
          <w:sz w:val="32"/>
          <w:szCs w:val="32"/>
          <w:lang w:val="en-US" w:eastAsia="zh-CN"/>
        </w:rPr>
        <w:t>28050-2011《食品安全国家标准 预包装食品营养标签通则》</w:t>
      </w:r>
      <w:r>
        <w:rPr>
          <w:rFonts w:hint="eastAsia"/>
          <w:sz w:val="32"/>
          <w:szCs w:val="32"/>
        </w:rPr>
        <w:t>要求，检验结论为不合格。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（二）2020年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日，我局执法人员到</w:t>
      </w:r>
      <w:r>
        <w:rPr>
          <w:rFonts w:hint="eastAsia"/>
          <w:sz w:val="32"/>
          <w:szCs w:val="32"/>
          <w:lang w:eastAsia="zh-CN"/>
        </w:rPr>
        <w:t>当事人东望洋（江门）食品有限公司</w:t>
      </w:r>
      <w:r>
        <w:rPr>
          <w:rFonts w:hint="eastAsia"/>
          <w:sz w:val="32"/>
          <w:szCs w:val="32"/>
        </w:rPr>
        <w:t>经营场所送达上述《检验报告》，现场检查未发现上述不合格批次的</w:t>
      </w:r>
      <w:r>
        <w:rPr>
          <w:rFonts w:hint="eastAsia"/>
          <w:sz w:val="32"/>
          <w:szCs w:val="32"/>
          <w:lang w:eastAsia="zh-CN"/>
        </w:rPr>
        <w:t>原味鸡蛋卷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生产</w:t>
      </w:r>
      <w:r>
        <w:rPr>
          <w:rFonts w:hint="eastAsia"/>
          <w:sz w:val="32"/>
          <w:szCs w:val="32"/>
        </w:rPr>
        <w:t>日期20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</w:rPr>
        <w:t>）待售和库存。</w:t>
      </w:r>
      <w:r>
        <w:rPr>
          <w:rFonts w:hint="eastAsia"/>
          <w:sz w:val="32"/>
          <w:szCs w:val="32"/>
          <w:lang w:eastAsia="zh-CN"/>
        </w:rPr>
        <w:t>当事人东望洋（江门）食品有限公司</w:t>
      </w:r>
      <w:r>
        <w:rPr>
          <w:rFonts w:hint="eastAsia"/>
          <w:sz w:val="32"/>
          <w:szCs w:val="32"/>
        </w:rPr>
        <w:t>生产上述不合格批次</w:t>
      </w:r>
      <w:r>
        <w:rPr>
          <w:rFonts w:hint="eastAsia"/>
          <w:sz w:val="32"/>
          <w:szCs w:val="32"/>
          <w:lang w:eastAsia="zh-CN"/>
        </w:rPr>
        <w:t>葡国朱古力曲奇</w:t>
      </w:r>
      <w:r>
        <w:rPr>
          <w:rFonts w:hint="eastAsia"/>
          <w:sz w:val="32"/>
          <w:szCs w:val="32"/>
        </w:rPr>
        <w:t>的行为，涉嫌违反《中华人民共和国</w:t>
      </w:r>
      <w:r>
        <w:rPr>
          <w:rFonts w:hint="eastAsia"/>
          <w:sz w:val="32"/>
          <w:szCs w:val="32"/>
          <w:lang w:eastAsia="zh-CN"/>
        </w:rPr>
        <w:t>食品安全</w:t>
      </w:r>
      <w:r>
        <w:rPr>
          <w:rFonts w:hint="eastAsia"/>
          <w:sz w:val="32"/>
          <w:szCs w:val="32"/>
        </w:rPr>
        <w:t>法》第</w:t>
      </w:r>
      <w:r>
        <w:rPr>
          <w:rFonts w:hint="eastAsia"/>
          <w:sz w:val="32"/>
          <w:szCs w:val="32"/>
          <w:lang w:eastAsia="zh-CN"/>
        </w:rPr>
        <w:t>七十一</w:t>
      </w:r>
      <w:r>
        <w:rPr>
          <w:rFonts w:hint="eastAsia"/>
          <w:sz w:val="32"/>
          <w:szCs w:val="32"/>
        </w:rPr>
        <w:t>条</w:t>
      </w:r>
      <w:r>
        <w:rPr>
          <w:rFonts w:hint="eastAsia"/>
          <w:sz w:val="32"/>
          <w:szCs w:val="32"/>
          <w:lang w:eastAsia="zh-CN"/>
        </w:rPr>
        <w:t>第一款、第三款</w:t>
      </w:r>
      <w:r>
        <w:rPr>
          <w:rFonts w:hint="eastAsia"/>
          <w:sz w:val="32"/>
          <w:szCs w:val="32"/>
        </w:rPr>
        <w:t>的规定，我局于2020年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日予以立案调查。</w:t>
      </w:r>
    </w:p>
    <w:p>
      <w:pPr>
        <w:jc w:val="both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（三）</w:t>
      </w:r>
      <w:r>
        <w:rPr>
          <w:rFonts w:hint="eastAsia"/>
          <w:sz w:val="32"/>
          <w:szCs w:val="32"/>
          <w:lang w:eastAsia="zh-CN"/>
        </w:rPr>
        <w:t>当事人东望洋（江门）食品有限公司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生产</w:t>
      </w:r>
      <w:r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  <w:lang w:eastAsia="zh-CN"/>
        </w:rPr>
        <w:t>葡国朱古力曲奇营养标签</w:t>
      </w:r>
      <w:r>
        <w:rPr>
          <w:rFonts w:hint="eastAsia"/>
          <w:sz w:val="32"/>
          <w:szCs w:val="32"/>
          <w:lang w:val="en-US" w:eastAsia="zh-CN"/>
        </w:rPr>
        <w:t>-钠</w:t>
      </w:r>
      <w:r>
        <w:rPr>
          <w:rFonts w:hint="eastAsia"/>
          <w:sz w:val="32"/>
          <w:szCs w:val="32"/>
          <w:lang w:eastAsia="zh-CN"/>
        </w:rPr>
        <w:t>不合格</w:t>
      </w:r>
      <w:r>
        <w:rPr>
          <w:rFonts w:hint="eastAsia"/>
          <w:sz w:val="32"/>
          <w:szCs w:val="32"/>
        </w:rPr>
        <w:t>的行为，违反了《中华人民共和国食品安全法》第</w:t>
      </w:r>
      <w:r>
        <w:rPr>
          <w:rFonts w:hint="eastAsia"/>
          <w:sz w:val="32"/>
          <w:szCs w:val="32"/>
          <w:lang w:eastAsia="zh-CN"/>
        </w:rPr>
        <w:t>七十一</w:t>
      </w:r>
      <w:r>
        <w:rPr>
          <w:rFonts w:hint="eastAsia"/>
          <w:sz w:val="32"/>
          <w:szCs w:val="32"/>
        </w:rPr>
        <w:t>条第</w:t>
      </w:r>
      <w:r>
        <w:rPr>
          <w:rFonts w:hint="eastAsia"/>
          <w:sz w:val="32"/>
          <w:szCs w:val="32"/>
          <w:lang w:eastAsia="zh-CN"/>
        </w:rPr>
        <w:t>一款和第三款</w:t>
      </w:r>
      <w:r>
        <w:rPr>
          <w:rFonts w:hint="eastAsia"/>
          <w:sz w:val="32"/>
          <w:szCs w:val="32"/>
        </w:rPr>
        <w:t>的规定，构成生产</w:t>
      </w:r>
      <w:r>
        <w:rPr>
          <w:rFonts w:hint="eastAsia"/>
          <w:sz w:val="32"/>
          <w:szCs w:val="32"/>
          <w:lang w:eastAsia="zh-CN"/>
        </w:rPr>
        <w:t>经营标签</w:t>
      </w:r>
      <w:r>
        <w:rPr>
          <w:rFonts w:hint="eastAsia"/>
          <w:sz w:val="32"/>
          <w:szCs w:val="32"/>
        </w:rPr>
        <w:t>不符合</w:t>
      </w:r>
      <w:r>
        <w:rPr>
          <w:rFonts w:hint="eastAsia"/>
          <w:sz w:val="32"/>
          <w:szCs w:val="32"/>
          <w:lang w:eastAsia="zh-CN"/>
        </w:rPr>
        <w:t>规定</w:t>
      </w:r>
      <w:r>
        <w:rPr>
          <w:rFonts w:hint="eastAsia"/>
          <w:sz w:val="32"/>
          <w:szCs w:val="32"/>
        </w:rPr>
        <w:t>的行为。</w:t>
      </w:r>
      <w:r>
        <w:rPr>
          <w:rFonts w:hint="eastAsia"/>
          <w:sz w:val="32"/>
          <w:szCs w:val="32"/>
          <w:lang w:eastAsia="zh-CN"/>
        </w:rPr>
        <w:t>根据</w:t>
      </w:r>
      <w:r>
        <w:rPr>
          <w:rFonts w:hint="eastAsia"/>
          <w:sz w:val="32"/>
          <w:szCs w:val="32"/>
        </w:rPr>
        <w:t>《</w:t>
      </w:r>
      <w:r>
        <w:rPr>
          <w:rFonts w:hint="eastAsia"/>
          <w:sz w:val="32"/>
          <w:szCs w:val="32"/>
          <w:lang w:eastAsia="zh-CN"/>
        </w:rPr>
        <w:t>广东省市场督管理局关于行政处罚自由</w:t>
      </w:r>
      <w:r>
        <w:rPr>
          <w:rFonts w:hint="eastAsia"/>
          <w:sz w:val="32"/>
          <w:szCs w:val="32"/>
        </w:rPr>
        <w:t>裁量权的适用规则》第十</w:t>
      </w:r>
      <w:r>
        <w:rPr>
          <w:rFonts w:hint="eastAsia"/>
          <w:sz w:val="32"/>
          <w:szCs w:val="32"/>
          <w:lang w:eastAsia="zh-CN"/>
        </w:rPr>
        <w:t>五</w:t>
      </w:r>
      <w:r>
        <w:rPr>
          <w:rFonts w:hint="eastAsia"/>
          <w:sz w:val="32"/>
          <w:szCs w:val="32"/>
        </w:rPr>
        <w:t>条第</w:t>
      </w:r>
      <w:r>
        <w:rPr>
          <w:rFonts w:hint="eastAsia"/>
          <w:sz w:val="32"/>
          <w:szCs w:val="32"/>
          <w:lang w:eastAsia="zh-CN"/>
        </w:rPr>
        <w:t>三项的规定和</w:t>
      </w:r>
      <w:r>
        <w:rPr>
          <w:rFonts w:hint="eastAsia"/>
          <w:sz w:val="32"/>
          <w:szCs w:val="32"/>
        </w:rPr>
        <w:t>《中华人民共和国行政处罚法》第二十七条第二款的规定，</w:t>
      </w:r>
      <w:r>
        <w:rPr>
          <w:rFonts w:hint="eastAsia"/>
          <w:sz w:val="32"/>
          <w:szCs w:val="32"/>
          <w:lang w:eastAsia="zh-CN"/>
        </w:rPr>
        <w:t>决定对当事人作如下处理：</w:t>
      </w:r>
      <w:r>
        <w:rPr>
          <w:rFonts w:hint="eastAsia"/>
          <w:sz w:val="32"/>
          <w:szCs w:val="32"/>
        </w:rPr>
        <w:t>不予行政处罚。（蓬江市监</w:t>
      </w:r>
      <w:r>
        <w:rPr>
          <w:rFonts w:hint="eastAsia"/>
          <w:sz w:val="32"/>
          <w:szCs w:val="32"/>
          <w:lang w:eastAsia="zh-CN"/>
        </w:rPr>
        <w:t>不</w:t>
      </w:r>
      <w:r>
        <w:rPr>
          <w:rFonts w:hint="eastAsia"/>
          <w:sz w:val="32"/>
          <w:szCs w:val="32"/>
        </w:rPr>
        <w:t>罚告〔20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86</w:t>
      </w:r>
      <w:r>
        <w:rPr>
          <w:rFonts w:hint="eastAsia"/>
          <w:sz w:val="32"/>
          <w:szCs w:val="32"/>
        </w:rPr>
        <w:t>号）</w:t>
      </w:r>
    </w:p>
    <w:p>
      <w:pPr>
        <w:jc w:val="both"/>
        <w:rPr>
          <w:rFonts w:hint="eastAsia"/>
          <w:sz w:val="32"/>
          <w:szCs w:val="32"/>
        </w:rPr>
      </w:pPr>
    </w:p>
    <w:p>
      <w:pPr>
        <w:ind w:firstLine="3520" w:firstLineChars="11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江门市</w:t>
      </w:r>
      <w:r>
        <w:rPr>
          <w:rFonts w:hint="eastAsia"/>
          <w:sz w:val="32"/>
          <w:szCs w:val="32"/>
          <w:lang w:eastAsia="zh-CN"/>
        </w:rPr>
        <w:t>蓬江</w:t>
      </w:r>
      <w:r>
        <w:rPr>
          <w:rFonts w:hint="eastAsia"/>
          <w:sz w:val="32"/>
          <w:szCs w:val="32"/>
        </w:rPr>
        <w:t>区市场监督管理局</w:t>
      </w:r>
    </w:p>
    <w:p>
      <w:pPr>
        <w:ind w:firstLine="4480" w:firstLineChars="14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9月16日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4995"/>
    <w:rsid w:val="19DA4995"/>
    <w:rsid w:val="19E1658A"/>
    <w:rsid w:val="2F5B2871"/>
    <w:rsid w:val="32EE409D"/>
    <w:rsid w:val="3DED1AD7"/>
    <w:rsid w:val="429E5ACE"/>
    <w:rsid w:val="43876413"/>
    <w:rsid w:val="4610028E"/>
    <w:rsid w:val="66FF11DC"/>
    <w:rsid w:val="7054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styleId="7">
    <w:name w:val="HTML Code"/>
    <w:basedOn w:val="4"/>
    <w:qFormat/>
    <w:uiPriority w:val="0"/>
    <w:rPr>
      <w:rFonts w:ascii="Courier New" w:hAnsi="Courier New"/>
      <w:sz w:val="20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calendar-head__text-display"/>
    <w:basedOn w:val="4"/>
    <w:qFormat/>
    <w:uiPriority w:val="0"/>
    <w:rPr>
      <w:vanish/>
    </w:rPr>
  </w:style>
  <w:style w:type="character" w:customStyle="1" w:styleId="10">
    <w:name w:val="calendar-head__next-range-btn"/>
    <w:basedOn w:val="4"/>
    <w:qFormat/>
    <w:uiPriority w:val="0"/>
    <w:rPr>
      <w:vanish/>
    </w:rPr>
  </w:style>
  <w:style w:type="character" w:customStyle="1" w:styleId="11">
    <w:name w:val="calendar-head__next-month-btn"/>
    <w:basedOn w:val="4"/>
    <w:qFormat/>
    <w:uiPriority w:val="0"/>
  </w:style>
  <w:style w:type="character" w:customStyle="1" w:styleId="12">
    <w:name w:val="active4"/>
    <w:basedOn w:val="4"/>
    <w:qFormat/>
    <w:uiPriority w:val="0"/>
    <w:rPr>
      <w:color w:val="333333"/>
    </w:rPr>
  </w:style>
  <w:style w:type="character" w:customStyle="1" w:styleId="13">
    <w:name w:val="calendar-head__year-range"/>
    <w:basedOn w:val="4"/>
    <w:qFormat/>
    <w:uiPriority w:val="0"/>
    <w:rPr>
      <w:vanish/>
    </w:rPr>
  </w:style>
  <w:style w:type="character" w:customStyle="1" w:styleId="14">
    <w:name w:val="hover2"/>
    <w:basedOn w:val="4"/>
    <w:qFormat/>
    <w:uiPriority w:val="0"/>
    <w:rPr>
      <w:color w:val="2F6EA2"/>
    </w:rPr>
  </w:style>
  <w:style w:type="character" w:customStyle="1" w:styleId="15">
    <w:name w:val="calendar-head__prev-range-btn"/>
    <w:basedOn w:val="4"/>
    <w:qFormat/>
    <w:uiPriority w:val="0"/>
    <w:rPr>
      <w:vanish/>
    </w:rPr>
  </w:style>
  <w:style w:type="character" w:customStyle="1" w:styleId="16">
    <w:name w:val="calendar-head__next-year-bt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2020-10-17T01:28:00Z</dcterms:created>
  <dc:creator>Administrator</dc:creator>
  <cp:lastModifiedBy>Administrator</cp:lastModifiedBy>
  <dcterms:modified xsi:type="dcterms:W3CDTF">2020-10-21T02:33:57Z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