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（2020年6月18日）</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经营</w:t>
      </w:r>
      <w:r>
        <w:rPr>
          <w:rFonts w:hint="eastAsia" w:ascii="仿宋" w:hAnsi="仿宋" w:eastAsia="仿宋" w:cs="仿宋_GB2312"/>
          <w:sz w:val="28"/>
          <w:szCs w:val="28"/>
        </w:rPr>
        <w:t>单位销售的食品</w:t>
      </w:r>
      <w:r>
        <w:rPr>
          <w:rFonts w:hint="eastAsia" w:ascii="仿宋" w:hAnsi="仿宋" w:eastAsia="仿宋" w:cs="仿宋_GB2312"/>
          <w:sz w:val="28"/>
          <w:szCs w:val="28"/>
          <w:lang w:val="en-US" w:eastAsia="zh-CN"/>
        </w:rPr>
        <w:t>2批次</w:t>
      </w:r>
      <w:r>
        <w:rPr>
          <w:rFonts w:hint="eastAsia" w:ascii="仿宋" w:hAnsi="仿宋" w:eastAsia="仿宋" w:cs="仿宋_GB2312"/>
          <w:sz w:val="28"/>
          <w:szCs w:val="28"/>
        </w:rPr>
        <w:t>不合格，现将不合格食品核查处置情况通告如下：</w:t>
      </w:r>
    </w:p>
    <w:p>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rPr>
          <w:rFonts w:hint="eastAsia" w:ascii="仿宋" w:hAnsi="仿宋" w:eastAsia="仿宋" w:cs="微软雅黑"/>
          <w:kern w:val="1"/>
          <w:sz w:val="28"/>
          <w:szCs w:val="28"/>
          <w:lang w:eastAsia="zh-CN"/>
        </w:rPr>
      </w:pPr>
      <w:r>
        <w:rPr>
          <w:rFonts w:hint="eastAsia" w:ascii="仿宋" w:hAnsi="仿宋" w:eastAsia="仿宋" w:cs="Mongolian Baiti"/>
          <w:kern w:val="1"/>
          <w:sz w:val="30"/>
          <w:szCs w:val="30"/>
          <w:lang w:val="en-US" w:eastAsia="zh-CN"/>
        </w:rPr>
        <w:t>菓子町园道趣味造型饼干（生产日期2019-12-1，标称生产者名称：江门一威食品有限公司）</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2020年4月24日，我局在国家市场监督管理总局国家食品安全抽检监测信息系统上收到抽检不合格食品信息及《检验报告》，反映2020年3月24日广东省市场监督管理局委托广东省食品检验所（广东省酒类检测中心）抽检了江门市永利商场有限公司东华分公司</w:t>
      </w:r>
      <w:bookmarkStart w:id="0" w:name="_GoBack"/>
      <w:bookmarkEnd w:id="0"/>
      <w:r>
        <w:rPr>
          <w:rFonts w:hint="eastAsia" w:ascii="仿宋" w:hAnsi="仿宋" w:eastAsia="仿宋" w:cs="仿宋_GB2312"/>
          <w:sz w:val="28"/>
          <w:szCs w:val="28"/>
          <w:lang w:eastAsia="zh-CN"/>
        </w:rPr>
        <w:t>的菓子町园道趣味造型饼干（生产日期2019-12-1），经抽样检验，过氧化值（以脂肪计）项目不符合GB 7100-2015《食品安全国家标准 饼干》要求，检验结论为不合格。</w:t>
      </w:r>
    </w:p>
    <w:p>
      <w:pPr>
        <w:keepNext w:val="0"/>
        <w:keepLines w:val="0"/>
        <w:pageBreakBefore w:val="0"/>
        <w:widowControl w:val="0"/>
        <w:kinsoku/>
        <w:wordWrap/>
        <w:overflowPunct/>
        <w:topLinePunct w:val="0"/>
        <w:autoSpaceDE/>
        <w:autoSpaceDN/>
        <w:bidi w:val="0"/>
        <w:adjustRightInd/>
        <w:snapToGrid w:val="0"/>
        <w:spacing w:after="156" w:afterLines="50" w:line="460" w:lineRule="exact"/>
        <w:ind w:firstLine="560" w:firstLineChars="200"/>
        <w:jc w:val="left"/>
        <w:textAlignment w:val="auto"/>
        <w:rPr>
          <w:rFonts w:hint="eastAsia" w:ascii="仿宋" w:hAnsi="仿宋" w:eastAsia="仿宋" w:cs="微软雅黑"/>
          <w:kern w:val="1"/>
          <w:sz w:val="28"/>
          <w:szCs w:val="28"/>
          <w:lang w:eastAsia="zh-CN"/>
        </w:rPr>
      </w:pPr>
      <w:r>
        <w:rPr>
          <w:rFonts w:hint="eastAsia" w:ascii="仿宋" w:hAnsi="仿宋" w:eastAsia="仿宋" w:cs="微软雅黑"/>
          <w:kern w:val="1"/>
          <w:sz w:val="28"/>
          <w:szCs w:val="28"/>
          <w:lang w:eastAsia="zh-CN"/>
        </w:rPr>
        <w:t>（二）2020年4月30日，我局到你分公司经营场所送达上述《检验报告》，现场检查未发现涉案批次的菓子町园道趣味造型饼干待售和库存。因你分公司涉嫌销售不符合食品安全标准的食品，我局于同日对你分公司依法立案调查。</w:t>
      </w:r>
    </w:p>
    <w:p>
      <w:pPr>
        <w:keepNext w:val="0"/>
        <w:keepLines w:val="0"/>
        <w:pageBreakBefore w:val="0"/>
        <w:widowControl w:val="0"/>
        <w:kinsoku/>
        <w:wordWrap/>
        <w:overflowPunct/>
        <w:topLinePunct w:val="0"/>
        <w:autoSpaceDE/>
        <w:autoSpaceDN/>
        <w:bidi w:val="0"/>
        <w:adjustRightInd/>
        <w:spacing w:line="460" w:lineRule="exact"/>
        <w:ind w:firstLine="560" w:firstLineChars="200"/>
        <w:jc w:val="left"/>
        <w:textAlignment w:val="auto"/>
        <w:rPr>
          <w:rFonts w:hint="eastAsia"/>
          <w:sz w:val="32"/>
          <w:szCs w:val="32"/>
        </w:rPr>
      </w:pPr>
      <w:r>
        <w:rPr>
          <w:rFonts w:hint="eastAsia" w:ascii="仿宋" w:hAnsi="仿宋" w:eastAsia="仿宋" w:cs="仿宋_GB2312"/>
          <w:sz w:val="28"/>
          <w:szCs w:val="28"/>
        </w:rPr>
        <w:t>（三）你分公司经营过氧化值（以脂肪计）项目不符合GB 7100-2015《食品安全国家标准 饼干》要求的菓子町园道趣味造型饼干的行为，违反了《中华人民共和国食品安全法》第三十四条第（十三）项</w:t>
      </w:r>
      <w:r>
        <w:rPr>
          <w:rFonts w:hint="eastAsia" w:ascii="仿宋" w:hAnsi="仿宋" w:eastAsia="仿宋" w:cs="仿宋_GB2312"/>
          <w:sz w:val="28"/>
          <w:szCs w:val="28"/>
          <w:lang w:eastAsia="zh-CN"/>
        </w:rPr>
        <w:t>的规定，</w:t>
      </w:r>
      <w:r>
        <w:rPr>
          <w:rFonts w:hint="eastAsia" w:ascii="仿宋" w:hAnsi="仿宋" w:eastAsia="仿宋" w:cs="Mongolian Baiti"/>
          <w:kern w:val="1"/>
          <w:sz w:val="30"/>
          <w:szCs w:val="30"/>
          <w:lang w:val="en-US" w:eastAsia="zh-CN"/>
        </w:rPr>
        <w:t>根据《中华人民共和国食品安全法》第一百三十六条的规定，决定对你分公司作如下处理：不予行政处罚。</w:t>
      </w:r>
      <w:r>
        <w:rPr>
          <w:rFonts w:hint="eastAsia" w:ascii="仿宋" w:hAnsi="仿宋" w:eastAsia="仿宋" w:cs="仿宋_GB2312"/>
          <w:sz w:val="28"/>
          <w:szCs w:val="28"/>
        </w:rPr>
        <w:t>（行政处罚决定书编号：蓬江市监不罚决〔2020〕41号</w:t>
      </w:r>
      <w:r>
        <w:rPr>
          <w:rFonts w:hint="eastAsia" w:ascii="仿宋" w:hAnsi="仿宋" w:eastAsia="仿宋"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rPr>
        <w:t>）</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pacing w:line="46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pacing w:line="46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6</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18</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pacing w:line="4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14270ACF"/>
    <w:rsid w:val="15D81FBE"/>
    <w:rsid w:val="19DA4995"/>
    <w:rsid w:val="315C2970"/>
    <w:rsid w:val="5E692F61"/>
    <w:rsid w:val="62640429"/>
    <w:rsid w:val="67DB5A0D"/>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2020-10-17T10:30:02Z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