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sz w:val="44"/>
          <w:szCs w:val="44"/>
        </w:rPr>
        <w:t>江门市</w:t>
      </w:r>
      <w:r>
        <w:rPr>
          <w:rFonts w:hint="eastAsia" w:ascii="仿宋" w:hAnsi="仿宋" w:eastAsia="仿宋" w:cs="仿宋"/>
          <w:sz w:val="44"/>
          <w:szCs w:val="44"/>
          <w:lang w:eastAsia="zh-CN"/>
        </w:rPr>
        <w:t>蓬江</w:t>
      </w:r>
      <w:r>
        <w:rPr>
          <w:rFonts w:hint="eastAsia" w:ascii="仿宋" w:hAnsi="仿宋" w:eastAsia="仿宋" w:cs="仿宋"/>
          <w:sz w:val="44"/>
          <w:szCs w:val="44"/>
        </w:rPr>
        <w:t>区市场监督管理局关于不合格食品核查处置情况的通告</w:t>
      </w:r>
    </w:p>
    <w:p>
      <w:pPr>
        <w:jc w:val="center"/>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spacing w:line="4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lang w:eastAsia="zh-CN"/>
        </w:rPr>
        <w:t>广东省市场</w:t>
      </w:r>
      <w:r>
        <w:rPr>
          <w:rFonts w:hint="eastAsia" w:ascii="仿宋" w:hAnsi="仿宋" w:eastAsia="仿宋" w:cs="仿宋_GB2312"/>
          <w:sz w:val="28"/>
          <w:szCs w:val="28"/>
        </w:rPr>
        <w:t>监督管理局组织食品安全监督抽检，发现我区</w:t>
      </w:r>
      <w:r>
        <w:rPr>
          <w:rFonts w:hint="eastAsia" w:ascii="仿宋" w:hAnsi="仿宋" w:eastAsia="仿宋" w:cs="仿宋_GB2312"/>
          <w:sz w:val="28"/>
          <w:szCs w:val="28"/>
          <w:lang w:eastAsia="zh-CN"/>
        </w:rPr>
        <w:t>一</w:t>
      </w:r>
      <w:r>
        <w:rPr>
          <w:rFonts w:hint="eastAsia" w:ascii="仿宋" w:hAnsi="仿宋" w:eastAsia="仿宋" w:cs="仿宋_GB2312"/>
          <w:sz w:val="28"/>
          <w:szCs w:val="28"/>
        </w:rPr>
        <w:t>家食品</w:t>
      </w:r>
      <w:r>
        <w:rPr>
          <w:rFonts w:hint="eastAsia" w:ascii="仿宋" w:hAnsi="仿宋" w:eastAsia="仿宋" w:cs="仿宋_GB2312"/>
          <w:sz w:val="28"/>
          <w:szCs w:val="28"/>
          <w:lang w:eastAsia="zh-CN"/>
        </w:rPr>
        <w:t>生产</w:t>
      </w:r>
      <w:r>
        <w:rPr>
          <w:rFonts w:hint="eastAsia" w:ascii="仿宋" w:hAnsi="仿宋" w:eastAsia="仿宋" w:cs="仿宋_GB2312"/>
          <w:sz w:val="28"/>
          <w:szCs w:val="28"/>
        </w:rPr>
        <w:t>单位</w:t>
      </w:r>
      <w:r>
        <w:rPr>
          <w:rFonts w:hint="eastAsia" w:ascii="仿宋" w:hAnsi="仿宋" w:eastAsia="仿宋" w:cs="仿宋_GB2312"/>
          <w:sz w:val="28"/>
          <w:szCs w:val="28"/>
          <w:lang w:eastAsia="zh-CN"/>
        </w:rPr>
        <w:t>生产</w:t>
      </w:r>
      <w:r>
        <w:rPr>
          <w:rFonts w:hint="eastAsia" w:ascii="仿宋" w:hAnsi="仿宋" w:eastAsia="仿宋" w:cs="仿宋_GB2312"/>
          <w:sz w:val="28"/>
          <w:szCs w:val="28"/>
        </w:rPr>
        <w:t>的食品</w:t>
      </w:r>
      <w:r>
        <w:rPr>
          <w:rFonts w:hint="eastAsia" w:ascii="仿宋" w:hAnsi="仿宋" w:eastAsia="仿宋" w:cs="仿宋_GB2312"/>
          <w:sz w:val="28"/>
          <w:szCs w:val="28"/>
          <w:lang w:val="en-US" w:eastAsia="zh-CN"/>
        </w:rPr>
        <w:t>1批次</w:t>
      </w:r>
      <w:r>
        <w:rPr>
          <w:rFonts w:hint="eastAsia" w:ascii="仿宋" w:hAnsi="仿宋" w:eastAsia="仿宋" w:cs="仿宋_GB2312"/>
          <w:sz w:val="28"/>
          <w:szCs w:val="28"/>
        </w:rPr>
        <w:t>不合格，现将不合格食品核查处置情况通告如下：</w:t>
      </w:r>
    </w:p>
    <w:p>
      <w:pPr>
        <w:spacing w:line="46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冬蜜，规格型号：500g/瓶，生产日期：2019年9月5日，生产单位：江门市昆宝蜂业有限公司，型号规格：500g/瓶</w:t>
      </w:r>
    </w:p>
    <w:p>
      <w:pPr>
        <w:spacing w:line="46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（一）2020年5月22日，我局在国家食品安全抽检检验信息系统收到广东产品质量监督检验研究院《检验报告》（报告编号：SP2003629），反映江门市昆宝蜂业有限公司</w:t>
      </w:r>
      <w:bookmarkStart w:id="0" w:name="_GoBack"/>
      <w:bookmarkEnd w:id="0"/>
      <w:r>
        <w:rPr>
          <w:rFonts w:hint="eastAsia" w:ascii="仿宋" w:hAnsi="仿宋" w:eastAsia="仿宋" w:cs="仿宋_GB2312"/>
          <w:sz w:val="28"/>
          <w:szCs w:val="28"/>
          <w:lang w:eastAsia="zh-CN"/>
        </w:rPr>
        <w:t>生产的“冬蜜”菌落总数项目不合格。</w:t>
      </w:r>
    </w:p>
    <w:p>
      <w:pPr>
        <w:spacing w:line="46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2020年5月22日，我局依法对当事人住所进行检查，现场未发现涉案批次“冬蜜”，当事人涉嫌生产不符合食品安全标准食品，违反《中华人民共和国食品安全法》第三十四条第（十三）项，我局于当日并案调查。</w:t>
      </w:r>
    </w:p>
    <w:p>
      <w:pPr>
        <w:spacing w:line="4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lang w:val="zh-CN"/>
        </w:rPr>
        <w:t>上述抽样检验发现上述批次的</w:t>
      </w:r>
      <w:r>
        <w:rPr>
          <w:rFonts w:hint="eastAsia" w:ascii="仿宋" w:hAnsi="仿宋" w:eastAsia="仿宋" w:cs="仿宋_GB2312"/>
          <w:sz w:val="28"/>
          <w:szCs w:val="28"/>
        </w:rPr>
        <w:t>扁桃仁味牛轧沙琪玛</w:t>
      </w:r>
      <w:r>
        <w:rPr>
          <w:rFonts w:hint="eastAsia" w:ascii="仿宋" w:hAnsi="仿宋" w:eastAsia="仿宋" w:cs="仿宋_GB2312"/>
          <w:sz w:val="28"/>
          <w:szCs w:val="28"/>
          <w:lang w:val="zh-CN"/>
        </w:rPr>
        <w:t>不合格，</w:t>
      </w:r>
      <w:r>
        <w:rPr>
          <w:rFonts w:hint="eastAsia" w:ascii="仿宋" w:hAnsi="仿宋" w:eastAsia="仿宋" w:cs="仿宋_GB2312"/>
          <w:sz w:val="28"/>
          <w:szCs w:val="28"/>
        </w:rPr>
        <w:t>检验报</w:t>
      </w:r>
      <w:r>
        <w:rPr>
          <w:rFonts w:hint="eastAsia" w:ascii="仿宋" w:hAnsi="仿宋" w:eastAsia="仿宋" w:cs="仿宋_GB2312"/>
          <w:sz w:val="28"/>
          <w:szCs w:val="28"/>
          <w:lang w:val="zh-CN"/>
        </w:rPr>
        <w:t>告（NO:SP1921341）</w:t>
      </w:r>
    </w:p>
    <w:p>
      <w:pPr>
        <w:numPr>
          <w:ilvl w:val="0"/>
          <w:numId w:val="0"/>
        </w:numPr>
        <w:autoSpaceDE w:val="0"/>
        <w:autoSpaceDN w:val="0"/>
        <w:adjustRightInd w:val="0"/>
        <w:spacing w:line="460" w:lineRule="exact"/>
        <w:ind w:right="140" w:rightChars="0"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lang w:eastAsia="zh-CN"/>
        </w:rPr>
        <w:t>（二）</w:t>
      </w:r>
      <w:r>
        <w:rPr>
          <w:rFonts w:hint="eastAsia" w:ascii="仿宋" w:hAnsi="仿宋" w:eastAsia="仿宋" w:cs="仿宋_GB2312"/>
          <w:sz w:val="28"/>
          <w:szCs w:val="28"/>
        </w:rPr>
        <w:t>经查明该批次“冬蜜”共55瓶，出厂检验消耗5瓶，实际产量50瓶。售出48瓶</w:t>
      </w:r>
      <w:r>
        <w:rPr>
          <w:rFonts w:hint="eastAsia" w:ascii="仿宋" w:hAnsi="仿宋" w:eastAsia="仿宋" w:cs="仿宋_GB2312"/>
          <w:sz w:val="28"/>
          <w:szCs w:val="28"/>
          <w:lang w:eastAsia="zh-CN"/>
        </w:rPr>
        <w:t>，</w:t>
      </w:r>
      <w:r>
        <w:rPr>
          <w:rFonts w:hint="eastAsia" w:ascii="仿宋" w:hAnsi="仿宋" w:eastAsia="仿宋" w:cs="仿宋_GB2312"/>
          <w:sz w:val="28"/>
          <w:szCs w:val="28"/>
        </w:rPr>
        <w:t>剩余2瓶赠送给员工。</w:t>
      </w:r>
    </w:p>
    <w:p>
      <w:pPr>
        <w:spacing w:line="600" w:lineRule="exact"/>
        <w:ind w:firstLine="560" w:firstLineChars="200"/>
        <w:rPr>
          <w:rFonts w:hint="eastAsia"/>
          <w:sz w:val="32"/>
          <w:szCs w:val="32"/>
        </w:rPr>
      </w:pPr>
      <w:r>
        <w:rPr>
          <w:rFonts w:hint="eastAsia" w:ascii="仿宋" w:hAnsi="仿宋" w:eastAsia="仿宋" w:cs="仿宋_GB2312"/>
          <w:sz w:val="28"/>
          <w:szCs w:val="28"/>
        </w:rPr>
        <w:t>（三）根据《GB 14963-2011食品安全国家标准 蜂蜜》表3微生物限量，蜂蜜菌落总数限量为≤1000 CFU/g。涉案“冬蜜”菌落总数2700 CFU/g，不符合规定。当事人生产上述抽检不合格枇杷蜂蜜、冬蜜的行为，违反了《中华人民共和国食品安全法》第三十四条第（十三）项。根据《中华人民共和国食品安全法》第一百二十四条第一、第二款、《中华人民共和国行政处罚法》第二十七条第一款第（四）项和《市场监管总局关于规范市场监督管理行政处罚裁量权的指导意见》第（六）条第2款的规定，决定对当事人生产不符合食品安全标准食品的行为减轻处理如下：没收违法所得人民币贰佰肆拾元（240元），罚款人民币伍仟元（5000元），两项共计人民币伍仟贰佰肆拾元（5240元），上缴国库。（行政处罚决定书编号：蓬江市监罚决〔20</w:t>
      </w:r>
      <w:r>
        <w:rPr>
          <w:rFonts w:hint="eastAsia" w:ascii="仿宋" w:hAnsi="仿宋" w:eastAsia="仿宋" w:cs="仿宋_GB2312"/>
          <w:sz w:val="28"/>
          <w:szCs w:val="28"/>
          <w:lang w:val="en-US" w:eastAsia="zh-CN"/>
        </w:rPr>
        <w:t>20</w:t>
      </w:r>
      <w:r>
        <w:rPr>
          <w:rFonts w:hint="eastAsia" w:ascii="仿宋" w:hAnsi="仿宋" w:eastAsia="仿宋" w:cs="仿宋_GB2312"/>
          <w:sz w:val="28"/>
          <w:szCs w:val="28"/>
        </w:rPr>
        <w:t>〕</w:t>
      </w:r>
      <w:r>
        <w:rPr>
          <w:rFonts w:hint="eastAsia" w:ascii="仿宋" w:hAnsi="仿宋" w:eastAsia="仿宋" w:cs="仿宋_GB2312"/>
          <w:sz w:val="28"/>
          <w:szCs w:val="28"/>
          <w:lang w:val="en-US" w:eastAsia="zh-CN"/>
        </w:rPr>
        <w:t>47</w:t>
      </w:r>
      <w:r>
        <w:rPr>
          <w:rFonts w:hint="eastAsia" w:ascii="仿宋" w:hAnsi="仿宋" w:eastAsia="仿宋" w:cs="仿宋_GB2312"/>
          <w:sz w:val="28"/>
          <w:szCs w:val="28"/>
        </w:rPr>
        <w:t>号</w:t>
      </w:r>
      <w:r>
        <w:rPr>
          <w:rFonts w:hint="eastAsia" w:ascii="仿宋" w:hAnsi="仿宋" w:eastAsia="仿宋"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824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rPr>
        <w:t>）</w:t>
      </w:r>
    </w:p>
    <w:p>
      <w:pPr>
        <w:spacing w:line="460" w:lineRule="exact"/>
        <w:ind w:firstLine="560" w:firstLineChars="200"/>
        <w:rPr>
          <w:rFonts w:hint="eastAsia" w:ascii="仿宋" w:hAnsi="仿宋" w:eastAsia="仿宋" w:cs="仿宋_GB2312"/>
          <w:sz w:val="28"/>
          <w:szCs w:val="28"/>
        </w:rPr>
      </w:pPr>
    </w:p>
    <w:p>
      <w:pPr>
        <w:spacing w:line="460" w:lineRule="exact"/>
        <w:ind w:firstLine="4200" w:firstLineChars="1500"/>
        <w:rPr>
          <w:rFonts w:hint="eastAsia" w:ascii="仿宋" w:hAnsi="仿宋" w:eastAsia="仿宋" w:cs="仿宋_GB2312"/>
          <w:sz w:val="28"/>
          <w:szCs w:val="28"/>
        </w:rPr>
      </w:pPr>
      <w:r>
        <w:rPr>
          <w:rFonts w:hint="eastAsia" w:ascii="仿宋" w:hAnsi="仿宋" w:eastAsia="仿宋" w:cs="仿宋_GB2312"/>
          <w:sz w:val="28"/>
          <w:szCs w:val="28"/>
        </w:rPr>
        <w:t>江门市</w:t>
      </w:r>
      <w:r>
        <w:rPr>
          <w:rFonts w:hint="eastAsia" w:ascii="仿宋" w:hAnsi="仿宋" w:eastAsia="仿宋" w:cs="仿宋_GB2312"/>
          <w:sz w:val="28"/>
          <w:szCs w:val="28"/>
          <w:lang w:eastAsia="zh-CN"/>
        </w:rPr>
        <w:t>蓬江</w:t>
      </w:r>
      <w:r>
        <w:rPr>
          <w:rFonts w:hint="eastAsia" w:ascii="仿宋" w:hAnsi="仿宋" w:eastAsia="仿宋" w:cs="仿宋_GB2312"/>
          <w:sz w:val="28"/>
          <w:szCs w:val="28"/>
        </w:rPr>
        <w:t>区市场监督管理局</w:t>
      </w:r>
    </w:p>
    <w:p>
      <w:pPr>
        <w:spacing w:line="460" w:lineRule="exact"/>
        <w:ind w:firstLine="5320" w:firstLineChars="1900"/>
        <w:rPr>
          <w:rFonts w:hint="eastAsia"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20</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5</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28</w:t>
      </w:r>
      <w:r>
        <w:rPr>
          <w:rFonts w:hint="eastAsia" w:ascii="仿宋" w:hAnsi="仿宋" w:eastAsia="仿宋" w:cs="仿宋_GB2312"/>
          <w:sz w:val="28"/>
          <w:szCs w:val="28"/>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0A5537E2"/>
    <w:rsid w:val="14270ACF"/>
    <w:rsid w:val="19DA4995"/>
    <w:rsid w:val="248F3619"/>
    <w:rsid w:val="5E692F61"/>
    <w:rsid w:val="62640429"/>
    <w:rsid w:val="7E75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styleId="7">
    <w:name w:val="HTML Code"/>
    <w:basedOn w:val="4"/>
    <w:qFormat/>
    <w:uiPriority w:val="0"/>
    <w:rPr>
      <w:rFonts w:ascii="Courier New" w:hAnsi="Courier New"/>
      <w:sz w:val="2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qFormat/>
    <w:uiPriority w:val="0"/>
    <w:rPr>
      <w:vanish/>
    </w:rPr>
  </w:style>
  <w:style w:type="character" w:customStyle="1" w:styleId="10">
    <w:name w:val="calendar-head__next-range-btn"/>
    <w:basedOn w:val="4"/>
    <w:qFormat/>
    <w:uiPriority w:val="0"/>
    <w:rPr>
      <w:vanish/>
    </w:rPr>
  </w:style>
  <w:style w:type="character" w:customStyle="1" w:styleId="11">
    <w:name w:val="calendar-head__next-month-btn"/>
    <w:basedOn w:val="4"/>
    <w:qFormat/>
    <w:uiPriority w:val="0"/>
  </w:style>
  <w:style w:type="character" w:customStyle="1" w:styleId="12">
    <w:name w:val="active4"/>
    <w:basedOn w:val="4"/>
    <w:qFormat/>
    <w:uiPriority w:val="0"/>
    <w:rPr>
      <w:color w:val="333333"/>
    </w:rPr>
  </w:style>
  <w:style w:type="character" w:customStyle="1" w:styleId="13">
    <w:name w:val="calendar-head__year-range"/>
    <w:basedOn w:val="4"/>
    <w:qFormat/>
    <w:uiPriority w:val="0"/>
    <w:rPr>
      <w:vanish/>
    </w:rPr>
  </w:style>
  <w:style w:type="character" w:customStyle="1" w:styleId="14">
    <w:name w:val="hover2"/>
    <w:basedOn w:val="4"/>
    <w:qFormat/>
    <w:uiPriority w:val="0"/>
    <w:rPr>
      <w:color w:val="2F6EA2"/>
    </w:rPr>
  </w:style>
  <w:style w:type="character" w:customStyle="1" w:styleId="15">
    <w:name w:val="calendar-head__prev-range-btn"/>
    <w:basedOn w:val="4"/>
    <w:qFormat/>
    <w:uiPriority w:val="0"/>
    <w:rPr>
      <w:vanish/>
    </w:rPr>
  </w:style>
  <w:style w:type="character" w:customStyle="1" w:styleId="16">
    <w:name w:val="calendar-head__next-year-bt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2020-10-18T03:30:01Z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