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6E" w:rsidRDefault="002958FB">
      <w:pPr>
        <w:jc w:val="center"/>
        <w:rPr>
          <w:sz w:val="44"/>
          <w:szCs w:val="44"/>
        </w:rPr>
      </w:pPr>
      <w:r>
        <w:rPr>
          <w:rFonts w:hint="eastAsia"/>
          <w:sz w:val="44"/>
          <w:szCs w:val="44"/>
        </w:rPr>
        <w:t>江门市蓬江区市场监督管理局关于不合格食品核查处置情况的通告</w:t>
      </w:r>
    </w:p>
    <w:p w:rsidR="008B5C6E" w:rsidRDefault="002958FB">
      <w:pPr>
        <w:jc w:val="center"/>
        <w:rPr>
          <w:sz w:val="32"/>
          <w:szCs w:val="32"/>
        </w:rPr>
      </w:pPr>
      <w:bookmarkStart w:id="0" w:name="_GoBack"/>
      <w:bookmarkEnd w:id="0"/>
      <w:r>
        <w:rPr>
          <w:rFonts w:hint="eastAsia"/>
          <w:sz w:val="32"/>
          <w:szCs w:val="32"/>
        </w:rPr>
        <w:t>（</w:t>
      </w:r>
      <w:r w:rsidR="000F0EBA" w:rsidRPr="000F0EBA">
        <w:rPr>
          <w:rFonts w:hint="eastAsia"/>
          <w:sz w:val="32"/>
          <w:szCs w:val="32"/>
        </w:rPr>
        <w:t>2020</w:t>
      </w:r>
      <w:r w:rsidR="000F0EBA" w:rsidRPr="000F0EBA">
        <w:rPr>
          <w:rFonts w:hint="eastAsia"/>
          <w:sz w:val="32"/>
          <w:szCs w:val="32"/>
        </w:rPr>
        <w:t>年</w:t>
      </w:r>
      <w:r w:rsidR="000F0EBA" w:rsidRPr="000F0EBA">
        <w:rPr>
          <w:rFonts w:hint="eastAsia"/>
          <w:sz w:val="32"/>
          <w:szCs w:val="32"/>
        </w:rPr>
        <w:t>4</w:t>
      </w:r>
      <w:r w:rsidR="000F0EBA" w:rsidRPr="000F0EBA">
        <w:rPr>
          <w:rFonts w:hint="eastAsia"/>
          <w:sz w:val="32"/>
          <w:szCs w:val="32"/>
        </w:rPr>
        <w:t>月</w:t>
      </w:r>
      <w:r w:rsidR="00AD0B87">
        <w:rPr>
          <w:rFonts w:hint="eastAsia"/>
          <w:sz w:val="32"/>
          <w:szCs w:val="32"/>
        </w:rPr>
        <w:t>24</w:t>
      </w:r>
      <w:r w:rsidR="000F0EBA" w:rsidRPr="000F0EBA">
        <w:rPr>
          <w:rFonts w:hint="eastAsia"/>
          <w:sz w:val="32"/>
          <w:szCs w:val="32"/>
        </w:rPr>
        <w:t>日</w:t>
      </w:r>
      <w:r>
        <w:rPr>
          <w:rFonts w:hint="eastAsia"/>
          <w:sz w:val="32"/>
          <w:szCs w:val="32"/>
        </w:rPr>
        <w:t>）</w:t>
      </w:r>
    </w:p>
    <w:p w:rsidR="008B5C6E" w:rsidRDefault="00AD0B87" w:rsidP="000F0EBA">
      <w:pPr>
        <w:ind w:firstLineChars="200" w:firstLine="640"/>
        <w:rPr>
          <w:sz w:val="32"/>
          <w:szCs w:val="32"/>
        </w:rPr>
      </w:pPr>
      <w:r>
        <w:rPr>
          <w:rFonts w:hint="eastAsia"/>
          <w:bCs/>
          <w:sz w:val="32"/>
          <w:szCs w:val="32"/>
        </w:rPr>
        <w:t>我</w:t>
      </w:r>
      <w:r w:rsidR="000F0EBA" w:rsidRPr="000F0EBA">
        <w:rPr>
          <w:rFonts w:hint="eastAsia"/>
          <w:bCs/>
          <w:sz w:val="32"/>
          <w:szCs w:val="32"/>
        </w:rPr>
        <w:t>局</w:t>
      </w:r>
      <w:r w:rsidR="002958FB">
        <w:rPr>
          <w:rFonts w:hint="eastAsia"/>
          <w:sz w:val="32"/>
          <w:szCs w:val="32"/>
        </w:rPr>
        <w:t>组织食品安全监督抽检，发现我区一家食品经营单位</w:t>
      </w:r>
      <w:r w:rsidR="00244B7D">
        <w:rPr>
          <w:rFonts w:hint="eastAsia"/>
          <w:sz w:val="32"/>
          <w:szCs w:val="32"/>
        </w:rPr>
        <w:t>经营</w:t>
      </w:r>
      <w:r w:rsidR="002958FB">
        <w:rPr>
          <w:rFonts w:hint="eastAsia"/>
          <w:sz w:val="32"/>
          <w:szCs w:val="32"/>
        </w:rPr>
        <w:t>的食品不合格，现将不合格食品核查处置情况通告如下：</w:t>
      </w:r>
    </w:p>
    <w:p w:rsidR="008B5C6E" w:rsidRDefault="000F0EBA" w:rsidP="000F0EBA">
      <w:pPr>
        <w:ind w:firstLineChars="200" w:firstLine="640"/>
        <w:rPr>
          <w:sz w:val="32"/>
          <w:szCs w:val="32"/>
        </w:rPr>
      </w:pPr>
      <w:r w:rsidRPr="000F0EBA">
        <w:rPr>
          <w:rFonts w:hint="eastAsia"/>
          <w:bCs/>
          <w:sz w:val="32"/>
          <w:szCs w:val="32"/>
        </w:rPr>
        <w:t>“</w:t>
      </w:r>
      <w:r w:rsidR="00AD0B87" w:rsidRPr="00AD0B87">
        <w:rPr>
          <w:rFonts w:hint="eastAsia"/>
          <w:bCs/>
          <w:sz w:val="32"/>
          <w:szCs w:val="32"/>
        </w:rPr>
        <w:t>小白菜</w:t>
      </w:r>
      <w:r w:rsidRPr="000F0EBA">
        <w:rPr>
          <w:rFonts w:hint="eastAsia"/>
          <w:bCs/>
          <w:sz w:val="32"/>
          <w:szCs w:val="32"/>
        </w:rPr>
        <w:t>”；</w:t>
      </w:r>
      <w:r w:rsidR="00AD0B87" w:rsidRPr="00AD0B87">
        <w:rPr>
          <w:rFonts w:hint="eastAsia"/>
          <w:bCs/>
          <w:sz w:val="32"/>
          <w:szCs w:val="32"/>
        </w:rPr>
        <w:t>（规格：</w:t>
      </w:r>
      <w:r w:rsidR="00AD0B87" w:rsidRPr="00AD0B87">
        <w:rPr>
          <w:rFonts w:hint="eastAsia"/>
          <w:bCs/>
          <w:sz w:val="32"/>
          <w:szCs w:val="32"/>
        </w:rPr>
        <w:t>5kg/</w:t>
      </w:r>
      <w:r w:rsidR="00AD0B87" w:rsidRPr="00AD0B87">
        <w:rPr>
          <w:rFonts w:hint="eastAsia"/>
          <w:bCs/>
          <w:sz w:val="32"/>
          <w:szCs w:val="32"/>
        </w:rPr>
        <w:t>包，真空包装）</w:t>
      </w:r>
      <w:r w:rsidR="00AD0B87">
        <w:rPr>
          <w:rFonts w:hint="eastAsia"/>
          <w:bCs/>
          <w:sz w:val="32"/>
          <w:szCs w:val="32"/>
        </w:rPr>
        <w:t>；进货</w:t>
      </w:r>
      <w:r w:rsidRPr="000F0EBA">
        <w:rPr>
          <w:rFonts w:hint="eastAsia"/>
          <w:bCs/>
          <w:sz w:val="32"/>
          <w:szCs w:val="32"/>
        </w:rPr>
        <w:t>日期：</w:t>
      </w:r>
      <w:r w:rsidRPr="000F0EBA">
        <w:rPr>
          <w:bCs/>
          <w:sz w:val="32"/>
          <w:szCs w:val="32"/>
        </w:rPr>
        <w:t>201</w:t>
      </w:r>
      <w:r w:rsidRPr="000F0EBA">
        <w:rPr>
          <w:rFonts w:hint="eastAsia"/>
          <w:bCs/>
          <w:sz w:val="32"/>
          <w:szCs w:val="32"/>
        </w:rPr>
        <w:t>9</w:t>
      </w:r>
      <w:r w:rsidRPr="000F0EBA">
        <w:rPr>
          <w:rFonts w:hint="eastAsia"/>
          <w:bCs/>
          <w:sz w:val="32"/>
          <w:szCs w:val="32"/>
        </w:rPr>
        <w:t>年</w:t>
      </w:r>
      <w:r w:rsidR="00AD0B87">
        <w:rPr>
          <w:rFonts w:hint="eastAsia"/>
          <w:bCs/>
          <w:sz w:val="32"/>
          <w:szCs w:val="32"/>
        </w:rPr>
        <w:t>4</w:t>
      </w:r>
      <w:r w:rsidRPr="000F0EBA">
        <w:rPr>
          <w:rFonts w:hint="eastAsia"/>
          <w:bCs/>
          <w:sz w:val="32"/>
          <w:szCs w:val="32"/>
        </w:rPr>
        <w:t>月</w:t>
      </w:r>
      <w:r w:rsidRPr="000F0EBA">
        <w:rPr>
          <w:rFonts w:hint="eastAsia"/>
          <w:bCs/>
          <w:sz w:val="32"/>
          <w:szCs w:val="32"/>
        </w:rPr>
        <w:t>1</w:t>
      </w:r>
      <w:r w:rsidR="00AD0B87">
        <w:rPr>
          <w:rFonts w:hint="eastAsia"/>
          <w:bCs/>
          <w:sz w:val="32"/>
          <w:szCs w:val="32"/>
        </w:rPr>
        <w:t>5</w:t>
      </w:r>
      <w:r w:rsidRPr="000F0EBA">
        <w:rPr>
          <w:rFonts w:hint="eastAsia"/>
          <w:bCs/>
          <w:sz w:val="32"/>
          <w:szCs w:val="32"/>
        </w:rPr>
        <w:t>日</w:t>
      </w:r>
    </w:p>
    <w:p w:rsidR="000F0EBA" w:rsidRPr="000F0EBA" w:rsidRDefault="002958FB" w:rsidP="000F0EBA">
      <w:pPr>
        <w:ind w:firstLineChars="200" w:firstLine="640"/>
        <w:rPr>
          <w:bCs/>
          <w:sz w:val="32"/>
          <w:szCs w:val="32"/>
        </w:rPr>
      </w:pPr>
      <w:r>
        <w:rPr>
          <w:rFonts w:hint="eastAsia"/>
          <w:sz w:val="32"/>
          <w:szCs w:val="32"/>
        </w:rPr>
        <w:t>（一）</w:t>
      </w:r>
      <w:r w:rsidR="00AD0B87" w:rsidRPr="00AD0B87">
        <w:rPr>
          <w:rFonts w:hint="eastAsia"/>
          <w:bCs/>
          <w:sz w:val="32"/>
          <w:szCs w:val="32"/>
        </w:rPr>
        <w:t>2019</w:t>
      </w:r>
      <w:r w:rsidR="00AD0B87" w:rsidRPr="00AD0B87">
        <w:rPr>
          <w:rFonts w:hint="eastAsia"/>
          <w:bCs/>
          <w:sz w:val="32"/>
          <w:szCs w:val="32"/>
        </w:rPr>
        <w:t>年</w:t>
      </w:r>
      <w:r w:rsidR="00AD0B87" w:rsidRPr="00AD0B87">
        <w:rPr>
          <w:rFonts w:hint="eastAsia"/>
          <w:bCs/>
          <w:sz w:val="32"/>
          <w:szCs w:val="32"/>
        </w:rPr>
        <w:t>4</w:t>
      </w:r>
      <w:r w:rsidR="00AD0B87" w:rsidRPr="00AD0B87">
        <w:rPr>
          <w:rFonts w:hint="eastAsia"/>
          <w:bCs/>
          <w:sz w:val="32"/>
          <w:szCs w:val="32"/>
        </w:rPr>
        <w:t>月</w:t>
      </w:r>
      <w:r w:rsidR="00AD0B87" w:rsidRPr="00AD0B87">
        <w:rPr>
          <w:rFonts w:hint="eastAsia"/>
          <w:bCs/>
          <w:sz w:val="32"/>
          <w:szCs w:val="32"/>
        </w:rPr>
        <w:t>15</w:t>
      </w:r>
      <w:r w:rsidR="00AD0B87" w:rsidRPr="00AD0B87">
        <w:rPr>
          <w:rFonts w:hint="eastAsia"/>
          <w:bCs/>
          <w:sz w:val="32"/>
          <w:szCs w:val="32"/>
        </w:rPr>
        <w:t>日，我局委托广东省测试分析研究所（中国广州分析测试中心）对广州九毛九餐饮连锁股份有限公司江门万达广场分店经营的小白菜进行抽样检测。</w:t>
      </w:r>
      <w:r w:rsidR="00AD0B87" w:rsidRPr="00AD0B87">
        <w:rPr>
          <w:rFonts w:hint="eastAsia"/>
          <w:bCs/>
          <w:sz w:val="32"/>
          <w:szCs w:val="32"/>
        </w:rPr>
        <w:t>2019</w:t>
      </w:r>
      <w:r w:rsidR="00AD0B87" w:rsidRPr="00AD0B87">
        <w:rPr>
          <w:rFonts w:hint="eastAsia"/>
          <w:bCs/>
          <w:sz w:val="32"/>
          <w:szCs w:val="32"/>
        </w:rPr>
        <w:t>年</w:t>
      </w:r>
      <w:r w:rsidR="00AD0B87" w:rsidRPr="00AD0B87">
        <w:rPr>
          <w:rFonts w:hint="eastAsia"/>
          <w:bCs/>
          <w:sz w:val="32"/>
          <w:szCs w:val="32"/>
        </w:rPr>
        <w:t>5</w:t>
      </w:r>
      <w:r w:rsidR="00AD0B87" w:rsidRPr="00AD0B87">
        <w:rPr>
          <w:rFonts w:hint="eastAsia"/>
          <w:bCs/>
          <w:sz w:val="32"/>
          <w:szCs w:val="32"/>
        </w:rPr>
        <w:t>月</w:t>
      </w:r>
      <w:r w:rsidR="00AD0B87" w:rsidRPr="00AD0B87">
        <w:rPr>
          <w:rFonts w:hint="eastAsia"/>
          <w:bCs/>
          <w:sz w:val="32"/>
          <w:szCs w:val="32"/>
        </w:rPr>
        <w:t>29</w:t>
      </w:r>
      <w:r w:rsidR="00AD0B87" w:rsidRPr="00AD0B87">
        <w:rPr>
          <w:rFonts w:hint="eastAsia"/>
          <w:bCs/>
          <w:sz w:val="32"/>
          <w:szCs w:val="32"/>
        </w:rPr>
        <w:t>日，我局收到广东省测试分析研究所（中国广州分析测试中心）邮寄的《检验报告》（报告编号：</w:t>
      </w:r>
      <w:r w:rsidR="00AD0B87" w:rsidRPr="00AD0B87">
        <w:rPr>
          <w:rFonts w:hint="eastAsia"/>
          <w:bCs/>
          <w:sz w:val="32"/>
          <w:szCs w:val="32"/>
        </w:rPr>
        <w:t>20191200240-9 a</w:t>
      </w:r>
      <w:r w:rsidR="00AD0B87" w:rsidRPr="00AD0B87">
        <w:rPr>
          <w:rFonts w:hint="eastAsia"/>
          <w:bCs/>
          <w:sz w:val="32"/>
          <w:szCs w:val="32"/>
        </w:rPr>
        <w:t>），检验结论为：氟虫</w:t>
      </w:r>
      <w:proofErr w:type="gramStart"/>
      <w:r w:rsidR="00AD0B87" w:rsidRPr="00AD0B87">
        <w:rPr>
          <w:rFonts w:hint="eastAsia"/>
          <w:bCs/>
          <w:sz w:val="32"/>
          <w:szCs w:val="32"/>
        </w:rPr>
        <w:t>腈</w:t>
      </w:r>
      <w:proofErr w:type="gramEnd"/>
      <w:r w:rsidR="00AD0B87" w:rsidRPr="00AD0B87">
        <w:rPr>
          <w:rFonts w:hint="eastAsia"/>
          <w:bCs/>
          <w:sz w:val="32"/>
          <w:szCs w:val="32"/>
        </w:rPr>
        <w:t>项目不符合</w:t>
      </w:r>
      <w:r w:rsidR="00AD0B87" w:rsidRPr="00AD0B87">
        <w:rPr>
          <w:rFonts w:hint="eastAsia"/>
          <w:bCs/>
          <w:sz w:val="32"/>
          <w:szCs w:val="32"/>
        </w:rPr>
        <w:t>GB 2763-2016</w:t>
      </w:r>
      <w:r w:rsidR="00AD0B87" w:rsidRPr="00AD0B87">
        <w:rPr>
          <w:rFonts w:hint="eastAsia"/>
          <w:bCs/>
          <w:sz w:val="32"/>
          <w:szCs w:val="32"/>
        </w:rPr>
        <w:t>要求，检验结论为不合格。</w:t>
      </w:r>
      <w:r w:rsidR="000F0EBA" w:rsidRPr="000F0EBA">
        <w:rPr>
          <w:rFonts w:hint="eastAsia"/>
          <w:bCs/>
          <w:sz w:val="32"/>
          <w:szCs w:val="32"/>
        </w:rPr>
        <w:t>。</w:t>
      </w:r>
    </w:p>
    <w:p w:rsidR="00730706" w:rsidRDefault="002958FB" w:rsidP="00730706">
      <w:pPr>
        <w:ind w:firstLineChars="200" w:firstLine="640"/>
        <w:rPr>
          <w:sz w:val="32"/>
          <w:szCs w:val="32"/>
        </w:rPr>
      </w:pPr>
      <w:r>
        <w:rPr>
          <w:rFonts w:hint="eastAsia"/>
          <w:sz w:val="32"/>
          <w:szCs w:val="32"/>
        </w:rPr>
        <w:t>（二）</w:t>
      </w:r>
      <w:r w:rsidR="00AD0B87" w:rsidRPr="00AD0B87">
        <w:rPr>
          <w:rFonts w:hint="eastAsia"/>
          <w:bCs/>
          <w:sz w:val="32"/>
          <w:szCs w:val="32"/>
        </w:rPr>
        <w:t>2019</w:t>
      </w:r>
      <w:r w:rsidR="00AD0B87" w:rsidRPr="00AD0B87">
        <w:rPr>
          <w:rFonts w:hint="eastAsia"/>
          <w:bCs/>
          <w:sz w:val="32"/>
          <w:szCs w:val="32"/>
        </w:rPr>
        <w:t>年</w:t>
      </w:r>
      <w:r w:rsidR="00AD0B87" w:rsidRPr="00AD0B87">
        <w:rPr>
          <w:rFonts w:hint="eastAsia"/>
          <w:bCs/>
          <w:sz w:val="32"/>
          <w:szCs w:val="32"/>
        </w:rPr>
        <w:t>5</w:t>
      </w:r>
      <w:r w:rsidR="00AD0B87" w:rsidRPr="00AD0B87">
        <w:rPr>
          <w:rFonts w:hint="eastAsia"/>
          <w:bCs/>
          <w:sz w:val="32"/>
          <w:szCs w:val="32"/>
        </w:rPr>
        <w:t>月</w:t>
      </w:r>
      <w:r w:rsidR="00AD0B87" w:rsidRPr="00AD0B87">
        <w:rPr>
          <w:rFonts w:hint="eastAsia"/>
          <w:bCs/>
          <w:sz w:val="32"/>
          <w:szCs w:val="32"/>
        </w:rPr>
        <w:t>31</w:t>
      </w:r>
      <w:r w:rsidR="00AD0B87" w:rsidRPr="00AD0B87">
        <w:rPr>
          <w:rFonts w:hint="eastAsia"/>
          <w:bCs/>
          <w:sz w:val="32"/>
          <w:szCs w:val="32"/>
        </w:rPr>
        <w:t>日，执法人员到当事人住所进行检查，并送达《检验报告》和《限期提交材料通知书》，现场未发现涉案不合格批次小白菜库存。当事人涉嫌违反《食品安全法》第三十四条第（二）项“</w:t>
      </w:r>
      <w:r w:rsidR="00AD0B87" w:rsidRPr="00AD0B87">
        <w:rPr>
          <w:bCs/>
          <w:sz w:val="32"/>
          <w:szCs w:val="32"/>
        </w:rPr>
        <w:t>禁止生产经营下列食品、食品添加剂、食品相关产品：</w:t>
      </w:r>
      <w:r w:rsidR="00AD0B87" w:rsidRPr="00AD0B87">
        <w:rPr>
          <w:rFonts w:hint="eastAsia"/>
          <w:bCs/>
          <w:sz w:val="32"/>
          <w:szCs w:val="32"/>
        </w:rPr>
        <w:t>（二）</w:t>
      </w:r>
      <w:r w:rsidR="00AD0B87" w:rsidRPr="00AD0B87">
        <w:rPr>
          <w:bCs/>
          <w:sz w:val="32"/>
          <w:szCs w:val="32"/>
        </w:rPr>
        <w:t>致病性微生物，农药残留、兽药残留、生物毒素、重金属等污染物质以及其他危害人体健康的物质含量超过食品安全标准限量的食品、食品添</w:t>
      </w:r>
      <w:r w:rsidR="00AD0B87" w:rsidRPr="00AD0B87">
        <w:rPr>
          <w:bCs/>
          <w:sz w:val="32"/>
          <w:szCs w:val="32"/>
        </w:rPr>
        <w:lastRenderedPageBreak/>
        <w:t>加剂、食品相关产品</w:t>
      </w:r>
      <w:r w:rsidR="00AD0B87" w:rsidRPr="00AD0B87">
        <w:rPr>
          <w:rFonts w:hint="eastAsia"/>
          <w:bCs/>
          <w:sz w:val="32"/>
          <w:szCs w:val="32"/>
        </w:rPr>
        <w:t>”的规定，</w:t>
      </w:r>
      <w:r>
        <w:rPr>
          <w:rFonts w:hint="eastAsia"/>
          <w:sz w:val="32"/>
          <w:szCs w:val="32"/>
        </w:rPr>
        <w:t>我局遂予以立案调查。</w:t>
      </w:r>
    </w:p>
    <w:p w:rsidR="008B5C6E" w:rsidRDefault="002958FB" w:rsidP="00AD0B87">
      <w:pPr>
        <w:ind w:firstLineChars="200" w:firstLine="640"/>
        <w:rPr>
          <w:sz w:val="32"/>
          <w:szCs w:val="32"/>
        </w:rPr>
      </w:pPr>
      <w:r>
        <w:rPr>
          <w:rFonts w:hint="eastAsia"/>
          <w:sz w:val="32"/>
          <w:szCs w:val="32"/>
        </w:rPr>
        <w:t>（三）</w:t>
      </w:r>
      <w:r w:rsidR="00AD0B87">
        <w:rPr>
          <w:rFonts w:hint="eastAsia"/>
          <w:bCs/>
          <w:sz w:val="32"/>
          <w:szCs w:val="32"/>
        </w:rPr>
        <w:t>当事人</w:t>
      </w:r>
      <w:r w:rsidR="00AD0B87" w:rsidRPr="00AD0B87">
        <w:rPr>
          <w:rFonts w:hint="eastAsia"/>
          <w:bCs/>
          <w:sz w:val="32"/>
          <w:szCs w:val="32"/>
        </w:rPr>
        <w:t>采购和使用氟虫</w:t>
      </w:r>
      <w:proofErr w:type="gramStart"/>
      <w:r w:rsidR="00AD0B87" w:rsidRPr="00AD0B87">
        <w:rPr>
          <w:rFonts w:hint="eastAsia"/>
          <w:bCs/>
          <w:sz w:val="32"/>
          <w:szCs w:val="32"/>
        </w:rPr>
        <w:t>腈</w:t>
      </w:r>
      <w:proofErr w:type="gramEnd"/>
      <w:r w:rsidR="00AD0B87" w:rsidRPr="00AD0B87">
        <w:rPr>
          <w:rFonts w:hint="eastAsia"/>
          <w:bCs/>
          <w:sz w:val="32"/>
          <w:szCs w:val="32"/>
        </w:rPr>
        <w:t>项目不符合</w:t>
      </w:r>
      <w:r w:rsidR="00AD0B87" w:rsidRPr="00AD0B87">
        <w:rPr>
          <w:rFonts w:hint="eastAsia"/>
          <w:bCs/>
          <w:sz w:val="32"/>
          <w:szCs w:val="32"/>
        </w:rPr>
        <w:t>GB 2763-2016</w:t>
      </w:r>
      <w:r w:rsidR="00AD0B87" w:rsidRPr="00AD0B87">
        <w:rPr>
          <w:rFonts w:hint="eastAsia"/>
          <w:bCs/>
          <w:sz w:val="32"/>
          <w:szCs w:val="32"/>
        </w:rPr>
        <w:t>要求的“小白菜”的行为违反了《中华人民共和国食品安全法》第五十五条第一款的规定</w:t>
      </w:r>
      <w:r>
        <w:rPr>
          <w:rFonts w:hint="eastAsia"/>
          <w:sz w:val="32"/>
          <w:szCs w:val="32"/>
        </w:rPr>
        <w:t>。</w:t>
      </w:r>
      <w:r w:rsidR="002C3EEB" w:rsidRPr="002C3EEB">
        <w:rPr>
          <w:bCs/>
          <w:sz w:val="32"/>
          <w:szCs w:val="32"/>
        </w:rPr>
        <w:t>根据《中华人民共和国食品安全法》第一百三十六条规定</w:t>
      </w:r>
      <w:r>
        <w:rPr>
          <w:rFonts w:hint="eastAsia"/>
          <w:sz w:val="32"/>
          <w:szCs w:val="32"/>
        </w:rPr>
        <w:t>，决定对</w:t>
      </w:r>
      <w:r w:rsidR="00AD0B87">
        <w:rPr>
          <w:rFonts w:hint="eastAsia"/>
          <w:bCs/>
          <w:sz w:val="32"/>
          <w:szCs w:val="32"/>
        </w:rPr>
        <w:t>当事人</w:t>
      </w:r>
      <w:r>
        <w:rPr>
          <w:rFonts w:hint="eastAsia"/>
          <w:sz w:val="32"/>
          <w:szCs w:val="32"/>
        </w:rPr>
        <w:t>免予行政处罚。（</w:t>
      </w:r>
      <w:r w:rsidR="00730706">
        <w:rPr>
          <w:rFonts w:hint="eastAsia"/>
          <w:sz w:val="32"/>
          <w:szCs w:val="32"/>
        </w:rPr>
        <w:t>不予</w:t>
      </w:r>
      <w:r>
        <w:rPr>
          <w:rFonts w:hint="eastAsia"/>
          <w:sz w:val="32"/>
          <w:szCs w:val="32"/>
        </w:rPr>
        <w:t>行政处罚决定书编号：</w:t>
      </w:r>
      <w:r w:rsidR="002C3EEB" w:rsidRPr="002C3EEB">
        <w:rPr>
          <w:sz w:val="32"/>
          <w:szCs w:val="32"/>
        </w:rPr>
        <w:t>蓬</w:t>
      </w:r>
      <w:proofErr w:type="gramStart"/>
      <w:r w:rsidR="002C3EEB" w:rsidRPr="002C3EEB">
        <w:rPr>
          <w:sz w:val="32"/>
          <w:szCs w:val="32"/>
        </w:rPr>
        <w:t>江</w:t>
      </w:r>
      <w:r w:rsidR="002C3EEB" w:rsidRPr="002C3EEB">
        <w:rPr>
          <w:rFonts w:hint="eastAsia"/>
          <w:sz w:val="32"/>
          <w:szCs w:val="32"/>
        </w:rPr>
        <w:t>市</w:t>
      </w:r>
      <w:r w:rsidR="002C3EEB" w:rsidRPr="002C3EEB">
        <w:rPr>
          <w:sz w:val="32"/>
          <w:szCs w:val="32"/>
        </w:rPr>
        <w:t>监不罚</w:t>
      </w:r>
      <w:proofErr w:type="gramEnd"/>
      <w:r w:rsidR="002C3EEB" w:rsidRPr="002C3EEB">
        <w:rPr>
          <w:sz w:val="32"/>
          <w:szCs w:val="32"/>
        </w:rPr>
        <w:t>决〔</w:t>
      </w:r>
      <w:r w:rsidR="002C3EEB" w:rsidRPr="002C3EEB">
        <w:rPr>
          <w:sz w:val="32"/>
          <w:szCs w:val="32"/>
        </w:rPr>
        <w:t>20</w:t>
      </w:r>
      <w:r w:rsidR="002C3EEB" w:rsidRPr="002C3EEB">
        <w:rPr>
          <w:rFonts w:hint="eastAsia"/>
          <w:sz w:val="32"/>
          <w:szCs w:val="32"/>
        </w:rPr>
        <w:t>20</w:t>
      </w:r>
      <w:r w:rsidR="002C3EEB" w:rsidRPr="002C3EEB">
        <w:rPr>
          <w:sz w:val="32"/>
          <w:szCs w:val="32"/>
        </w:rPr>
        <w:t>〕</w:t>
      </w:r>
      <w:r w:rsidR="002C3EEB" w:rsidRPr="002C3EEB">
        <w:rPr>
          <w:rFonts w:hint="eastAsia"/>
          <w:sz w:val="32"/>
          <w:szCs w:val="32"/>
        </w:rPr>
        <w:t>3</w:t>
      </w:r>
      <w:r w:rsidR="00AD0B87">
        <w:rPr>
          <w:rFonts w:hint="eastAsia"/>
          <w:sz w:val="32"/>
          <w:szCs w:val="32"/>
        </w:rPr>
        <w:t>4</w:t>
      </w:r>
      <w:r w:rsidR="002C3EEB" w:rsidRPr="002C3EEB">
        <w:rPr>
          <w:sz w:val="32"/>
          <w:szCs w:val="32"/>
        </w:rPr>
        <w:t>号</w:t>
      </w:r>
      <w:r>
        <w:rPr>
          <w:rFonts w:hint="eastAsia"/>
          <w:sz w:val="32"/>
          <w:szCs w:val="32"/>
        </w:rPr>
        <w:t>）</w:t>
      </w:r>
    </w:p>
    <w:p w:rsidR="008B5C6E" w:rsidRDefault="008B5C6E">
      <w:pPr>
        <w:rPr>
          <w:sz w:val="32"/>
          <w:szCs w:val="32"/>
        </w:rPr>
      </w:pPr>
    </w:p>
    <w:p w:rsidR="008B5C6E" w:rsidRDefault="008B5C6E">
      <w:pPr>
        <w:rPr>
          <w:sz w:val="32"/>
          <w:szCs w:val="32"/>
        </w:rPr>
      </w:pPr>
    </w:p>
    <w:p w:rsidR="008B5C6E" w:rsidRDefault="002958FB">
      <w:pPr>
        <w:ind w:firstLineChars="1100" w:firstLine="3520"/>
        <w:rPr>
          <w:sz w:val="32"/>
          <w:szCs w:val="32"/>
        </w:rPr>
      </w:pPr>
      <w:r>
        <w:rPr>
          <w:rFonts w:hint="eastAsia"/>
          <w:sz w:val="32"/>
          <w:szCs w:val="32"/>
        </w:rPr>
        <w:t>江门市蓬江区市场监督管理局</w:t>
      </w:r>
    </w:p>
    <w:p w:rsidR="008B5C6E" w:rsidRDefault="00730706">
      <w:pPr>
        <w:ind w:firstLineChars="1400" w:firstLine="4480"/>
        <w:rPr>
          <w:sz w:val="32"/>
          <w:szCs w:val="32"/>
        </w:rPr>
      </w:pPr>
      <w:r>
        <w:rPr>
          <w:rFonts w:hint="eastAsia"/>
          <w:sz w:val="32"/>
          <w:szCs w:val="32"/>
        </w:rPr>
        <w:t>2020</w:t>
      </w:r>
      <w:r>
        <w:rPr>
          <w:rFonts w:hint="eastAsia"/>
          <w:sz w:val="32"/>
          <w:szCs w:val="32"/>
        </w:rPr>
        <w:t>年</w:t>
      </w:r>
      <w:r w:rsidR="002C3EEB">
        <w:rPr>
          <w:rFonts w:hint="eastAsia"/>
          <w:sz w:val="32"/>
          <w:szCs w:val="32"/>
        </w:rPr>
        <w:t>4</w:t>
      </w:r>
      <w:r>
        <w:rPr>
          <w:rFonts w:hint="eastAsia"/>
          <w:sz w:val="32"/>
          <w:szCs w:val="32"/>
        </w:rPr>
        <w:t>月</w:t>
      </w:r>
      <w:r w:rsidR="00AD0B87">
        <w:rPr>
          <w:rFonts w:hint="eastAsia"/>
          <w:sz w:val="32"/>
          <w:szCs w:val="32"/>
        </w:rPr>
        <w:t>24</w:t>
      </w:r>
      <w:r>
        <w:rPr>
          <w:rFonts w:hint="eastAsia"/>
          <w:sz w:val="32"/>
          <w:szCs w:val="32"/>
        </w:rPr>
        <w:t>日</w:t>
      </w:r>
    </w:p>
    <w:p w:rsidR="008B5C6E" w:rsidRDefault="008B5C6E"/>
    <w:sectPr w:rsidR="008B5C6E" w:rsidSect="008B5C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3C" w:rsidRDefault="00466C3C" w:rsidP="006A41C5">
      <w:r>
        <w:separator/>
      </w:r>
    </w:p>
  </w:endnote>
  <w:endnote w:type="continuationSeparator" w:id="0">
    <w:p w:rsidR="00466C3C" w:rsidRDefault="00466C3C" w:rsidP="006A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3C" w:rsidRDefault="00466C3C" w:rsidP="006A41C5">
      <w:r>
        <w:separator/>
      </w:r>
    </w:p>
  </w:footnote>
  <w:footnote w:type="continuationSeparator" w:id="0">
    <w:p w:rsidR="00466C3C" w:rsidRDefault="00466C3C" w:rsidP="006A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DA4995"/>
    <w:rsid w:val="000F07C0"/>
    <w:rsid w:val="000F0EBA"/>
    <w:rsid w:val="00244B7D"/>
    <w:rsid w:val="00281626"/>
    <w:rsid w:val="002958FB"/>
    <w:rsid w:val="002C3EEB"/>
    <w:rsid w:val="00466C3C"/>
    <w:rsid w:val="006A05FE"/>
    <w:rsid w:val="006A41C5"/>
    <w:rsid w:val="006A7CB4"/>
    <w:rsid w:val="00730706"/>
    <w:rsid w:val="00815597"/>
    <w:rsid w:val="008B5C6E"/>
    <w:rsid w:val="0097649E"/>
    <w:rsid w:val="00AD0B87"/>
    <w:rsid w:val="00AD208F"/>
    <w:rsid w:val="00C92631"/>
    <w:rsid w:val="00E523DD"/>
    <w:rsid w:val="00E605C4"/>
    <w:rsid w:val="19DA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C6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C6E"/>
    <w:pPr>
      <w:jc w:val="left"/>
    </w:pPr>
    <w:rPr>
      <w:kern w:val="0"/>
      <w:sz w:val="24"/>
    </w:rPr>
  </w:style>
  <w:style w:type="character" w:styleId="a4">
    <w:name w:val="FollowedHyperlink"/>
    <w:basedOn w:val="a0"/>
    <w:rsid w:val="008B5C6E"/>
    <w:rPr>
      <w:color w:val="333333"/>
      <w:u w:val="none"/>
    </w:rPr>
  </w:style>
  <w:style w:type="character" w:styleId="a5">
    <w:name w:val="Hyperlink"/>
    <w:basedOn w:val="a0"/>
    <w:rsid w:val="008B5C6E"/>
    <w:rPr>
      <w:color w:val="333333"/>
      <w:u w:val="none"/>
    </w:rPr>
  </w:style>
  <w:style w:type="character" w:styleId="HTML">
    <w:name w:val="HTML Code"/>
    <w:basedOn w:val="a0"/>
    <w:rsid w:val="008B5C6E"/>
    <w:rPr>
      <w:rFonts w:ascii="Courier New" w:hAnsi="Courier New"/>
      <w:sz w:val="20"/>
      <w:bdr w:val="none" w:sz="0" w:space="0" w:color="auto"/>
    </w:rPr>
  </w:style>
  <w:style w:type="paragraph" w:customStyle="1" w:styleId="1">
    <w:name w:val="列出段落1"/>
    <w:basedOn w:val="a"/>
    <w:uiPriority w:val="34"/>
    <w:qFormat/>
    <w:rsid w:val="008B5C6E"/>
    <w:pPr>
      <w:ind w:firstLineChars="200" w:firstLine="420"/>
    </w:pPr>
  </w:style>
  <w:style w:type="character" w:customStyle="1" w:styleId="calendar-headtext-display">
    <w:name w:val="calendar-head__text-display"/>
    <w:basedOn w:val="a0"/>
    <w:rsid w:val="008B5C6E"/>
    <w:rPr>
      <w:vanish/>
    </w:rPr>
  </w:style>
  <w:style w:type="character" w:customStyle="1" w:styleId="calendar-headnext-range-btn">
    <w:name w:val="calendar-head__next-range-btn"/>
    <w:basedOn w:val="a0"/>
    <w:rsid w:val="008B5C6E"/>
    <w:rPr>
      <w:vanish/>
    </w:rPr>
  </w:style>
  <w:style w:type="character" w:customStyle="1" w:styleId="calendar-headnext-month-btn">
    <w:name w:val="calendar-head__next-month-btn"/>
    <w:basedOn w:val="a0"/>
    <w:rsid w:val="008B5C6E"/>
  </w:style>
  <w:style w:type="character" w:customStyle="1" w:styleId="active4">
    <w:name w:val="active4"/>
    <w:basedOn w:val="a0"/>
    <w:rsid w:val="008B5C6E"/>
    <w:rPr>
      <w:color w:val="333333"/>
    </w:rPr>
  </w:style>
  <w:style w:type="character" w:customStyle="1" w:styleId="calendar-headyear-range">
    <w:name w:val="calendar-head__year-range"/>
    <w:basedOn w:val="a0"/>
    <w:rsid w:val="008B5C6E"/>
    <w:rPr>
      <w:vanish/>
    </w:rPr>
  </w:style>
  <w:style w:type="character" w:customStyle="1" w:styleId="hover2">
    <w:name w:val="hover2"/>
    <w:basedOn w:val="a0"/>
    <w:rsid w:val="008B5C6E"/>
    <w:rPr>
      <w:color w:val="2F6EA2"/>
    </w:rPr>
  </w:style>
  <w:style w:type="character" w:customStyle="1" w:styleId="calendar-headprev-range-btn">
    <w:name w:val="calendar-head__prev-range-btn"/>
    <w:basedOn w:val="a0"/>
    <w:rsid w:val="008B5C6E"/>
    <w:rPr>
      <w:vanish/>
    </w:rPr>
  </w:style>
  <w:style w:type="character" w:customStyle="1" w:styleId="calendar-headnext-year-btn">
    <w:name w:val="calendar-head__next-year-btn"/>
    <w:basedOn w:val="a0"/>
    <w:rsid w:val="008B5C6E"/>
  </w:style>
  <w:style w:type="paragraph" w:styleId="a6">
    <w:name w:val="header"/>
    <w:basedOn w:val="a"/>
    <w:link w:val="Char"/>
    <w:rsid w:val="006A4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41C5"/>
    <w:rPr>
      <w:kern w:val="2"/>
      <w:sz w:val="18"/>
      <w:szCs w:val="18"/>
    </w:rPr>
  </w:style>
  <w:style w:type="paragraph" w:styleId="a7">
    <w:name w:val="footer"/>
    <w:basedOn w:val="a"/>
    <w:link w:val="Char0"/>
    <w:rsid w:val="006A41C5"/>
    <w:pPr>
      <w:tabs>
        <w:tab w:val="center" w:pos="4153"/>
        <w:tab w:val="right" w:pos="8306"/>
      </w:tabs>
      <w:snapToGrid w:val="0"/>
      <w:jc w:val="left"/>
    </w:pPr>
    <w:rPr>
      <w:sz w:val="18"/>
      <w:szCs w:val="18"/>
    </w:rPr>
  </w:style>
  <w:style w:type="character" w:customStyle="1" w:styleId="Char0">
    <w:name w:val="页脚 Char"/>
    <w:basedOn w:val="a0"/>
    <w:link w:val="a7"/>
    <w:rsid w:val="006A41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耿亮</cp:lastModifiedBy>
  <cp:revision>8</cp:revision>
  <dcterms:created xsi:type="dcterms:W3CDTF">2020-10-17T01:28:00Z</dcterms:created>
  <dcterms:modified xsi:type="dcterms:W3CDTF">2020-10-26T01:08:00Z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