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江门市</w:t>
      </w:r>
      <w:r>
        <w:rPr>
          <w:rFonts w:hint="eastAsia"/>
          <w:sz w:val="44"/>
          <w:szCs w:val="44"/>
          <w:lang w:eastAsia="zh-CN"/>
        </w:rPr>
        <w:t>蓬江</w:t>
      </w:r>
      <w:r>
        <w:rPr>
          <w:rFonts w:hint="eastAsia"/>
          <w:sz w:val="44"/>
          <w:szCs w:val="44"/>
        </w:rPr>
        <w:t>区市场监督管理局关于不合格食品核查处置情况的通告</w:t>
      </w:r>
    </w:p>
    <w:p>
      <w:pPr>
        <w:jc w:val="center"/>
        <w:rPr>
          <w:sz w:val="32"/>
          <w:szCs w:val="32"/>
        </w:rPr>
      </w:pPr>
      <w:r>
        <w:rPr>
          <w:rFonts w:hint="eastAsia"/>
          <w:sz w:val="32"/>
          <w:szCs w:val="32"/>
        </w:rPr>
        <w:t>（20</w:t>
      </w:r>
      <w:r>
        <w:rPr>
          <w:rFonts w:hint="eastAsia"/>
          <w:sz w:val="32"/>
          <w:szCs w:val="32"/>
          <w:lang w:val="en-US" w:eastAsia="zh-CN"/>
        </w:rPr>
        <w:t>19</w:t>
      </w:r>
      <w:r>
        <w:rPr>
          <w:rFonts w:hint="eastAsia"/>
          <w:sz w:val="32"/>
          <w:szCs w:val="32"/>
        </w:rPr>
        <w:t>年</w:t>
      </w:r>
      <w:r>
        <w:rPr>
          <w:rFonts w:hint="eastAsia"/>
          <w:sz w:val="32"/>
          <w:szCs w:val="32"/>
          <w:lang w:val="en-US" w:eastAsia="zh-CN"/>
        </w:rPr>
        <w:t>8月29日</w:t>
      </w:r>
      <w:r>
        <w:rPr>
          <w:rFonts w:hint="eastAsia"/>
          <w:sz w:val="32"/>
          <w:szCs w:val="32"/>
        </w:rPr>
        <w:t>）</w:t>
      </w:r>
    </w:p>
    <w:p>
      <w:pPr>
        <w:ind w:firstLine="640" w:firstLineChars="200"/>
        <w:jc w:val="both"/>
        <w:rPr>
          <w:rFonts w:hint="eastAsia"/>
          <w:sz w:val="32"/>
          <w:szCs w:val="32"/>
        </w:rPr>
      </w:pPr>
      <w:r>
        <w:rPr>
          <w:rFonts w:hint="eastAsia"/>
          <w:sz w:val="32"/>
          <w:szCs w:val="32"/>
          <w:lang w:eastAsia="zh-CN"/>
        </w:rPr>
        <w:t>广东省市场</w:t>
      </w:r>
      <w:r>
        <w:rPr>
          <w:rFonts w:hint="eastAsia"/>
          <w:sz w:val="32"/>
          <w:szCs w:val="32"/>
        </w:rPr>
        <w:t>监督管理局组织食品安全监督抽检，发现我区</w:t>
      </w:r>
      <w:r>
        <w:rPr>
          <w:rFonts w:hint="eastAsia"/>
          <w:sz w:val="32"/>
          <w:szCs w:val="32"/>
          <w:lang w:eastAsia="zh-CN"/>
        </w:rPr>
        <w:t>一</w:t>
      </w:r>
      <w:r>
        <w:rPr>
          <w:rFonts w:hint="eastAsia"/>
          <w:sz w:val="32"/>
          <w:szCs w:val="32"/>
        </w:rPr>
        <w:t>家食品经营单位销售的食品不合格，现将不合格食品核查处置情况通告如下：</w:t>
      </w:r>
    </w:p>
    <w:p>
      <w:pPr>
        <w:ind w:firstLine="640" w:firstLineChars="200"/>
        <w:jc w:val="both"/>
        <w:rPr>
          <w:rFonts w:hint="eastAsia"/>
          <w:sz w:val="32"/>
          <w:szCs w:val="32"/>
        </w:rPr>
      </w:pPr>
      <w:r>
        <w:rPr>
          <w:rFonts w:hint="eastAsia"/>
          <w:sz w:val="32"/>
          <w:szCs w:val="32"/>
        </w:rPr>
        <w:t>MABA牌红糖沙糖玛（商标：MABA、规格型号：528克/盒、生产/加工/购进日期/食品批号：2018-12-24、质量等级：/）</w:t>
      </w:r>
    </w:p>
    <w:p>
      <w:pPr>
        <w:ind w:firstLine="640" w:firstLineChars="200"/>
        <w:jc w:val="both"/>
        <w:rPr>
          <w:rFonts w:hint="eastAsia"/>
          <w:sz w:val="32"/>
          <w:szCs w:val="32"/>
        </w:rPr>
      </w:pPr>
      <w:r>
        <w:rPr>
          <w:rFonts w:hint="eastAsia"/>
          <w:sz w:val="32"/>
          <w:szCs w:val="32"/>
        </w:rPr>
        <w:t>（一）2019年5月10日，广东省市场监督管理局委托广东省食品检验所（广酒类检测中心）对江门市蓬江区荷塘天和商场经营的标称生产者名称为东莞市麻涌丰润谷食品有限公司的涉案MABA牌红糖沙糖玛（商标：MABA、规格型号：528克/盒、生产/加工/购进日期/食品批号：2018-12-24、质量等级：/）进行抽样检验，样品数量为8盒。经抽样检验，涉案MABA牌红糖沙糖玛的霉菌项目不符合GB 7099-2015《食品安全国家标准糕点、面包》要求，检验结论为不合格。</w:t>
      </w:r>
    </w:p>
    <w:p>
      <w:pPr>
        <w:ind w:firstLine="640" w:firstLineChars="200"/>
        <w:jc w:val="both"/>
        <w:rPr>
          <w:rFonts w:hint="eastAsia" w:eastAsia="宋体"/>
          <w:sz w:val="32"/>
          <w:szCs w:val="32"/>
          <w:lang w:eastAsia="zh-CN"/>
        </w:rPr>
      </w:pPr>
      <w:r>
        <w:rPr>
          <w:rFonts w:hint="eastAsia"/>
          <w:sz w:val="32"/>
          <w:szCs w:val="32"/>
        </w:rPr>
        <w:t>（二）我局执法人员于2019年6月18日对当事人的经营场所进行执法检查，经检查发现货架上有涉案的MABA牌红糖沙糖玛4盒，当事人经营霉菌项目不符合GB 7099-2015要求的食品的行为涉嫌违反《中华人民共和国食品安全法》第三十四条第（六）项的规定，我局遂予以立案调查，并对涉案的上述产品采取扣押的强制措施</w:t>
      </w:r>
      <w:r>
        <w:rPr>
          <w:rFonts w:hint="eastAsia"/>
          <w:sz w:val="32"/>
          <w:szCs w:val="32"/>
          <w:lang w:eastAsia="zh-CN"/>
        </w:rPr>
        <w:t>。</w:t>
      </w:r>
    </w:p>
    <w:p>
      <w:pPr>
        <w:ind w:firstLine="640" w:firstLineChars="200"/>
        <w:jc w:val="both"/>
        <w:rPr>
          <w:rFonts w:hint="eastAsia"/>
          <w:sz w:val="32"/>
          <w:szCs w:val="32"/>
        </w:rPr>
      </w:pPr>
      <w:bookmarkStart w:id="0" w:name="_GoBack"/>
      <w:bookmarkEnd w:id="0"/>
      <w:r>
        <w:rPr>
          <w:rFonts w:hint="eastAsia"/>
          <w:sz w:val="32"/>
          <w:szCs w:val="32"/>
        </w:rPr>
        <w:t>（三）当事人经营霉菌项目不符合GB 7099-2015要求的“MABA牌红糖沙糖玛”的行为，违反了《中华人民共和国食品安全法》第三十四条第十三项的规定。根据《中华人民共和国食品安全法》第一百三十六条的规定，决定对当事人免予行政处罚,没收MABA牌红糖沙糖玛4盒。（行政处罚决定书编号：蓬江市监罚决〔2019〕102号）</w:t>
      </w:r>
    </w:p>
    <w:p>
      <w:pPr>
        <w:jc w:val="both"/>
        <w:rPr>
          <w:rFonts w:hint="eastAsia"/>
          <w:sz w:val="32"/>
          <w:szCs w:val="32"/>
        </w:rPr>
      </w:pPr>
    </w:p>
    <w:p>
      <w:pPr>
        <w:jc w:val="both"/>
        <w:rPr>
          <w:rFonts w:hint="eastAsia"/>
          <w:sz w:val="32"/>
          <w:szCs w:val="32"/>
        </w:rPr>
      </w:pPr>
    </w:p>
    <w:p>
      <w:pPr>
        <w:ind w:firstLine="3520" w:firstLineChars="1100"/>
        <w:jc w:val="both"/>
        <w:rPr>
          <w:sz w:val="32"/>
          <w:szCs w:val="32"/>
        </w:rPr>
      </w:pPr>
      <w:r>
        <w:rPr>
          <w:rFonts w:hint="eastAsia"/>
          <w:sz w:val="32"/>
          <w:szCs w:val="32"/>
        </w:rPr>
        <w:t>江门市</w:t>
      </w:r>
      <w:r>
        <w:rPr>
          <w:rFonts w:hint="eastAsia"/>
          <w:sz w:val="32"/>
          <w:szCs w:val="32"/>
          <w:lang w:eastAsia="zh-CN"/>
        </w:rPr>
        <w:t>蓬江</w:t>
      </w:r>
      <w:r>
        <w:rPr>
          <w:rFonts w:hint="eastAsia"/>
          <w:sz w:val="32"/>
          <w:szCs w:val="32"/>
        </w:rPr>
        <w:t>区市场监督管理局</w:t>
      </w:r>
    </w:p>
    <w:p>
      <w:pPr>
        <w:ind w:firstLine="4480" w:firstLineChars="1400"/>
        <w:jc w:val="both"/>
        <w:rPr>
          <w:sz w:val="32"/>
          <w:szCs w:val="32"/>
        </w:rPr>
      </w:pPr>
      <w:r>
        <w:rPr>
          <w:rFonts w:hint="eastAsia"/>
          <w:sz w:val="32"/>
          <w:szCs w:val="32"/>
        </w:rPr>
        <w:t>20</w:t>
      </w:r>
      <w:r>
        <w:rPr>
          <w:rFonts w:hint="eastAsia"/>
          <w:sz w:val="32"/>
          <w:szCs w:val="32"/>
          <w:lang w:val="en-US" w:eastAsia="zh-CN"/>
        </w:rPr>
        <w:t>19</w:t>
      </w:r>
      <w:r>
        <w:rPr>
          <w:rFonts w:hint="eastAsia"/>
          <w:sz w:val="32"/>
          <w:szCs w:val="32"/>
        </w:rPr>
        <w:t>年</w:t>
      </w:r>
      <w:r>
        <w:rPr>
          <w:rFonts w:hint="eastAsia"/>
          <w:sz w:val="32"/>
          <w:szCs w:val="32"/>
          <w:lang w:val="en-US" w:eastAsia="zh-CN"/>
        </w:rPr>
        <w:t>8</w:t>
      </w:r>
      <w:r>
        <w:rPr>
          <w:rFonts w:hint="eastAsia"/>
          <w:sz w:val="32"/>
          <w:szCs w:val="32"/>
        </w:rPr>
        <w:t>月</w:t>
      </w:r>
      <w:r>
        <w:rPr>
          <w:rFonts w:hint="eastAsia"/>
          <w:sz w:val="32"/>
          <w:szCs w:val="32"/>
          <w:lang w:val="en-US" w:eastAsia="zh-CN"/>
        </w:rPr>
        <w:t>29</w:t>
      </w:r>
      <w:r>
        <w:rPr>
          <w:rFonts w:hint="eastAsia"/>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19DA4995"/>
    <w:rsid w:val="7F36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styleId="7">
    <w:name w:val="HTML Code"/>
    <w:basedOn w:val="4"/>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uiPriority w:val="0"/>
    <w:rPr>
      <w:color w:val="333333"/>
    </w:rPr>
  </w:style>
  <w:style w:type="character" w:customStyle="1" w:styleId="13">
    <w:name w:val="calendar-head__year-range"/>
    <w:basedOn w:val="4"/>
    <w:uiPriority w:val="0"/>
    <w:rPr>
      <w:vanish/>
    </w:rPr>
  </w:style>
  <w:style w:type="character" w:customStyle="1" w:styleId="14">
    <w:name w:val="hover2"/>
    <w:basedOn w:val="4"/>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2020-10-17T10:26:55Z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