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304" w:rsidRPr="009A5304" w:rsidRDefault="009A5304" w:rsidP="009A5304">
      <w:pPr>
        <w:spacing w:line="480" w:lineRule="exact"/>
        <w:jc w:val="left"/>
        <w:rPr>
          <w:rFonts w:ascii="黑体" w:eastAsia="黑体" w:hAnsi="黑体" w:cs="Times New Roman"/>
          <w:sz w:val="32"/>
          <w:szCs w:val="32"/>
        </w:rPr>
      </w:pPr>
      <w:r w:rsidRPr="009A5304">
        <w:rPr>
          <w:rFonts w:ascii="黑体" w:eastAsia="黑体" w:hAnsi="黑体" w:cs="Times New Roman" w:hint="eastAsia"/>
          <w:sz w:val="32"/>
          <w:szCs w:val="32"/>
        </w:rPr>
        <w:t>附件</w:t>
      </w:r>
    </w:p>
    <w:p w:rsidR="009A5304" w:rsidRDefault="009A5304" w:rsidP="009A5304">
      <w:pPr>
        <w:spacing w:line="360" w:lineRule="exact"/>
        <w:jc w:val="center"/>
        <w:rPr>
          <w:rFonts w:ascii="方正小标宋_GBK" w:eastAsia="方正小标宋_GBK" w:hAnsi="Calibri" w:cs="Times New Roman"/>
          <w:sz w:val="44"/>
          <w:szCs w:val="44"/>
        </w:rPr>
      </w:pPr>
    </w:p>
    <w:p w:rsidR="009A5304" w:rsidRDefault="009A5304" w:rsidP="009A5304">
      <w:pPr>
        <w:spacing w:line="576" w:lineRule="exact"/>
        <w:jc w:val="center"/>
        <w:rPr>
          <w:rFonts w:ascii="方正小标宋_GBK" w:eastAsia="方正小标宋_GBK" w:hAnsi="Calibri" w:cs="Times New Roman"/>
          <w:sz w:val="44"/>
          <w:szCs w:val="44"/>
        </w:rPr>
      </w:pPr>
      <w:r>
        <w:rPr>
          <w:rFonts w:ascii="方正小标宋_GBK" w:eastAsia="方正小标宋_GBK" w:hAnsi="Calibri" w:cs="Times New Roman" w:hint="eastAsia"/>
          <w:sz w:val="44"/>
          <w:szCs w:val="44"/>
        </w:rPr>
        <w:t>江门</w:t>
      </w:r>
      <w:bookmarkStart w:id="0" w:name="_GoBack"/>
      <w:bookmarkEnd w:id="0"/>
      <w:r>
        <w:rPr>
          <w:rFonts w:ascii="方正小标宋_GBK" w:eastAsia="方正小标宋_GBK" w:hAnsi="Calibri" w:cs="Times New Roman" w:hint="eastAsia"/>
          <w:sz w:val="44"/>
          <w:szCs w:val="44"/>
        </w:rPr>
        <w:t>市</w:t>
      </w:r>
      <w:r w:rsidRPr="00486D96">
        <w:rPr>
          <w:rFonts w:ascii="方正小标宋_GBK" w:eastAsia="方正小标宋_GBK" w:hAnsi="Calibri" w:cs="Times New Roman" w:hint="eastAsia"/>
          <w:sz w:val="44"/>
          <w:szCs w:val="44"/>
        </w:rPr>
        <w:t>蓬江区人民政府赋予各</w:t>
      </w:r>
      <w:r>
        <w:rPr>
          <w:rFonts w:ascii="方正小标宋_GBK" w:eastAsia="方正小标宋_GBK" w:hAnsi="Calibri" w:cs="Times New Roman" w:hint="eastAsia"/>
          <w:sz w:val="44"/>
          <w:szCs w:val="44"/>
        </w:rPr>
        <w:t>镇（街）</w:t>
      </w:r>
      <w:r w:rsidRPr="00486D96">
        <w:rPr>
          <w:rFonts w:ascii="方正小标宋_GBK" w:eastAsia="方正小标宋_GBK" w:hAnsi="Calibri" w:cs="Times New Roman" w:hint="eastAsia"/>
          <w:sz w:val="44"/>
          <w:szCs w:val="44"/>
        </w:rPr>
        <w:t>行使县级行政</w:t>
      </w:r>
    </w:p>
    <w:p w:rsidR="009A5304" w:rsidRDefault="009A5304" w:rsidP="009A5304">
      <w:pPr>
        <w:spacing w:line="576" w:lineRule="exact"/>
        <w:jc w:val="center"/>
        <w:rPr>
          <w:rFonts w:ascii="方正小标宋_GBK" w:eastAsia="方正小标宋_GBK" w:hAnsi="Calibri" w:cs="Times New Roman"/>
          <w:sz w:val="44"/>
          <w:szCs w:val="44"/>
        </w:rPr>
      </w:pPr>
      <w:r w:rsidRPr="00486D96">
        <w:rPr>
          <w:rFonts w:ascii="方正小标宋_GBK" w:eastAsia="方正小标宋_GBK" w:hAnsi="Calibri" w:cs="Times New Roman" w:hint="eastAsia"/>
          <w:sz w:val="44"/>
          <w:szCs w:val="44"/>
        </w:rPr>
        <w:t>许可和公共服务等事项目录（</w:t>
      </w:r>
      <w:r w:rsidR="008A5E80">
        <w:rPr>
          <w:rFonts w:ascii="方正小标宋_GBK" w:eastAsia="方正小标宋_GBK" w:hAnsi="Calibri" w:cs="Times New Roman" w:hint="eastAsia"/>
          <w:sz w:val="44"/>
          <w:szCs w:val="44"/>
        </w:rPr>
        <w:t>第一批</w:t>
      </w:r>
      <w:r w:rsidRPr="00486D96">
        <w:rPr>
          <w:rFonts w:ascii="方正小标宋_GBK" w:eastAsia="方正小标宋_GBK" w:hAnsi="Calibri" w:cs="Times New Roman" w:hint="eastAsia"/>
          <w:sz w:val="44"/>
          <w:szCs w:val="44"/>
        </w:rPr>
        <w:t>）</w:t>
      </w:r>
    </w:p>
    <w:p w:rsidR="009A5304" w:rsidRPr="00486D96" w:rsidRDefault="009A5304" w:rsidP="009A5304">
      <w:pPr>
        <w:spacing w:line="200" w:lineRule="exact"/>
        <w:jc w:val="center"/>
        <w:rPr>
          <w:rFonts w:ascii="方正小标宋_GBK" w:eastAsia="方正小标宋_GBK" w:hAnsi="Calibri" w:cs="Times New Roman"/>
          <w:sz w:val="44"/>
          <w:szCs w:val="44"/>
        </w:rPr>
      </w:pPr>
    </w:p>
    <w:tbl>
      <w:tblPr>
        <w:tblW w:w="15123" w:type="dxa"/>
        <w:jc w:val="center"/>
        <w:tblLook w:val="04A0" w:firstRow="1" w:lastRow="0" w:firstColumn="1" w:lastColumn="0" w:noHBand="0" w:noVBand="1"/>
      </w:tblPr>
      <w:tblGrid>
        <w:gridCol w:w="522"/>
        <w:gridCol w:w="1293"/>
        <w:gridCol w:w="1121"/>
        <w:gridCol w:w="1132"/>
        <w:gridCol w:w="850"/>
        <w:gridCol w:w="994"/>
        <w:gridCol w:w="8636"/>
        <w:gridCol w:w="575"/>
      </w:tblGrid>
      <w:tr w:rsidR="009A5304" w:rsidRPr="00F61AEA" w:rsidTr="00B44EBA">
        <w:trPr>
          <w:trHeight w:val="690"/>
          <w:tblHeader/>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序号</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9A5304"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实施部门</w:t>
            </w:r>
          </w:p>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名称</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应实施事项名称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事项类型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A5304"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赋权</w:t>
            </w:r>
          </w:p>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方式</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委托的镇（街）</w:t>
            </w:r>
          </w:p>
        </w:tc>
        <w:tc>
          <w:tcPr>
            <w:tcW w:w="8636" w:type="dxa"/>
            <w:tcBorders>
              <w:top w:val="single" w:sz="4" w:space="0" w:color="auto"/>
              <w:left w:val="nil"/>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委托理由及依据</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黑体" w:eastAsia="黑体" w:hAnsi="黑体" w:cs="宋体"/>
                <w:color w:val="000000"/>
                <w:kern w:val="0"/>
                <w:szCs w:val="21"/>
              </w:rPr>
            </w:pPr>
            <w:r w:rsidRPr="003647C3">
              <w:rPr>
                <w:rFonts w:ascii="黑体" w:eastAsia="黑体" w:hAnsi="黑体" w:cs="宋体" w:hint="eastAsia"/>
                <w:color w:val="000000"/>
                <w:kern w:val="0"/>
                <w:szCs w:val="21"/>
              </w:rPr>
              <w:t>备注</w:t>
            </w:r>
          </w:p>
        </w:tc>
      </w:tr>
      <w:tr w:rsidR="009A5304" w:rsidRPr="00F61AEA" w:rsidTr="00B44EBA">
        <w:trPr>
          <w:trHeight w:val="666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w:t>
            </w:r>
            <w:r w:rsidRPr="003647C3">
              <w:rPr>
                <w:rFonts w:ascii="仿宋_GB2312" w:eastAsia="仿宋_GB2312" w:hAnsi="宋体" w:cs="宋体" w:hint="eastAsia"/>
                <w:color w:val="000000"/>
                <w:kern w:val="0"/>
                <w:szCs w:val="21"/>
              </w:rPr>
              <w:t>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占用、挖掘城市道路审批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《城市道路管理条例》第二十九条 依附于城市道路建设各种管线、杆线等设施的，应当经市政工程行政主管部门批准，方可建设。第三十条 未经市政工程行政主管部门和公安交通管理部门批准，任何单位或者个人不得占用或者挖掘城市道路。第三十一条</w:t>
            </w:r>
            <w:r>
              <w:rPr>
                <w:rFonts w:ascii="仿宋_GB2312" w:eastAsia="仿宋_GB2312" w:hAnsi="宋体" w:cs="宋体" w:hint="eastAsia"/>
                <w:color w:val="000000"/>
                <w:kern w:val="0"/>
                <w:szCs w:val="21"/>
              </w:rPr>
              <w:t xml:space="preserve"> </w:t>
            </w:r>
            <w:r w:rsidRPr="003647C3">
              <w:rPr>
                <w:rFonts w:ascii="仿宋_GB2312" w:eastAsia="仿宋_GB2312" w:hAnsi="宋体" w:cs="宋体" w:hint="eastAsia"/>
                <w:color w:val="000000"/>
                <w:kern w:val="0"/>
                <w:szCs w:val="21"/>
              </w:rPr>
              <w:t>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第三十三条 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p>
        </w:tc>
      </w:tr>
      <w:tr w:rsidR="009A5304" w:rsidRPr="00F61AEA" w:rsidTr="00B44EBA">
        <w:trPr>
          <w:trHeight w:val="7936"/>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w:t>
            </w:r>
            <w:r w:rsidRPr="003647C3">
              <w:rPr>
                <w:rFonts w:ascii="仿宋_GB2312" w:eastAsia="仿宋_GB2312" w:hAnsi="宋体" w:cs="宋体" w:hint="eastAsia"/>
                <w:color w:val="000000"/>
                <w:kern w:val="0"/>
                <w:szCs w:val="21"/>
              </w:rPr>
              <w:t>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城市桥梁上架设各类市政管线审批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r w:rsidRPr="003647C3">
              <w:rPr>
                <w:rFonts w:ascii="仿宋_GB2312" w:eastAsia="仿宋_GB2312" w:hAnsi="宋体" w:cs="宋体" w:hint="eastAsia"/>
                <w:color w:val="000000"/>
                <w:kern w:val="0"/>
                <w:szCs w:val="21"/>
              </w:rPr>
              <w:b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《城市道路管理条例》第二十九条 依附于城市道路建设各种管线、杆线等设施的，应当经市政工程行政主管部门批准，方可建设。第三十条 未经市政工程行政主管部门和公安交通管理部门批准，任何单位或者个人不得占用或者挖掘城市道路。第三十一条 因特殊情况需要临时占用城市道路的，须经市政工程行政主管部门和公安交通管理部门批准，方可按照规定占用。经批准临时占用城市道路的，不得损坏城市道路;占用期满后，应当及时清理占用现场，恢复城市道路原状;损坏城市道路的，应当修复或者给予赔偿。第三十三条 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826"/>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依附于城市道路建设各种管线、杆线等设施审批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r w:rsidRPr="003647C3">
              <w:rPr>
                <w:rFonts w:ascii="仿宋_GB2312" w:eastAsia="仿宋_GB2312" w:hAnsi="宋体" w:cs="宋体" w:hint="eastAsia"/>
                <w:color w:val="000000"/>
                <w:kern w:val="0"/>
                <w:szCs w:val="21"/>
              </w:rPr>
              <w:b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桥梁检测和养护维修管理办法》在城市桥梁上设置大型广告、悬挂物等辅助物的，应当出具相应的风载、荷载实验报告以及原设计单位的技术安全意见，报城市人民政府市政工程设施行政主管部门批准后，方可实施。</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67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污水排入排水管网许可证核发（变更或延续）</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《城镇排水与污水处理条例》第二十一条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25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污水排入排水管网许可证核发（新办）</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《城镇排水与污水处理条例》第二十一条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 排水户应当按照污水排入排水管网许可证的要求排放污水。</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53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设置大型户外广告审批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《城市市容和环境卫生管理条例》</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第十一条 在城市中设置户外广告、标语牌、画廊、橱窗等，应当内容健康、外型美观，并定期维修、油饰或者拆除。大型户外广告的设置必须征得城市人民政府市容环境卫生行政主管部门同意后，按照有关规定办理审批手续。第十七条 一切单位和个人，都不得在城市建筑物、设施以及树木上涂写、刻画。单位和个人在城市建筑物、设施上张挂、张贴宣传品等，须经城市人民政府市容环境卫生行政主管部门或者其他有关部门批准。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53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在城市建筑物、设施上悬挂、张贴宣传品审批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《城市市容和环境卫生管理条例》</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第十一条 在城市中设置户外广告、标语牌、画廊、橱窗等，应当内容健康、外型美观，并定期维修、油饰或者拆除。大型户外广告的设置必须征得城市人民政府市容环境卫生行政主管部门同意后，按照有关规定办理审批手续。第十七条 一切单位和个人，都不得在城市建筑物、设施以及树木上涂写、刻画。单位和个人在城市建筑物、设施上张挂、张贴宣传品等，须经城市人民政府市容环境卫生行政主管部门或者其他有关部门批准。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24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临时性建筑物、构筑物等其他设施搭建、堆放物料审批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r w:rsidRPr="003647C3">
              <w:rPr>
                <w:rFonts w:ascii="仿宋_GB2312" w:eastAsia="仿宋_GB2312" w:hAnsi="宋体" w:cs="宋体" w:hint="eastAsia"/>
                <w:color w:val="000000"/>
                <w:kern w:val="0"/>
                <w:szCs w:val="21"/>
              </w:rPr>
              <w:br/>
              <w:t>《城市市容和环境卫生管理条例》</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39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城市建筑垃圾处置（受纳）核准</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r w:rsidRPr="003647C3">
              <w:rPr>
                <w:rFonts w:ascii="仿宋_GB2312" w:eastAsia="仿宋_GB2312" w:hAnsi="宋体" w:cs="宋体" w:hint="eastAsia"/>
                <w:color w:val="000000"/>
                <w:kern w:val="0"/>
                <w:szCs w:val="21"/>
              </w:rPr>
              <w:br/>
              <w:t>《城市建筑垃圾管理规定》第七条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39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10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城市建筑垃圾处置（排放）核准</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《城市建筑垃圾管理规定》第七条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处置建筑垃圾的单位，应当向城市人民政府市容环境卫生主管部门提出申请，获得城市建筑垃圾处置核准后，方可处置。城市人民政府市容环境卫生主管部门应当在接到申请后的20日内作出是否核准的决定。予以核准的，颁发核准文件；不予核准的，应当告知申请人，并说明理由。城市建筑垃圾处置核准的具体条件按照《建设部关于纳入国务院决定的十五项行政许可的条件的规定》执行。</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78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砍伐、迁移城市树木</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依据：《行政许可法》第24条例有关行政机关“委托实施行政许可”的规定，该条内容如下：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托机关应当将受委托行政机关和受委托实施行政许可的内容予以公告。，故白沙街和环市街的砍伐、迁移城市树木审批不下放。</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《城市绿化条例》</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第二十条　任何单位和个人都不得损坏城市树木花草和绿化设施。砍伐城市树木，必须经城市人民政府城市绿化行政主管部门批准，并按照国家有关规定补植树木或者采取其他补救措施。第二十一条　在城市的公共绿地内开设商业、服务摊点的，应当持工商行政管理部门批准的营业执照，在公共绿地管理单位指定的地点从事经营活动，并遵守公共绿地和工商行政管理的规定。第二十三条　为保证管线的安全使用需要修剪树木时，应当按照兼顾管线安全使用和树木正常生长的原则进行修剪。承担修剪费用的办法，由城市人民政府规定。因不可抗力致使树木倾斜危及管线安全时，管线管理单位可以先行扶正或者砍伐树木，但是，应当及时报告城市人民政府城市绿化行政主管部门和绿地管理单位。第二十四条　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93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蓬江区城市管理和综合执法局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占用城市绿地审批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棠下镇荷塘镇杜阮镇潮连街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依据：《行政许可法》第25条例有关行政机关“委托实施行政许可”的规定，该条内容如下：</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“行政机关在其法定职权范围内，依照法律、法规、规章的规定，可以委托其他行政机关实施行政许可。委</w:t>
            </w:r>
            <w:r>
              <w:rPr>
                <w:rFonts w:ascii="仿宋_GB2312" w:eastAsia="仿宋_GB2312" w:hAnsi="宋体" w:cs="宋体" w:hint="eastAsia"/>
                <w:color w:val="000000"/>
                <w:kern w:val="0"/>
                <w:szCs w:val="21"/>
              </w:rPr>
              <w:t>托机关应当将受委托行政机关和受委托实施行政许可的内容予以公告。</w:t>
            </w:r>
            <w:r w:rsidRPr="003647C3">
              <w:rPr>
                <w:rFonts w:ascii="仿宋_GB2312" w:eastAsia="仿宋_GB2312" w:hAnsi="宋体" w:cs="宋体" w:hint="eastAsia"/>
                <w:color w:val="000000"/>
                <w:kern w:val="0"/>
                <w:szCs w:val="21"/>
              </w:rPr>
              <w:t>故白沙街和环市街的砍伐、迁移城市树木审批不下放。</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《城市绿化条例》</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第十九条　任何单位和个人都不得擅自占用城市绿化用地；占用的城市绿化用地，应当限期归还。因建设或者其他特殊需要临时占用城市绿化用地，须经城市人民政府城市绿化行政主管部门同意，并按照有关规定办理临时用地手续。第二十条　任何单位和个人都不得损坏城市树木花草和绿化设施。砍伐城市树木，必须经城市人民政府城市绿化行政主管部门批准，并按照国家有关规定补植树木或者采取其他补救措施。第二十一条　在城市的公共绿地内开设商业、服务摊点的，应当持工商行政管理部门批准的营业执照，在公共绿地管理单位指定的地点从事经营活动，并遵守公共绿地和工商行政管理的规定。第二十三条　为保证管线的安全使用需要修剪树木时，应当按照兼顾管线安全使用和树木正常生长的原则进行修剪。承担修剪费用的办法，由城市人民政府规定。因不可抗力致使树木倾斜危及管线安全时，管线管理单位可以先行扶正或者砍伐树木，但是，应当及时报告城市人民政府城市绿化行政主管部门和绿地管理单位。第二十四条　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市绿化行政主管部门审查同意，并报同级或者上级人民政府批准。</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25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需要履行项目审批、核准手续的依法必须招标的基建工程、特许经营项目招标方式和招标范围的核准(申请公开招标事项)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《工程建设项目可行性研究报告增加招标内容和核准招标事项暂行规定》（2001年国家计委令第9号，2013年修改）第八条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《中华人民共和国招标投标法》（2017年修正）第三、七、九、十一条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《广东省实施&lt;中华人民共和国招标投标法&gt;办法》（广东省第十三届人民代表大会常务委员会公告第19号)第三、五、八条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《工程建设项目施工招标投标办法》第十条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《中华人民共和国招标投标法实施条例》（2018年中华人民共和国国务院令第698号令第二次修订）第七条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456"/>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14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需要履行项目审批、核准手续的依法必须招标的基建工程、特许经营项目招标方式和招标范围的核准(申请邀请招标事项)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《工程建设项目可行性研究报告增加招标内容和核准招标事项暂行规定》（2001年国家计委令第9号，2013年修改）第八条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《中华人民共和国招标投标法》（2017年修正）第三、七、九、十一条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《广东省实施&lt;中华人民共和国招标投标法&gt;办法》（广东省第十三届人民代表大会常务委员会公告第19号)第三、五、八条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《工程建设项目施工招标投标办法》第十条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《中华人民共和国招标投标法实施条例》（2018年中华人民共和国国务院令第698号令第二次修订）第七条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03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需要履行项目审批、核准手续的依法必须招标的基建工程、特许经营项目招标方式和招标范围的核准(申请自行招标事项)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《工程建设项目可行性研究报告增加招标内容和核准招标事项暂行规定》（2001年国家计委令第9号，2013年修改）第八条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《中华人民共和国招标投标法》（2017年修正）第三、七、九、十一条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《广东省实施&lt;中华人民共和国招标投标法&gt;办法》（广东省第十三届人民代表大会常务委员会公告第19号)第三、五、八条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《工程建设项目施工招标投标办法》第十条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《中华人民共和国招标投标法实施条例》（2018年中华人民共和国国务院令第698号令第二次修订）第七条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68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16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需要履行项目审批、核准手续的依法必须招标的基建工程、特许经营项目招标方式和招标范围的核准(申请不招标事项)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《工程建设项目可行性研究报告增加招标内容和核准招标事项暂行规定》（2001年国家计委令第9号，2013年修改）第八条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《中华人民共和国招标投标法》（2017年修正）第三、七、九、十一条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《广东省实施&lt;中华人民共和国招标投标法&gt;办法》（广东省第十三届人民代表大会常务委员会公告第19号)第三、五、八条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《工程建设项目施工招标投标办法》第十条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《中华人民共和国招标投标法实施条例》（2018年中华人民共和国国务院令第698号令第二次修订）第七条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50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w:t>
            </w:r>
            <w:r w:rsidRPr="003647C3">
              <w:rPr>
                <w:rFonts w:ascii="仿宋_GB2312" w:eastAsia="仿宋_GB2312" w:hAnsi="宋体" w:cs="宋体" w:hint="eastAsia"/>
                <w:kern w:val="0"/>
                <w:szCs w:val="21"/>
              </w:rPr>
              <w:t>（新增）</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22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外商投资项目变更</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779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19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外商投资项目延期</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r w:rsidRPr="003647C3">
              <w:rPr>
                <w:rFonts w:ascii="仿宋_GB2312" w:eastAsia="仿宋_GB2312" w:hAnsi="宋体" w:cs="宋体" w:hint="eastAsia"/>
                <w:color w:val="000000"/>
                <w:kern w:val="0"/>
                <w:szCs w:val="21"/>
              </w:rPr>
              <w:b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36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企业投资项目核准（新增）</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22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企业投资项目变更</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22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企业投资项目延期</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《中华人民共和国外商投资法》（中华人民共和国主席令第26号）第四、二十八、二十九条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《外商投资项目核准和备案管理办法》（2014年国家发改委令第12号）第十条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《中华人民共和国外商投资法实施条例》（中华人民共和国国务院令第723号）第三十三、三十四、三十六条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广东省政府核准的投资项目目录（2017年本）</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的通知》（粤府〔2017〕113号）第一至第十条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《国务院关于发布政府核准的投资项目目录（2016年本）的通知》（国发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2016</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72号）第一至第十一条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《企业投资项目核准和备案管理办法》（2017年国家发展改革委第2号令）第四、五、七条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31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政府投资项目审批（项目建议书）</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《国务院办公厅关于加强和规范新开工项目管理的通知》（国办发〔2007〕64号）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《机关团体建设楼堂馆所管理条例》（国务院令第688号）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《政府投资条例》（中华人民共和国国务院令第712号）第九条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《中共中央办公厅、国务院办公厅关于进一步严格控制党政机关办公楼等楼堂馆所建设问题的通知》（中办发〔2007〕11号）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《国家发展改革委关于印发审批地方政府投资项目的有关规定（暂行）的通知》（发改投资〔2005〕1392号）</w:t>
            </w:r>
          </w:p>
          <w:p w:rsidR="009A5304" w:rsidRPr="00B85FF0" w:rsidRDefault="009A5304" w:rsidP="00B44EBA">
            <w:pPr>
              <w:widowControl/>
              <w:spacing w:line="294" w:lineRule="exact"/>
              <w:ind w:firstLineChars="200" w:firstLine="404"/>
              <w:jc w:val="left"/>
              <w:rPr>
                <w:rFonts w:ascii="仿宋_GB2312" w:eastAsia="仿宋_GB2312" w:hAnsi="宋体" w:cs="宋体"/>
                <w:color w:val="000000"/>
                <w:spacing w:val="-4"/>
                <w:kern w:val="0"/>
                <w:szCs w:val="21"/>
              </w:rPr>
            </w:pPr>
            <w:r w:rsidRPr="00B85FF0">
              <w:rPr>
                <w:rFonts w:ascii="仿宋_GB2312" w:eastAsia="仿宋_GB2312" w:hAnsi="宋体" w:cs="宋体" w:hint="eastAsia"/>
                <w:color w:val="000000"/>
                <w:spacing w:val="-4"/>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《广东省省级财政性资金投资民用建筑项目管理暂行办法》（粤府办〔2001〕4号）第二、六条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376"/>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24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政府投资项目审批（可行性研究报告）</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《国务院办公厅关于加强和规范新开工项目管理的通知》（国办发〔2007〕64号）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《机关团体建设楼堂馆所管理条例》（ 国务院令第688号）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《政府投资条例》（中华人民共和国国务院令第712号）第九条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《中共中央办公厅、国务院办公厅关于进一步严格控制党政机关办公楼等楼堂馆所建设问题的通知》（中办发〔2007〕11号）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《国家发展改革委关于印发审批地方政府投资项目的有关规定（暂行）的通知》（发改投资〔2005〕1392号）</w:t>
            </w:r>
          </w:p>
          <w:p w:rsidR="009A5304" w:rsidRPr="00B85FF0" w:rsidRDefault="009A5304" w:rsidP="00B44EBA">
            <w:pPr>
              <w:widowControl/>
              <w:spacing w:line="294" w:lineRule="exact"/>
              <w:ind w:firstLineChars="200" w:firstLine="404"/>
              <w:jc w:val="left"/>
              <w:rPr>
                <w:rFonts w:ascii="仿宋_GB2312" w:eastAsia="仿宋_GB2312" w:hAnsi="宋体" w:cs="宋体"/>
                <w:color w:val="000000"/>
                <w:spacing w:val="-4"/>
                <w:kern w:val="0"/>
                <w:szCs w:val="21"/>
              </w:rPr>
            </w:pPr>
            <w:r w:rsidRPr="00B85FF0">
              <w:rPr>
                <w:rFonts w:ascii="仿宋_GB2312" w:eastAsia="仿宋_GB2312" w:hAnsi="宋体" w:cs="宋体" w:hint="eastAsia"/>
                <w:color w:val="000000"/>
                <w:spacing w:val="-4"/>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《广东省省级财政性资金投资民用建筑项目管理暂行办法》（粤府办〔2001〕4号）第二、六条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822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政府投资项目审批（初步设计概算）</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《国务院办公厅关于加强和规范新开工项目管理的通知》（国办发〔2007〕64号）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《机关团体建设楼堂馆所管理条例》（国务院令第688号）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《政府投资条例》（中华人民共和国国务院令第712号）第九条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《中共中央办公厅、国务院办公厅关于进一步严格控制党政机关办公楼等楼堂馆所建设问题的通知》（中办发〔2007〕11号）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《国家发展改革委关于印发审批地方政府投资项目的有关规定（暂行）的通知》（ 发改投资〔2005〕1392号）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《广东省省级财政性资金投资民用建筑项目管理暂行办法》（粤府办〔2001〕4号）第二、六条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595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left"/>
              <w:rPr>
                <w:rFonts w:ascii="仿宋_GB2312" w:eastAsia="仿宋_GB2312" w:hAnsi="宋体" w:cs="宋体"/>
                <w:kern w:val="0"/>
                <w:szCs w:val="21"/>
              </w:rPr>
            </w:pPr>
            <w:r w:rsidRPr="003647C3">
              <w:rPr>
                <w:rFonts w:ascii="仿宋_GB2312" w:eastAsia="仿宋_GB2312" w:hAnsi="宋体" w:cs="宋体" w:hint="eastAsia"/>
                <w:kern w:val="0"/>
                <w:szCs w:val="21"/>
              </w:rPr>
              <w:t>蓬江区发展和改革局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企业投资项目备案</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《外商投资产业指导目录（2017年修订）》（国家发展和改革委员会、商务部令第4号）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《广东省人民政府关于发布〈广东省政府核准的投资项目目录（2017年本）〉的通知》（粤府〔2017〕113号）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《企业投资项目核准和备案管理办法》（2017年国家发展改革委第2号令）第四、六、七条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《企业投资项目核准和备案管理条例》（2016年国务院第673号令）第三条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《广东省人民政府关于广东省企业投资项目实行清单管理的意见（试行）的通知》（粤府〔2015〕26号）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《中共中央 国务院关于深化投融资体制改革的意见》（中发〔2016〕18号）第一至第六条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《广东省人民政府办公厅关于印发广东省企业投资管理体制改革方案的通知》（粤府办〔2013〕5号）</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《外商投资项目核准和备案管理办法》（2014年国家发展改革委第12号令）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67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27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蓬江区住房和城乡建设局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房屋建筑工程拆除施工备案</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《建设工程安全生产管理条例》第十一条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83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28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蓬江区住房和城乡建设局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建筑起重机械安装拆卸备案</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《建筑起重机械安全监督管理规定》第三条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67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29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蓬江区住房和城乡建设局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建筑起重机械使用登记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《建筑起重机械安全监督管理规定》第十七条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96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农村集体经济组织登记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《广东省农业农村厅关于广东省农村集体经济组织登记赋码的实施方案》粤农农规</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2019</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6号</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40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31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农机安全监理证核发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《农机安全监理人员管理规范》第二条、第八条、第十四条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68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水产苗种检疫</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《水产苗种管理办法》2005年农业部令第46号第十八条，《广东省水产品质量安全条例》2017年 第十八条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39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农机质量投诉受理</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《农业机械质量投诉监督管理办法》 农机发</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2008</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1号 第三条 第五条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《农业机械质量调查办法》农业部令第69号 第七条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《农业机械产品修理、更换、退货责任规定》国家质量监督检验检疫总局令第126号 第四十条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26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34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水利工程管理范围内的生产经营活动审批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《广东省水利工程管理条例》（2019年第三次修正）第七条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54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开发利用河口滩涂</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《中华人民共和国水法》（2016年修订）第四十条；《中华人民共和国防洪法》（2016年修改）第八条；《广东省河口滩涂管理条例》（2012年修正）第四条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38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占用农业灌溉水源、灌排工程设施审批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《农田水利条例》第669号第二十四条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《广东省水利工程管理条例》（2014年修正）广东省第十二届人民代表大会常务委员会 第20号公告第二十四、二十五条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《占用农业灌溉水源、灌排工程设施补偿办法》2014年水利部令第46号修改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54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37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河道管理范围内有关活动（含临时占用）审批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《中华人民共和国河道管理条例》（2018年国务院令第698号修正）第二十五条;《广东省河道堤防管理条例》（2012年修正）第六条；《广东省实施&lt;中华人民共和国水法&gt;办法》（2014年修订）第四十四条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467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38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出售、购买、利用国家一级（9种类除外）保护水生野生动物及其制品的审核、审批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国家林业局 农业部公告2017年第14号全文</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《中华人民共和国野生动物保护法》（2018年修正）中华人民共和国主席令第16号第二十一条、第二十五条、第二十六条、第二十七条、第二十八条、第四十条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54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39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渔业船舶变更登记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《中华人民共和国渔业船舶登记办法》农业部令2012年第8号第二条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69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生鲜乳准运证明核发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《乳品质量安全监督管理条例》2008年国务院令第536号第二十五条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97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主要农作物杂交种子及其亲本种子生产经营许可证核发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《农作物种子生产经营许可管理办法》中华人民共和国农业部令2016年第5号第二章 第七条 第八条 第九条 第十一条 第十二条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《中华人民共和国种子法》2015年修正第三十一条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88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42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拖拉机、联合收割机及驾驶员牌照证照核发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棠下镇</w:t>
            </w:r>
            <w:r>
              <w:rPr>
                <w:rFonts w:ascii="仿宋_GB2312" w:eastAsia="仿宋_GB2312" w:hAnsi="宋体" w:cs="宋体" w:hint="eastAsia"/>
                <w:kern w:val="0"/>
                <w:szCs w:val="21"/>
              </w:rPr>
              <w:t>荷塘镇</w:t>
            </w:r>
            <w:r w:rsidRPr="003647C3">
              <w:rPr>
                <w:rFonts w:ascii="仿宋_GB2312" w:eastAsia="仿宋_GB2312" w:hAnsi="宋体" w:cs="宋体" w:hint="eastAsia"/>
                <w:kern w:val="0"/>
                <w:szCs w:val="21"/>
              </w:rPr>
              <w:t>杜阮镇</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《广东省农业机械管理条例》2014年修正）第十三、十四、十五、十六条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《拖拉机和联合收割机登记规定》2018年农业部令第2号第三条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《农业机械安全监督管理条例》（2016年国务院令第666号修订）第二十一、二十二条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75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进口兽药通关单开具</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《兽药进口管理办法》农业部、海关总署令第2号第五条 第六条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《兽药管理条例》2016年国务院令第666号修改第三十五条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84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非主要农作物及主要农作物常规种的农作物种子生产经营许可证核发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《农作物种子生产经营许可管理办法》中华人民共和国农业部令 2016年 第5号第二章 第七条 第八条 第九条 第十二条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《中华人民共和国种子法》2015年修正第三十一条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439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45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动物防疫条件合格证核发（动物饲养场、养殖小区和动物屠宰加工场所)</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《中华人民共和国动物防疫法》（2015年主席令第24号修正） 第二十条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《动物防疫条件审查办法》（农业部令2010年第7号）第二十八、二十九条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95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水域滩涂养殖证的审核（新申请）</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96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47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动物诊疗许可证核发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《动物诊疗机构管理办法》（农业部令2017年第8号修订）第七、九、三十九条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《中华人民共和国动物防疫法》（2015年主席令第24号修正）第五十一条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24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48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农药经营许可证申请（限制使用农药除外）</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 第四条 第十三条 第十五条 第十六条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《农药管理条例》（国务院令第677号2017年修订）第二十四条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439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49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商品代仔畜生产场、商品代雏禽生产场（含父母代种禽场、禽蛋孵化场）的种畜禽生产经营许可证核发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《广东省农业农村厅种畜禽生产经营许可证发放和畜禽养殖备案办法》（粤农农规〔2019〕10号）第一章、第二章、第三章</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《家畜遗传材料生产许可办法》（农业部令2015年第3号修订）第三条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《中华人民共和国畜牧法》（2015年修正）第二十四条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96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渔业船舶注销登记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《中华人民共和国渔业船舶登记办法》农业部令2012年第8号第二条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82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51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农药经营许可证注销</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《农药管理条例》（国务院令第677号2017年修订）第二十四条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第四条 第十五条</w:t>
            </w:r>
            <w:r>
              <w:rPr>
                <w:rFonts w:ascii="仿宋_GB2312" w:eastAsia="仿宋_GB2312" w:hAnsi="宋体" w:cs="宋体" w:hint="eastAsia"/>
                <w:color w:val="000000"/>
                <w:kern w:val="0"/>
                <w:szCs w:val="21"/>
              </w:rPr>
              <w:t xml:space="preserve"> </w:t>
            </w:r>
            <w:r w:rsidRPr="003647C3">
              <w:rPr>
                <w:rFonts w:ascii="仿宋_GB2312" w:eastAsia="仿宋_GB2312" w:hAnsi="宋体" w:cs="宋体" w:hint="eastAsia"/>
                <w:color w:val="000000"/>
                <w:kern w:val="0"/>
                <w:szCs w:val="21"/>
              </w:rPr>
              <w:t xml:space="preserve">第十六条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453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渔业捕捞许可证审核、审批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《中华人民共和国渔业法》（2013年修正）第二十二条、第二十三条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《渔业捕捞许可管理规定》（中华人民共和国农业农村部令 2018 年 第</w:t>
            </w:r>
            <w:r>
              <w:rPr>
                <w:rFonts w:ascii="仿宋_GB2312" w:eastAsia="仿宋_GB2312" w:hAnsi="宋体" w:cs="宋体" w:hint="eastAsia"/>
                <w:color w:val="000000"/>
                <w:kern w:val="0"/>
                <w:szCs w:val="21"/>
              </w:rPr>
              <w:t>1</w:t>
            </w:r>
            <w:r w:rsidRPr="003647C3">
              <w:rPr>
                <w:rFonts w:ascii="仿宋_GB2312" w:eastAsia="仿宋_GB2312" w:hAnsi="宋体" w:cs="宋体" w:hint="eastAsia"/>
                <w:color w:val="000000"/>
                <w:kern w:val="0"/>
                <w:szCs w:val="21"/>
              </w:rPr>
              <w:t>号）第九条、第十条、第十三条、第三十条、第三十二条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《广东省渔业管理条例》（2015年修正）第二十四、二十五条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《中华人民共和国渔业法实施细则》（1987年国务院批准，农牧渔业部发布）第十五条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26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53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采集国家一级保护野生植物（渔业类）审批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《广东省人民政府关于调整实施一批省级权责清单事项的决定》（广东省人民政府令第270号）第一、二段</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《国务院关于取消和下放一批行政审批项目的决定》国发〔2014〕5号序号第29</w:t>
            </w:r>
          </w:p>
          <w:p w:rsidR="009A5304" w:rsidRPr="007025B0" w:rsidRDefault="009A5304" w:rsidP="00B44EBA">
            <w:pPr>
              <w:widowControl/>
              <w:spacing w:line="294" w:lineRule="exact"/>
              <w:ind w:firstLineChars="200" w:firstLine="412"/>
              <w:jc w:val="left"/>
              <w:rPr>
                <w:rFonts w:ascii="仿宋_GB2312" w:eastAsia="仿宋_GB2312" w:hAnsi="宋体" w:cs="宋体"/>
                <w:color w:val="000000"/>
                <w:spacing w:val="-2"/>
                <w:kern w:val="0"/>
                <w:szCs w:val="21"/>
              </w:rPr>
            </w:pPr>
            <w:r w:rsidRPr="007025B0">
              <w:rPr>
                <w:rFonts w:ascii="仿宋_GB2312" w:eastAsia="仿宋_GB2312" w:hAnsi="宋体" w:cs="宋体" w:hint="eastAsia"/>
                <w:color w:val="000000"/>
                <w:spacing w:val="-2"/>
                <w:kern w:val="0"/>
                <w:szCs w:val="21"/>
              </w:rPr>
              <w:t>《农业野生植物保护办法》（2013年12月31日农业部令2013年第5号修订）第十五条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《中华人民共和国野生植物保护条例》（2017年国务院令第687号修改）第十六条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69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农药经营许可证延续</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《农药管理条例》（国务院令第677号2017年修订）第二十四条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 xml:space="preserve">第四条 第十三条 十五条 第十六条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20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渔业船舶租赁登记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《中华人民共和国渔业船舶登记办法》（农业部令2012年第8号） 第二条</w:t>
            </w:r>
            <w:r>
              <w:rPr>
                <w:rFonts w:ascii="仿宋_GB2312" w:eastAsia="仿宋_GB2312" w:hAnsi="宋体" w:cs="宋体" w:hint="eastAsia"/>
                <w:color w:val="000000"/>
                <w:kern w:val="0"/>
                <w:szCs w:val="21"/>
              </w:rPr>
              <w:t xml:space="preserve"> </w:t>
            </w:r>
            <w:r w:rsidRPr="003647C3">
              <w:rPr>
                <w:rFonts w:ascii="仿宋_GB2312" w:eastAsia="仿宋_GB2312" w:hAnsi="宋体" w:cs="宋体" w:hint="eastAsia"/>
                <w:color w:val="000000"/>
                <w:kern w:val="0"/>
                <w:szCs w:val="21"/>
              </w:rPr>
              <w:t>第五条</w:t>
            </w:r>
            <w:r>
              <w:rPr>
                <w:rFonts w:ascii="仿宋_GB2312" w:eastAsia="仿宋_GB2312" w:hAnsi="宋体" w:cs="宋体" w:hint="eastAsia"/>
                <w:color w:val="000000"/>
                <w:kern w:val="0"/>
                <w:szCs w:val="21"/>
              </w:rPr>
              <w:t xml:space="preserve"> </w:t>
            </w:r>
            <w:r w:rsidRPr="003647C3">
              <w:rPr>
                <w:rFonts w:ascii="仿宋_GB2312" w:eastAsia="仿宋_GB2312" w:hAnsi="宋体" w:cs="宋体" w:hint="eastAsia"/>
                <w:color w:val="000000"/>
                <w:kern w:val="0"/>
                <w:szCs w:val="21"/>
              </w:rPr>
              <w:t>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67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56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出售、购买、利用9种（类）国家一级保护水生野生动物及其制品的审核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《中华人民共和国野生动物保护法》（2018年修正）第二十一条、第二十五条、第二十六条、第二十七条、第二十八条、第四十条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38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水域滩涂养殖证的审核（变更）</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68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58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执业兽医师注册</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《执业兽医管理办法》2013年农业部令第5号修订 第十四条、第四十三条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67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59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猎捕国家二级保护水生野生动物的审核、审批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《中华人民共和国野生动物保护法》（2018年修正）第二十一条、第二十五条、第二十六条、第二十七条、第二十八条、第四十条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国家林业局 农业部公告  2017年第14号  全文</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39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水域滩涂养殖证的审核（注销）</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4819"/>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61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农业植物及其产品调运植物检疫证书签发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《植物检疫条例实施细则（农业部分）》（2007年农业部令第6号修改）第六条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《广东省植物检疫实施办法》（2017年粤府令第242号修正）第十六条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《植物检疫条例》（2017年国务院令第687号修订）第三、七、八、十条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《国务院关于同意广东省“十二五”时期深化行政审批制度改革先行先试的批复》 国函〔2012〕177号 附件2第24项</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26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生鲜乳收购许可</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《乳品质量安全监督管理条例》（2008年国务院令第536号）第二十条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《生鲜乳生产收购管理办法》（2008年农业部令第15号）第十八条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68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63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出售、购买、利用国家二级及省重点保护水生野生动物及其制品的审核、审批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《中华人民共和国野生动物保护法》（2018年修正）第二十一条、第二十五条、第二十六条、第二十七条、第二十八条、第四十条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89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动物及动物产品检疫合格证核发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《中华人民共和国动物防疫法》（2015年主席令第24号修正）第四十二、四十三、四十四、四十五条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《动物检疫管理办法》（农业部令2010年第6号）第十三、二十一条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11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采集国家二级保护野生植物（农业类）审批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《中华人民共和国野生植物保护条例》 2017年国务院令第687号修改 第十六、十八条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11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66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水产苗种进出口的审批、审核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《广东省渔业管理条例》（2015年修正）第十七条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《水产苗种管理办法》2005年农业部令第46号第四、十一、十五、二十一、二十五条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53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水域滩涂养殖证的审核（延期）</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97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68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农药经营许可证补发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《农药经营许可管理办法》中华人民共和国农业农村部令2018年第2号第四条 第十三条 第十六条</w:t>
            </w:r>
            <w:r>
              <w:rPr>
                <w:rFonts w:ascii="仿宋_GB2312" w:eastAsia="仿宋_GB2312" w:hAnsi="宋体" w:cs="宋体" w:hint="eastAsia"/>
                <w:color w:val="000000"/>
                <w:kern w:val="0"/>
                <w:szCs w:val="21"/>
              </w:rPr>
              <w:t xml:space="preserve"> </w:t>
            </w:r>
            <w:r w:rsidRPr="003647C3">
              <w:rPr>
                <w:rFonts w:ascii="仿宋_GB2312" w:eastAsia="仿宋_GB2312" w:hAnsi="宋体" w:cs="宋体" w:hint="eastAsia"/>
                <w:color w:val="000000"/>
                <w:kern w:val="0"/>
                <w:szCs w:val="21"/>
              </w:rPr>
              <w:t>第十五条</w:t>
            </w:r>
            <w:r w:rsidRPr="003647C3">
              <w:rPr>
                <w:rFonts w:ascii="仿宋_GB2312" w:eastAsia="仿宋_GB2312" w:hAnsi="宋体" w:cs="宋体" w:hint="eastAsia"/>
                <w:color w:val="000000"/>
                <w:kern w:val="0"/>
                <w:szCs w:val="21"/>
              </w:rPr>
              <w:br/>
              <w:t>《农药管理条例》（国务院令第677号2017年修订）第二十四条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11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69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实行选育生产经营相结合的种子生产经营许可证核发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《农作物种子生产经营许可管理办法》 2016年 第5号第二章第七条 第八条 第九条 第十一条 第十二条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《中华人民共和国种子法》2015年修正 第三十一条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10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农业植物及其产品产地检疫合格证签发</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《植物检疫条例实施细则（农业部分）》（2007年农业部令第6号修改）第十八条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《广东省植物检疫实施办法》（2017年粤府令第242号修正）第十三条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《植物检疫条例》（2017年国务院令第687号修订）第十一条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41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渔业船舶船名核定</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《中华人民共和国渔业船舶登记办法》（农业部令2012年第8号） 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55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72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渔业船舶抵押权登记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《中华人民共和国渔业船舶登记办法》（农业部令2012年第8号） 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67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人工繁育国家二级保护水生野生动物的审核、审批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国家林业局 农业部公告2017年第14号全文</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《中华人民共和国野生动物保护法》（2018年修正）中华人民共和国主席令第16号第二十一条、第二十五条、第二十六条、第二十七条、第二十八条、第四十条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54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出售、收购国家二级保护野生植物（农业类）审批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《中华人民共和国野生植物保护条例》2017年国务院令第687号修改 第十六、十八条                                                                       《广东省人民政府关于调整实施一批省级权责清单事项的决定》（广东省人民政府令第270号）第一、二段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453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75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农药经营许可证变更</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《农药经营许可管理办法》中华人民共和国农业农村部令2018年第2号第十五条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《广东省人民政府关于调整实施一批省级权责清单事项的决定》（广东省人民政府令第270号）第一、二段</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《农药经营许可管理办法》中华人民共和国农业农村部令2018年第2号第四</w:t>
            </w:r>
            <w:r>
              <w:rPr>
                <w:rFonts w:ascii="仿宋_GB2312" w:eastAsia="仿宋_GB2312" w:hAnsi="宋体" w:cs="宋体" w:hint="eastAsia"/>
                <w:color w:val="000000"/>
                <w:kern w:val="0"/>
                <w:szCs w:val="21"/>
              </w:rPr>
              <w:t>、十三、十六</w:t>
            </w:r>
            <w:r w:rsidRPr="003647C3">
              <w:rPr>
                <w:rFonts w:ascii="仿宋_GB2312" w:eastAsia="仿宋_GB2312" w:hAnsi="宋体" w:cs="宋体" w:hint="eastAsia"/>
                <w:color w:val="000000"/>
                <w:kern w:val="0"/>
                <w:szCs w:val="21"/>
              </w:rPr>
              <w:t>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《农药管理条例》（国务院令第677号2017年修订）第二十四条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97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水产苗种生产许可证的审批、审核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《中华人民共和国渔业法》（2013年修正）2013年修正第十六条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《水产苗种管理办法》2005年农业部令第46号第四、十一、十五、二十一、二十五条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《广东省第一批扩大县级政府管理权限事项目录》2005年粤府令第98号一、由县（市）直接报省审批（审核、核准）、报市备案事项目录（</w:t>
            </w:r>
            <w:r>
              <w:rPr>
                <w:rFonts w:ascii="仿宋_GB2312" w:eastAsia="仿宋_GB2312" w:hAnsi="宋体" w:cs="宋体" w:hint="eastAsia"/>
                <w:color w:val="000000"/>
                <w:kern w:val="0"/>
                <w:szCs w:val="21"/>
              </w:rPr>
              <w:t>176</w:t>
            </w:r>
            <w:r w:rsidRPr="003647C3">
              <w:rPr>
                <w:rFonts w:ascii="仿宋_GB2312" w:eastAsia="仿宋_GB2312" w:hAnsi="宋体" w:cs="宋体" w:hint="eastAsia"/>
                <w:color w:val="000000"/>
                <w:kern w:val="0"/>
                <w:szCs w:val="21"/>
              </w:rPr>
              <w:t>项）</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《广东省渔业管理条例》（2015年修正）第十七条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581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77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外国人在我国对国家重点保护水生野生动物进行野外考察、野外拍摄电影、录像等活动审核、审批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《广东省人民政府关于调整实施一批省级权责清单事项的决定》（广东省人民政府令第270号）第一、二段</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《中华人民共和国水生野生动物保护实施条例》2013年国务院令第645号修订第十三、十七、十八、二十条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《中华人民共和国野生动物保护法》（2018年修正）（此文非主动公开） 中华人民共和国主席令第16号 第二十一条、第二十五条、第二十六条、第二十七条、第二十八条、第四十条</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国家林业局 农业部公告2017年第14号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《广东省人民政府关于取消和调整一批行政审批项目等事项的决定》粤府〔2015〕79号</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《广东省第二批扩大县级政府管理权限事项目录》2011年粤府令第161号</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 农业部令2017年第8号修订第二条、第三条、第十一条、第十七条、第二十二条、第二十三条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97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78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人工繁育国家一级（9种类除外）保护水生野生动物的审核、审批</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《中华人民共和国水生野生动物利用特许办法》农业部令2017年第8号修订第二条、第三条、第十一条、第十七条、第二十二条、第二十三条</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《广东省人民政府关于调整实施一批省级权责清单事项的决定》（广东省人民政府令第270号）第一、二段</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04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79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兽药经营许可（中、化药类）</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《广东省人民政府关于调整实施一批省级权责清单事项的决定》（广东省人民政府令第270号）第一、二段</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《兽药管理条例》2016年国务院令第666号修改第二十二条     </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172"/>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渔业船舶国籍登记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7025B0" w:rsidRDefault="009A5304" w:rsidP="00B44EBA">
            <w:pPr>
              <w:widowControl/>
              <w:spacing w:line="294" w:lineRule="exact"/>
              <w:ind w:firstLineChars="200" w:firstLine="404"/>
              <w:jc w:val="left"/>
              <w:rPr>
                <w:rFonts w:ascii="仿宋_GB2312" w:eastAsia="仿宋_GB2312" w:hAnsi="宋体" w:cs="宋体"/>
                <w:color w:val="000000"/>
                <w:spacing w:val="-4"/>
                <w:kern w:val="0"/>
                <w:szCs w:val="21"/>
              </w:rPr>
            </w:pPr>
            <w:r w:rsidRPr="007025B0">
              <w:rPr>
                <w:rFonts w:ascii="仿宋_GB2312" w:eastAsia="仿宋_GB2312" w:hAnsi="宋体" w:cs="宋体" w:hint="eastAsia"/>
                <w:color w:val="000000"/>
                <w:spacing w:val="-4"/>
                <w:kern w:val="0"/>
                <w:szCs w:val="21"/>
              </w:rPr>
              <w:t>《中华人民共和国渔业船舶登记办法》（农业部令2012年第8号）第二条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118"/>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81</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渔业船舶所有权登记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行政许可</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7025B0" w:rsidRDefault="009A5304" w:rsidP="00B44EBA">
            <w:pPr>
              <w:widowControl/>
              <w:spacing w:line="294" w:lineRule="exact"/>
              <w:ind w:firstLineChars="200" w:firstLine="404"/>
              <w:jc w:val="left"/>
              <w:rPr>
                <w:rFonts w:ascii="仿宋_GB2312" w:eastAsia="仿宋_GB2312" w:hAnsi="宋体" w:cs="宋体"/>
                <w:color w:val="000000"/>
                <w:spacing w:val="-4"/>
                <w:kern w:val="0"/>
                <w:szCs w:val="21"/>
              </w:rPr>
            </w:pPr>
            <w:r w:rsidRPr="007025B0">
              <w:rPr>
                <w:rFonts w:ascii="仿宋_GB2312" w:eastAsia="仿宋_GB2312" w:hAnsi="宋体" w:cs="宋体" w:hint="eastAsia"/>
                <w:color w:val="000000"/>
                <w:spacing w:val="-4"/>
                <w:kern w:val="0"/>
                <w:szCs w:val="21"/>
              </w:rPr>
              <w:t>《中华人民共和国渔业船舶登记办法》（农业部令2012年第8号）第二条 第五条 第六条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212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82</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对发生干旱灾害时水库、水电站、闸坝、湖泊等所蓄水量的调度</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《中华人民共和国防洪法》（2016年中华人民共和国主席令第四十八号）第四十四条；《中华人民共和国抗旱条例》（2009年国务院令第552号）第三十七条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83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83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对存在重大事故隐患的小水电站采取紧急措施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《中华人民共和国安全生产法》2014年修正（中华人民共和国主席令第十三号）第六十七条；《广东省小水电管理办法》（粤府令第152号）第三十五条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310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对发生特殊情况，或者河流重要控制断面流量小于设定的最小下泄流量时的应急调度</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《广东省实施《中华人民共和国水法》办法》（广东省第十二届人民代表大会常务委员会第25号公告）第二十条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691"/>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85</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对水工程设施运用的防汛调度</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其他行政权力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《中华人民共和国防洪法》（2016年中华人民共和国主席令第四十八号）第四十四条；《中华人民共和国抗旱条例》（2009年国务院令第552号）第三十七条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693"/>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86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全国水生野生动物保护科普宣传月活动</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《中华人民共和国野生动物保护法》（2018年修正）中华人民共和国主席令第16号第八条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687"/>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87</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农业科技下乡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《中华人民共和国农业技术推广法》(2013修正)第二十条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825"/>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88</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渔业财政支持政策查询</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中共广东省委办公厅、广东省人民政府办公厅关于印发《广东省农业农村厅职能配置、内设机构和人员编制规定》的通知 粤办发〔2018〕76号 第五条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r w:rsidR="009A5304" w:rsidRPr="00F61AEA" w:rsidTr="00B44EBA">
        <w:trPr>
          <w:trHeight w:val="3260"/>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lastRenderedPageBreak/>
              <w:t>89</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蓬江区农业农村和水利局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水产技术推广服务</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《印发广东省海洋与渔业局所属事业单位分类改革方案的通知》粤机编办</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2013</w:t>
            </w:r>
            <w:r>
              <w:rPr>
                <w:rFonts w:ascii="仿宋_GB2312" w:eastAsia="仿宋_GB2312" w:hAnsi="宋体" w:cs="宋体" w:hint="eastAsia"/>
                <w:color w:val="000000"/>
                <w:kern w:val="0"/>
                <w:szCs w:val="21"/>
              </w:rPr>
              <w:t>〕</w:t>
            </w:r>
            <w:r w:rsidRPr="003647C3">
              <w:rPr>
                <w:rFonts w:ascii="仿宋_GB2312" w:eastAsia="仿宋_GB2312" w:hAnsi="宋体" w:cs="宋体" w:hint="eastAsia"/>
                <w:color w:val="000000"/>
                <w:kern w:val="0"/>
                <w:szCs w:val="21"/>
              </w:rPr>
              <w:t>111号 一（三）</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《中华人民共和国农业技术推广法》第八届全国人民代表大会常务委员会第三章</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《中华人民共和国渔业法》2013年修订第四条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FF0000"/>
                <w:kern w:val="0"/>
                <w:szCs w:val="21"/>
              </w:rPr>
            </w:pPr>
            <w:r w:rsidRPr="003647C3">
              <w:rPr>
                <w:rFonts w:ascii="仿宋_GB2312" w:eastAsia="仿宋_GB2312" w:hAnsi="宋体" w:cs="宋体" w:hint="eastAsia"/>
                <w:color w:val="FF0000"/>
                <w:kern w:val="0"/>
                <w:szCs w:val="21"/>
              </w:rPr>
              <w:t xml:space="preserve">　</w:t>
            </w:r>
          </w:p>
        </w:tc>
      </w:tr>
      <w:tr w:rsidR="009A5304" w:rsidRPr="00F61AEA" w:rsidTr="00B44EBA">
        <w:trPr>
          <w:trHeight w:val="2964"/>
          <w:jc w:val="center"/>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center"/>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90</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Pr>
                <w:rFonts w:ascii="仿宋_GB2312" w:eastAsia="仿宋_GB2312" w:hAnsi="宋体" w:cs="宋体" w:hint="eastAsia"/>
                <w:kern w:val="0"/>
                <w:szCs w:val="21"/>
              </w:rPr>
              <w:t>蓬江区人力资源和社会保障局</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rPr>
                <w:rFonts w:ascii="仿宋_GB2312" w:eastAsia="仿宋_GB2312" w:hAnsi="宋体" w:cs="宋体"/>
                <w:kern w:val="0"/>
                <w:szCs w:val="21"/>
              </w:rPr>
            </w:pPr>
            <w:r w:rsidRPr="003647C3">
              <w:rPr>
                <w:rFonts w:ascii="仿宋_GB2312" w:eastAsia="仿宋_GB2312" w:hAnsi="宋体" w:cs="宋体" w:hint="eastAsia"/>
                <w:kern w:val="0"/>
                <w:szCs w:val="21"/>
              </w:rPr>
              <w:t>经济性裁员备案</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公共服务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kern w:val="0"/>
                <w:szCs w:val="21"/>
              </w:rPr>
              <w:t>委托</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Pr="003647C3" w:rsidRDefault="009A5304" w:rsidP="00B44EBA">
            <w:pPr>
              <w:widowControl/>
              <w:spacing w:line="294" w:lineRule="exact"/>
              <w:jc w:val="center"/>
              <w:rPr>
                <w:rFonts w:ascii="仿宋_GB2312" w:eastAsia="仿宋_GB2312" w:hAnsi="宋体" w:cs="宋体"/>
                <w:kern w:val="0"/>
                <w:szCs w:val="21"/>
              </w:rPr>
            </w:pPr>
            <w:r w:rsidRPr="003647C3">
              <w:rPr>
                <w:rFonts w:ascii="仿宋_GB2312" w:eastAsia="仿宋_GB2312" w:hAnsi="宋体" w:cs="宋体" w:hint="eastAsia"/>
                <w:color w:val="000000"/>
                <w:kern w:val="0"/>
                <w:szCs w:val="21"/>
              </w:rPr>
              <w:t>各镇（街）</w:t>
            </w:r>
          </w:p>
        </w:tc>
        <w:tc>
          <w:tcPr>
            <w:tcW w:w="8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理由：省委《关于深化乡镇街道体制改革完善基层治理体系的意见》</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依据：《广东省行政许可监督管理条例》第十一条第二款“县级以上人民政府及其部门可以将其实施的行政许可，委托下级人民政府及其部门、国务院和省人民政府批准设立的开发区等功能区的管理机构实施。但法律、法规规定不得委托的除外。”</w:t>
            </w:r>
          </w:p>
          <w:p w:rsidR="009A5304"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市委机编委《江门市蓬江区深化乡镇街道体制改革完善基层治理体系实施方案》</w:t>
            </w:r>
          </w:p>
          <w:p w:rsidR="009A5304" w:rsidRPr="003647C3" w:rsidRDefault="009A5304" w:rsidP="00B44EBA">
            <w:pPr>
              <w:widowControl/>
              <w:spacing w:line="294" w:lineRule="exact"/>
              <w:ind w:firstLineChars="200" w:firstLine="420"/>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w:t>
            </w:r>
            <w:r>
              <w:rPr>
                <w:rFonts w:ascii="仿宋_GB2312" w:eastAsia="仿宋_GB2312" w:hAnsi="宋体" w:cs="宋体" w:hint="eastAsia"/>
                <w:color w:val="000000"/>
                <w:kern w:val="0"/>
                <w:szCs w:val="21"/>
              </w:rPr>
              <w:t>中华人民共和国</w:t>
            </w:r>
            <w:r w:rsidRPr="003647C3">
              <w:rPr>
                <w:rFonts w:ascii="仿宋_GB2312" w:eastAsia="仿宋_GB2312" w:hAnsi="宋体" w:cs="宋体" w:hint="eastAsia"/>
                <w:color w:val="000000"/>
                <w:kern w:val="0"/>
                <w:szCs w:val="21"/>
              </w:rPr>
              <w:t>劳动合同法》第四十一条、四十六条。</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5304" w:rsidRPr="003647C3" w:rsidRDefault="009A5304" w:rsidP="00B44EBA">
            <w:pPr>
              <w:widowControl/>
              <w:spacing w:line="294" w:lineRule="exact"/>
              <w:jc w:val="left"/>
              <w:rPr>
                <w:rFonts w:ascii="仿宋_GB2312" w:eastAsia="仿宋_GB2312" w:hAnsi="宋体" w:cs="宋体"/>
                <w:color w:val="000000"/>
                <w:kern w:val="0"/>
                <w:szCs w:val="21"/>
              </w:rPr>
            </w:pPr>
            <w:r w:rsidRPr="003647C3">
              <w:rPr>
                <w:rFonts w:ascii="仿宋_GB2312" w:eastAsia="仿宋_GB2312" w:hAnsi="宋体" w:cs="宋体" w:hint="eastAsia"/>
                <w:color w:val="000000"/>
                <w:kern w:val="0"/>
                <w:szCs w:val="21"/>
              </w:rPr>
              <w:t xml:space="preserve">　</w:t>
            </w:r>
          </w:p>
        </w:tc>
      </w:tr>
    </w:tbl>
    <w:p w:rsidR="009A5304" w:rsidRPr="00486D96" w:rsidRDefault="009A5304" w:rsidP="009A5304">
      <w:pPr>
        <w:ind w:firstLine="640"/>
        <w:rPr>
          <w:rFonts w:ascii="仿宋_GB2312" w:eastAsia="仿宋_GB2312" w:hAnsi="Calibri" w:cs="Times New Roman"/>
          <w:sz w:val="32"/>
          <w:szCs w:val="32"/>
        </w:rPr>
      </w:pPr>
    </w:p>
    <w:p w:rsidR="005551B3" w:rsidRPr="009A5304" w:rsidRDefault="005551B3" w:rsidP="005551B3">
      <w:pPr>
        <w:wordWrap w:val="0"/>
        <w:jc w:val="right"/>
        <w:rPr>
          <w:rFonts w:ascii="仿宋_GB2312" w:eastAsia="仿宋_GB2312" w:hAnsi="Calibri" w:cs="Times New Roman"/>
          <w:sz w:val="32"/>
          <w:szCs w:val="32"/>
        </w:rPr>
      </w:pPr>
    </w:p>
    <w:sectPr w:rsidR="005551B3" w:rsidRPr="009A5304" w:rsidSect="00B44EBA">
      <w:headerReference w:type="even" r:id="rId7"/>
      <w:headerReference w:type="default" r:id="rId8"/>
      <w:footerReference w:type="even" r:id="rId9"/>
      <w:footerReference w:type="default" r:id="rId10"/>
      <w:pgSz w:w="16838" w:h="11906" w:orient="landscape"/>
      <w:pgMar w:top="1134" w:right="1701" w:bottom="1134" w:left="1701" w:header="510" w:footer="737"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C86" w:rsidRDefault="002B5C86" w:rsidP="00F61AEA">
      <w:r>
        <w:separator/>
      </w:r>
    </w:p>
  </w:endnote>
  <w:endnote w:type="continuationSeparator" w:id="0">
    <w:p w:rsidR="002B5C86" w:rsidRDefault="002B5C86" w:rsidP="00F6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2000000000000"/>
    <w:charset w:val="86"/>
    <w:family w:val="script"/>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493936"/>
      <w:docPartObj>
        <w:docPartGallery w:val="Page Numbers (Bottom of Page)"/>
        <w:docPartUnique/>
      </w:docPartObj>
    </w:sdtPr>
    <w:sdtEndPr>
      <w:rPr>
        <w:rFonts w:ascii="Times New Roman" w:hAnsi="Times New Roman" w:cs="Times New Roman"/>
        <w:sz w:val="24"/>
        <w:szCs w:val="24"/>
      </w:rPr>
    </w:sdtEndPr>
    <w:sdtContent>
      <w:p w:rsidR="00B44EBA" w:rsidRPr="009A5304" w:rsidRDefault="00B44EBA" w:rsidP="00B44EBA">
        <w:pPr>
          <w:pStyle w:val="a5"/>
          <w:ind w:firstLineChars="50" w:firstLine="90"/>
          <w:rPr>
            <w:rFonts w:ascii="Times New Roman" w:hAnsi="Times New Roman" w:cs="Times New Roman"/>
            <w:sz w:val="24"/>
            <w:szCs w:val="24"/>
          </w:rPr>
        </w:pPr>
        <w:r w:rsidRPr="009A5304">
          <w:rPr>
            <w:rFonts w:ascii="Times New Roman" w:hAnsi="Times New Roman" w:cs="Times New Roman"/>
            <w:sz w:val="24"/>
            <w:szCs w:val="24"/>
          </w:rPr>
          <w:fldChar w:fldCharType="begin"/>
        </w:r>
        <w:r w:rsidRPr="009A5304">
          <w:rPr>
            <w:rFonts w:ascii="Times New Roman" w:hAnsi="Times New Roman" w:cs="Times New Roman"/>
            <w:sz w:val="24"/>
            <w:szCs w:val="24"/>
          </w:rPr>
          <w:instrText>PAGE   \* MERGEFORMAT</w:instrText>
        </w:r>
        <w:r w:rsidRPr="009A5304">
          <w:rPr>
            <w:rFonts w:ascii="Times New Roman" w:hAnsi="Times New Roman" w:cs="Times New Roman"/>
            <w:sz w:val="24"/>
            <w:szCs w:val="24"/>
          </w:rPr>
          <w:fldChar w:fldCharType="separate"/>
        </w:r>
        <w:r w:rsidR="001239C6" w:rsidRPr="001239C6">
          <w:rPr>
            <w:rFonts w:ascii="Times New Roman" w:hAnsi="Times New Roman" w:cs="Times New Roman"/>
            <w:noProof/>
            <w:sz w:val="24"/>
            <w:szCs w:val="24"/>
            <w:lang w:val="zh-CN"/>
          </w:rPr>
          <w:t>-</w:t>
        </w:r>
        <w:r w:rsidR="001239C6">
          <w:rPr>
            <w:rFonts w:ascii="Times New Roman" w:hAnsi="Times New Roman" w:cs="Times New Roman"/>
            <w:noProof/>
            <w:sz w:val="24"/>
            <w:szCs w:val="24"/>
          </w:rPr>
          <w:t xml:space="preserve"> 2 -</w:t>
        </w:r>
        <w:r w:rsidRPr="009A5304">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30512"/>
      <w:docPartObj>
        <w:docPartGallery w:val="Page Numbers (Bottom of Page)"/>
        <w:docPartUnique/>
      </w:docPartObj>
    </w:sdtPr>
    <w:sdtEndPr>
      <w:rPr>
        <w:rFonts w:ascii="Times New Roman" w:hAnsi="Times New Roman" w:cs="Times New Roman"/>
        <w:sz w:val="24"/>
        <w:szCs w:val="24"/>
      </w:rPr>
    </w:sdtEndPr>
    <w:sdtContent>
      <w:p w:rsidR="00B44EBA" w:rsidRPr="009A5304" w:rsidRDefault="00B44EBA" w:rsidP="009A5304">
        <w:pPr>
          <w:pStyle w:val="a5"/>
          <w:ind w:right="90"/>
          <w:jc w:val="right"/>
          <w:rPr>
            <w:rFonts w:ascii="Times New Roman" w:hAnsi="Times New Roman" w:cs="Times New Roman"/>
            <w:sz w:val="24"/>
            <w:szCs w:val="24"/>
          </w:rPr>
        </w:pPr>
        <w:r w:rsidRPr="009A5304">
          <w:rPr>
            <w:rFonts w:ascii="Times New Roman" w:hAnsi="Times New Roman" w:cs="Times New Roman"/>
            <w:sz w:val="24"/>
            <w:szCs w:val="24"/>
          </w:rPr>
          <w:fldChar w:fldCharType="begin"/>
        </w:r>
        <w:r w:rsidRPr="009A5304">
          <w:rPr>
            <w:rFonts w:ascii="Times New Roman" w:hAnsi="Times New Roman" w:cs="Times New Roman"/>
            <w:sz w:val="24"/>
            <w:szCs w:val="24"/>
          </w:rPr>
          <w:instrText>PAGE   \* MERGEFORMAT</w:instrText>
        </w:r>
        <w:r w:rsidRPr="009A5304">
          <w:rPr>
            <w:rFonts w:ascii="Times New Roman" w:hAnsi="Times New Roman" w:cs="Times New Roman"/>
            <w:sz w:val="24"/>
            <w:szCs w:val="24"/>
          </w:rPr>
          <w:fldChar w:fldCharType="separate"/>
        </w:r>
        <w:r w:rsidR="001239C6" w:rsidRPr="001239C6">
          <w:rPr>
            <w:rFonts w:ascii="Times New Roman" w:hAnsi="Times New Roman" w:cs="Times New Roman"/>
            <w:noProof/>
            <w:sz w:val="24"/>
            <w:szCs w:val="24"/>
            <w:lang w:val="zh-CN"/>
          </w:rPr>
          <w:t>-</w:t>
        </w:r>
        <w:r w:rsidR="001239C6">
          <w:rPr>
            <w:rFonts w:ascii="Times New Roman" w:hAnsi="Times New Roman" w:cs="Times New Roman"/>
            <w:noProof/>
            <w:sz w:val="24"/>
            <w:szCs w:val="24"/>
          </w:rPr>
          <w:t xml:space="preserve"> 1 -</w:t>
        </w:r>
        <w:r w:rsidRPr="009A530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C86" w:rsidRDefault="002B5C86" w:rsidP="00F61AEA">
      <w:r>
        <w:separator/>
      </w:r>
    </w:p>
  </w:footnote>
  <w:footnote w:type="continuationSeparator" w:id="0">
    <w:p w:rsidR="002B5C86" w:rsidRDefault="002B5C86" w:rsidP="00F61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A" w:rsidRDefault="00B44EBA" w:rsidP="00865B4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BA" w:rsidRDefault="00B44EBA" w:rsidP="00F57B4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04"/>
    <w:rsid w:val="000637B0"/>
    <w:rsid w:val="000A7423"/>
    <w:rsid w:val="000D4798"/>
    <w:rsid w:val="001239C6"/>
    <w:rsid w:val="00194A52"/>
    <w:rsid w:val="001A1157"/>
    <w:rsid w:val="0023550A"/>
    <w:rsid w:val="002526BD"/>
    <w:rsid w:val="00265000"/>
    <w:rsid w:val="00277C81"/>
    <w:rsid w:val="002A6D0F"/>
    <w:rsid w:val="002B17B8"/>
    <w:rsid w:val="002B5C86"/>
    <w:rsid w:val="00324F31"/>
    <w:rsid w:val="003304F4"/>
    <w:rsid w:val="00382C92"/>
    <w:rsid w:val="003F75CE"/>
    <w:rsid w:val="00410F4B"/>
    <w:rsid w:val="00427936"/>
    <w:rsid w:val="00456620"/>
    <w:rsid w:val="00466DF5"/>
    <w:rsid w:val="0047198B"/>
    <w:rsid w:val="00486D96"/>
    <w:rsid w:val="0048725C"/>
    <w:rsid w:val="00492C36"/>
    <w:rsid w:val="00492F92"/>
    <w:rsid w:val="00495722"/>
    <w:rsid w:val="004C3025"/>
    <w:rsid w:val="0051487B"/>
    <w:rsid w:val="0054002C"/>
    <w:rsid w:val="005551B3"/>
    <w:rsid w:val="005D4BE3"/>
    <w:rsid w:val="00652C3B"/>
    <w:rsid w:val="006B5F04"/>
    <w:rsid w:val="00724330"/>
    <w:rsid w:val="0072515C"/>
    <w:rsid w:val="00745E25"/>
    <w:rsid w:val="00752542"/>
    <w:rsid w:val="00766A71"/>
    <w:rsid w:val="00767189"/>
    <w:rsid w:val="007A4FF4"/>
    <w:rsid w:val="00865B4B"/>
    <w:rsid w:val="008A5E80"/>
    <w:rsid w:val="008B3182"/>
    <w:rsid w:val="008C0FFC"/>
    <w:rsid w:val="008D1D14"/>
    <w:rsid w:val="008E7764"/>
    <w:rsid w:val="009447C5"/>
    <w:rsid w:val="009A5304"/>
    <w:rsid w:val="009A6CE3"/>
    <w:rsid w:val="009D337B"/>
    <w:rsid w:val="009E7C1B"/>
    <w:rsid w:val="00A40073"/>
    <w:rsid w:val="00A82C34"/>
    <w:rsid w:val="00AA2D3A"/>
    <w:rsid w:val="00AB6CBA"/>
    <w:rsid w:val="00AC3368"/>
    <w:rsid w:val="00AC5E68"/>
    <w:rsid w:val="00B233FF"/>
    <w:rsid w:val="00B44EBA"/>
    <w:rsid w:val="00C458D3"/>
    <w:rsid w:val="00C616B9"/>
    <w:rsid w:val="00CA0B05"/>
    <w:rsid w:val="00D62127"/>
    <w:rsid w:val="00D94C66"/>
    <w:rsid w:val="00DB0E91"/>
    <w:rsid w:val="00DB5C29"/>
    <w:rsid w:val="00DF03BD"/>
    <w:rsid w:val="00E167A6"/>
    <w:rsid w:val="00E16A22"/>
    <w:rsid w:val="00E2579D"/>
    <w:rsid w:val="00E41434"/>
    <w:rsid w:val="00E437AB"/>
    <w:rsid w:val="00E5326C"/>
    <w:rsid w:val="00E555DB"/>
    <w:rsid w:val="00EA69C9"/>
    <w:rsid w:val="00EB5A1D"/>
    <w:rsid w:val="00F17738"/>
    <w:rsid w:val="00F349DE"/>
    <w:rsid w:val="00F57B41"/>
    <w:rsid w:val="00F61AEA"/>
    <w:rsid w:val="00F731D8"/>
    <w:rsid w:val="00FF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46CB8B-0209-4800-B1D4-6DE85885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9DE"/>
    <w:rPr>
      <w:sz w:val="18"/>
      <w:szCs w:val="18"/>
    </w:rPr>
  </w:style>
  <w:style w:type="character" w:customStyle="1" w:styleId="Char">
    <w:name w:val="批注框文本 Char"/>
    <w:basedOn w:val="a0"/>
    <w:link w:val="a3"/>
    <w:uiPriority w:val="99"/>
    <w:semiHidden/>
    <w:rsid w:val="00F349DE"/>
    <w:rPr>
      <w:sz w:val="18"/>
      <w:szCs w:val="18"/>
    </w:rPr>
  </w:style>
  <w:style w:type="paragraph" w:styleId="a4">
    <w:name w:val="header"/>
    <w:basedOn w:val="a"/>
    <w:link w:val="Char0"/>
    <w:uiPriority w:val="99"/>
    <w:unhideWhenUsed/>
    <w:rsid w:val="00F61A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61AEA"/>
    <w:rPr>
      <w:sz w:val="18"/>
      <w:szCs w:val="18"/>
    </w:rPr>
  </w:style>
  <w:style w:type="paragraph" w:styleId="a5">
    <w:name w:val="footer"/>
    <w:basedOn w:val="a"/>
    <w:link w:val="Char1"/>
    <w:uiPriority w:val="99"/>
    <w:unhideWhenUsed/>
    <w:rsid w:val="00F61AEA"/>
    <w:pPr>
      <w:tabs>
        <w:tab w:val="center" w:pos="4153"/>
        <w:tab w:val="right" w:pos="8306"/>
      </w:tabs>
      <w:snapToGrid w:val="0"/>
      <w:jc w:val="left"/>
    </w:pPr>
    <w:rPr>
      <w:sz w:val="18"/>
      <w:szCs w:val="18"/>
    </w:rPr>
  </w:style>
  <w:style w:type="character" w:customStyle="1" w:styleId="Char1">
    <w:name w:val="页脚 Char"/>
    <w:basedOn w:val="a0"/>
    <w:link w:val="a5"/>
    <w:uiPriority w:val="99"/>
    <w:rsid w:val="00F61A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658307">
      <w:bodyDiv w:val="1"/>
      <w:marLeft w:val="0"/>
      <w:marRight w:val="0"/>
      <w:marTop w:val="0"/>
      <w:marBottom w:val="0"/>
      <w:divBdr>
        <w:top w:val="none" w:sz="0" w:space="0" w:color="auto"/>
        <w:left w:val="none" w:sz="0" w:space="0" w:color="auto"/>
        <w:bottom w:val="none" w:sz="0" w:space="0" w:color="auto"/>
        <w:right w:val="none" w:sz="0" w:space="0" w:color="auto"/>
      </w:divBdr>
    </w:div>
    <w:div w:id="10002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3085-5932-47B7-82D4-EE88DBBA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43</Pages>
  <Words>5369</Words>
  <Characters>30607</Characters>
  <Application>Microsoft Office Word</Application>
  <DocSecurity>0</DocSecurity>
  <Lines>255</Lines>
  <Paragraphs>71</Paragraphs>
  <ScaleCrop>false</ScaleCrop>
  <Company>Microsoft</Company>
  <LinksUpToDate>false</LinksUpToDate>
  <CharactersWithSpaces>35905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刘薇薇</cp:lastModifiedBy>
  <cp:revision>18</cp:revision>
  <cp:lastPrinted>2021-01-18T02:10:00Z</cp:lastPrinted>
  <dcterms:created xsi:type="dcterms:W3CDTF">2021-01-13T01:40:00Z</dcterms:created>
  <dcterms:modified xsi:type="dcterms:W3CDTF">2021-01-19T02:49:00Z</dcterms:modified>
</cp:coreProperties>
</file>