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8240" behindDoc="1" locked="1" layoutInCell="1" allowOverlap="1">
                <wp:simplePos x="0" y="0"/>
                <wp:positionH relativeFrom="column">
                  <wp:posOffset>-168910</wp:posOffset>
                </wp:positionH>
                <wp:positionV relativeFrom="paragraph">
                  <wp:posOffset>786130</wp:posOffset>
                </wp:positionV>
                <wp:extent cx="5924550" cy="7363460"/>
                <wp:effectExtent l="0" t="28575" r="0" b="37465"/>
                <wp:wrapNone/>
                <wp:docPr id="1" name="组合 1"/>
                <wp:cNvGraphicFramePr/>
                <a:graphic xmlns:a="http://schemas.openxmlformats.org/drawingml/2006/main">
                  <a:graphicData uri="http://schemas.microsoft.com/office/word/2010/wordprocessingGroup">
                    <wpg:wgp>
                      <wpg:cNvGrpSpPr/>
                      <wpg:grpSpPr>
                        <a:xfrm>
                          <a:off x="841375" y="2308860"/>
                          <a:ext cx="5924550" cy="7363460"/>
                          <a:chOff x="0" y="0"/>
                          <a:chExt cx="9638" cy="12470"/>
                        </a:xfrm>
                        <a:effectLst/>
                      </wpg:grpSpPr>
                      <wps:wsp>
                        <wps:cNvPr id="2"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5"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3.3pt;margin-top:61.9pt;height:579.8pt;width:466.5pt;z-index:-251658240;mso-width-relative:page;mso-height-relative:page;" coordsize="9638,12470" o:gfxdata="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BwnzLu2wAAAAwBAAAPAAAAAAAAAAEAIAAA&#10;ACIAAABkcnMvZG93bnJldi54bWxQSwECFAAUAAAACACHTuJAK6gJB7QCAABrBwAADgAAAAAAAAAB&#10;ACAAAAAqAQAAZHJzL2Uyb0RvYy54bWxQSwUGAAAAAAYABgBZAQAAUAYAAAAA&#10;">
                <o:lock v:ext="edit" aspectratio="f"/>
                <v:line id="直接连接符 1" o:spid="_x0000_s1026" o:spt="20" style="position:absolute;left:0;top:0;height:0;width:9638;" filled="f" stroked="t" coordsize="21600,21600" o:gfxdata="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Ct1TbsAAADa&#10;AAAADwAAAAAAAAABACAAAAAiAAAAZHJzL2Rvd25yZXYueG1sUEsBAhQAFAAAAAgAh07iQDMvBZ47&#10;AAAAOQAAABAAAAAAAAAAAQAgAAAACgEAAGRycy9zaGFwZXhtbC54bWxQSwUGAAAAAAYABgBbAQAA&#10;tAMAAAAA&#10;">
                  <v:fill on="f" focussize="0,0"/>
                  <v:stroke weight="4.5pt" color="#FF0000" linestyle="thickThin" joinstyle="bevel"/>
                  <v:imagedata o:title=""/>
                  <o:lock v:ext="edit" aspectratio="f"/>
                </v:line>
                <v:line id="直接连接符 2" o:spid="_x0000_s1026" o:spt="20" style="position:absolute;left:0;top:12470;height:0;width:9638;" filled="f" stroked="t" coordsize="21600,21600" o:gfxdata="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DcKh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76" w:lineRule="exact"/>
        <w:ind w:left="0" w:leftChars="0"/>
        <w:jc w:val="both"/>
        <w:outlineLvl w:val="9"/>
        <w:rPr>
          <w:rFonts w:hint="eastAsia" w:ascii="仿宋_GB2312" w:hAnsi="华文中宋" w:eastAsia="仿宋_GB2312"/>
        </w:rPr>
      </w:pPr>
    </w:p>
    <w:p>
      <w:pPr>
        <w:keepNext w:val="0"/>
        <w:keepLines w:val="0"/>
        <w:pageBreakBefore w:val="0"/>
        <w:widowControl w:val="0"/>
        <w:kinsoku/>
        <w:wordWrap/>
        <w:overflowPunct/>
        <w:topLinePunct w:val="0"/>
        <w:autoSpaceDE/>
        <w:autoSpaceDN/>
        <w:bidi w:val="0"/>
        <w:spacing w:line="576"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江门市生态环境局</w:t>
      </w:r>
    </w:p>
    <w:p>
      <w:pPr>
        <w:keepNext w:val="0"/>
        <w:keepLines w:val="0"/>
        <w:pageBreakBefore w:val="0"/>
        <w:widowControl w:val="0"/>
        <w:kinsoku/>
        <w:wordWrap/>
        <w:overflowPunct/>
        <w:topLinePunct w:val="0"/>
        <w:autoSpaceDE/>
        <w:autoSpaceDN/>
        <w:bidi w:val="0"/>
        <w:spacing w:line="576" w:lineRule="exact"/>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bCs/>
          <w:sz w:val="44"/>
          <w:szCs w:val="44"/>
        </w:rPr>
        <w:t>解除查封（扣押）决定书</w:t>
      </w:r>
    </w:p>
    <w:p>
      <w:pPr>
        <w:keepNext w:val="0"/>
        <w:keepLines w:val="0"/>
        <w:pageBreakBefore w:val="0"/>
        <w:widowControl w:val="0"/>
        <w:kinsoku/>
        <w:wordWrap/>
        <w:overflowPunct/>
        <w:topLinePunct w:val="0"/>
        <w:autoSpaceDE/>
        <w:autoSpaceDN/>
        <w:bidi w:val="0"/>
        <w:spacing w:line="576" w:lineRule="exact"/>
        <w:ind w:firstLine="316" w:firstLineChars="100"/>
        <w:jc w:val="center"/>
        <w:rPr>
          <w:rFonts w:hint="eastAsia" w:ascii="仿宋_GB2312" w:hAnsi="华文仿宋" w:eastAsia="仿宋_GB2312"/>
        </w:rPr>
      </w:pPr>
    </w:p>
    <w:p>
      <w:pPr>
        <w:keepNext w:val="0"/>
        <w:keepLines w:val="0"/>
        <w:pageBreakBefore w:val="0"/>
        <w:widowControl w:val="0"/>
        <w:kinsoku/>
        <w:wordWrap/>
        <w:overflowPunct/>
        <w:topLinePunct w:val="0"/>
        <w:autoSpaceDE/>
        <w:autoSpaceDN/>
        <w:bidi w:val="0"/>
        <w:spacing w:line="576" w:lineRule="exact"/>
        <w:ind w:firstLine="316" w:firstLineChars="100"/>
        <w:jc w:val="right"/>
        <w:rPr>
          <w:rFonts w:ascii="仿宋_GB2312" w:hAnsi="华文仿宋" w:eastAsia="仿宋_GB2312"/>
        </w:rPr>
      </w:pPr>
      <w:r>
        <w:rPr>
          <w:rFonts w:hint="eastAsia" w:ascii="仿宋_GB2312" w:hAnsi="华文仿宋" w:eastAsia="仿宋_GB2312"/>
        </w:rPr>
        <w:t>江蓬环查扣解〔</w:t>
      </w:r>
      <w:r>
        <w:rPr>
          <w:rFonts w:hint="eastAsia" w:ascii="仿宋_GB2312" w:hAnsi="华文仿宋" w:eastAsia="仿宋_GB2312"/>
          <w:lang w:val="en-US" w:eastAsia="zh-CN"/>
        </w:rPr>
        <w:t>2021</w:t>
      </w:r>
      <w:r>
        <w:rPr>
          <w:rFonts w:hint="eastAsia" w:ascii="仿宋_GB2312" w:hAnsi="华文仿宋" w:eastAsia="仿宋_GB2312"/>
        </w:rPr>
        <w:t>〕</w:t>
      </w:r>
      <w:r>
        <w:rPr>
          <w:rFonts w:hint="eastAsia" w:ascii="仿宋_GB2312" w:hAnsi="华文仿宋" w:eastAsia="仿宋_GB2312"/>
          <w:lang w:val="en-US" w:eastAsia="zh-CN"/>
        </w:rPr>
        <w:t>1</w:t>
      </w:r>
      <w:r>
        <w:rPr>
          <w:rFonts w:hint="eastAsia" w:ascii="仿宋_GB2312" w:hAnsi="华文仿宋" w:eastAsia="仿宋_GB2312"/>
        </w:rPr>
        <w:t>号</w:t>
      </w:r>
    </w:p>
    <w:p>
      <w:pPr>
        <w:keepNext w:val="0"/>
        <w:keepLines w:val="0"/>
        <w:pageBreakBefore w:val="0"/>
        <w:widowControl w:val="0"/>
        <w:shd w:val="clear" w:color="auto" w:fill="FFFFFF"/>
        <w:kinsoku/>
        <w:wordWrap/>
        <w:overflowPunct/>
        <w:topLinePunct w:val="0"/>
        <w:autoSpaceDE/>
        <w:autoSpaceDN/>
        <w:bidi w:val="0"/>
        <w:spacing w:line="576" w:lineRule="exact"/>
        <w:ind w:right="552"/>
        <w:jc w:val="both"/>
        <w:rPr>
          <w:rFonts w:hint="eastAsia" w:ascii="仿宋_GB2312" w:hAnsi="仿宋" w:eastAsia="仿宋_GB2312"/>
          <w:b/>
          <w:sz w:val="18"/>
          <w:szCs w:val="18"/>
        </w:rPr>
      </w:pP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line="576" w:lineRule="exact"/>
        <w:ind w:left="0" w:leftChars="0" w:right="0" w:rightChars="0"/>
        <w:jc w:val="left"/>
        <w:textAlignment w:val="top"/>
        <w:outlineLvl w:val="9"/>
        <w:rPr>
          <w:rFonts w:hint="eastAsia" w:ascii="仿宋_GB2312" w:hAnsi="微软雅黑" w:eastAsia="仿宋_GB2312" w:cs="Arial"/>
          <w:color w:val="131313"/>
          <w:kern w:val="0"/>
          <w:sz w:val="32"/>
          <w:szCs w:val="32"/>
          <w:lang w:eastAsia="zh-CN"/>
        </w:rPr>
      </w:pPr>
      <w:r>
        <w:rPr>
          <w:rFonts w:hint="eastAsia" w:ascii="仿宋_GB2312" w:hAnsi="微软雅黑" w:eastAsia="仿宋_GB2312" w:cs="Arial"/>
          <w:color w:val="131313"/>
          <w:kern w:val="0"/>
          <w:sz w:val="32"/>
          <w:szCs w:val="32"/>
        </w:rPr>
        <w:t>当事人：</w:t>
      </w:r>
      <w:r>
        <w:rPr>
          <w:rFonts w:hint="eastAsia" w:ascii="仿宋_GB2312" w:hAnsi="微软雅黑" w:eastAsia="仿宋_GB2312" w:cs="Arial"/>
          <w:color w:val="131313"/>
          <w:kern w:val="0"/>
          <w:sz w:val="32"/>
          <w:szCs w:val="32"/>
          <w:lang w:eastAsia="zh-CN"/>
        </w:rPr>
        <w:t>江门市陶材环保科技有限公司</w:t>
      </w: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line="576" w:lineRule="exact"/>
        <w:ind w:left="0" w:leftChars="0" w:right="0" w:rightChars="0"/>
        <w:jc w:val="left"/>
        <w:textAlignment w:val="top"/>
        <w:outlineLvl w:val="9"/>
        <w:rPr>
          <w:rFonts w:hint="default" w:ascii="仿宋_GB2312" w:hAnsi="微软雅黑" w:eastAsia="仿宋_GB2312" w:cs="Arial"/>
          <w:color w:val="131313"/>
          <w:kern w:val="0"/>
          <w:sz w:val="32"/>
          <w:szCs w:val="32"/>
          <w:lang w:val="en-US" w:eastAsia="zh-CN"/>
        </w:rPr>
      </w:pPr>
      <w:r>
        <w:rPr>
          <w:rFonts w:hint="eastAsia" w:ascii="仿宋_GB2312" w:hAnsi="微软雅黑" w:eastAsia="仿宋_GB2312" w:cs="Arial"/>
          <w:color w:val="131313"/>
          <w:kern w:val="0"/>
          <w:sz w:val="32"/>
          <w:szCs w:val="32"/>
        </w:rPr>
        <w:t>统一社会信用代码：</w:t>
      </w:r>
      <w:r>
        <w:rPr>
          <w:rFonts w:hint="eastAsia" w:ascii="仿宋_GB2312" w:hAnsi="微软雅黑" w:eastAsia="仿宋_GB2312" w:cs="Arial"/>
          <w:color w:val="131313"/>
          <w:kern w:val="0"/>
          <w:sz w:val="32"/>
          <w:szCs w:val="32"/>
          <w:lang w:val="en-US" w:eastAsia="zh-CN"/>
        </w:rPr>
        <w:t>91440700MA55A1NY2Q</w:t>
      </w: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line="576" w:lineRule="exact"/>
        <w:ind w:left="0" w:leftChars="0" w:right="0" w:rightChars="0"/>
        <w:jc w:val="left"/>
        <w:textAlignment w:val="top"/>
        <w:outlineLvl w:val="9"/>
        <w:rPr>
          <w:rFonts w:hint="eastAsia" w:ascii="仿宋_GB2312" w:hAnsi="微软雅黑" w:eastAsia="仿宋_GB2312" w:cs="Arial"/>
          <w:color w:val="131313"/>
          <w:kern w:val="0"/>
          <w:sz w:val="32"/>
          <w:szCs w:val="32"/>
          <w:lang w:eastAsia="zh-CN"/>
        </w:rPr>
      </w:pPr>
      <w:r>
        <w:rPr>
          <w:rFonts w:hint="eastAsia" w:ascii="仿宋_GB2312" w:hAnsi="微软雅黑" w:eastAsia="仿宋_GB2312" w:cs="Arial"/>
          <w:color w:val="131313"/>
          <w:kern w:val="0"/>
          <w:sz w:val="32"/>
          <w:szCs w:val="32"/>
          <w:lang w:eastAsia="zh-CN"/>
        </w:rPr>
        <w:t>法定代表人：王林昌</w:t>
      </w:r>
    </w:p>
    <w:p>
      <w:pPr>
        <w:keepNext w:val="0"/>
        <w:keepLines w:val="0"/>
        <w:pageBreakBefore w:val="0"/>
        <w:widowControl w:val="0"/>
        <w:shd w:val="clear" w:color="auto" w:fill="FFFFFF" w:themeFill="background1"/>
        <w:kinsoku/>
        <w:wordWrap/>
        <w:overflowPunct/>
        <w:topLinePunct w:val="0"/>
        <w:autoSpaceDE/>
        <w:autoSpaceDN/>
        <w:bidi w:val="0"/>
        <w:adjustRightInd w:val="0"/>
        <w:snapToGrid w:val="0"/>
        <w:spacing w:line="576" w:lineRule="exact"/>
        <w:ind w:left="0" w:leftChars="0" w:right="0" w:rightChars="0"/>
        <w:jc w:val="left"/>
        <w:textAlignment w:val="top"/>
        <w:outlineLvl w:val="9"/>
        <w:rPr>
          <w:rFonts w:hint="eastAsia" w:ascii="仿宋_GB2312" w:hAnsi="微软雅黑" w:eastAsia="仿宋_GB2312" w:cs="Arial"/>
          <w:color w:val="131313"/>
          <w:kern w:val="0"/>
          <w:sz w:val="32"/>
          <w:szCs w:val="32"/>
          <w:lang w:val="en-US" w:eastAsia="zh-CN"/>
        </w:rPr>
      </w:pPr>
      <w:r>
        <w:rPr>
          <w:rFonts w:hint="eastAsia" w:ascii="仿宋_GB2312" w:hAnsi="微软雅黑" w:eastAsia="仿宋_GB2312" w:cs="Arial"/>
          <w:color w:val="131313"/>
          <w:kern w:val="0"/>
          <w:sz w:val="32"/>
          <w:szCs w:val="32"/>
        </w:rPr>
        <w:t>地址：</w:t>
      </w:r>
      <w:r>
        <w:rPr>
          <w:rFonts w:hint="eastAsia" w:ascii="仿宋_GB2312" w:hAnsi="微软雅黑" w:eastAsia="仿宋_GB2312" w:cs="Arial"/>
          <w:color w:val="131313"/>
          <w:kern w:val="0"/>
          <w:sz w:val="32"/>
          <w:szCs w:val="32"/>
          <w:lang w:eastAsia="zh-CN"/>
        </w:rPr>
        <w:t>江门市蓬江区杜阮镇子绵村古冧山段土地</w:t>
      </w:r>
      <w:r>
        <w:rPr>
          <w:rFonts w:hint="eastAsia" w:ascii="仿宋_GB2312" w:hAnsi="微软雅黑" w:eastAsia="仿宋_GB2312" w:cs="Arial"/>
          <w:color w:val="131313"/>
          <w:kern w:val="0"/>
          <w:sz w:val="32"/>
          <w:szCs w:val="32"/>
          <w:lang w:val="en-US" w:eastAsia="zh-CN"/>
        </w:rPr>
        <w:t>101的厂房（自编之一）（信息申报制）</w:t>
      </w:r>
    </w:p>
    <w:p>
      <w:pPr>
        <w:keepNext w:val="0"/>
        <w:keepLines w:val="0"/>
        <w:pageBreakBefore w:val="0"/>
        <w:widowControl w:val="0"/>
        <w:kinsoku/>
        <w:wordWrap/>
        <w:overflowPunct/>
        <w:topLinePunct w:val="0"/>
        <w:autoSpaceDE/>
        <w:autoSpaceDN/>
        <w:bidi w:val="0"/>
        <w:spacing w:line="576" w:lineRule="exact"/>
        <w:ind w:firstLine="632" w:firstLineChars="200"/>
        <w:rPr>
          <w:rFonts w:hint="eastAsia" w:ascii="仿宋_GB2312" w:hAnsi="仿宋" w:eastAsia="仿宋_GB231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32" w:firstLineChars="200"/>
        <w:jc w:val="both"/>
        <w:textAlignment w:val="auto"/>
        <w:outlineLvl w:val="9"/>
        <w:rPr>
          <w:rFonts w:hint="eastAsia" w:ascii="仿宋_GB2312" w:hAnsi="仿宋" w:eastAsia="仿宋_GB2312"/>
        </w:rPr>
      </w:pPr>
      <w:r>
        <w:rPr>
          <w:rFonts w:hint="eastAsia" w:ascii="仿宋_GB2312" w:eastAsia="仿宋_GB2312"/>
          <w:sz w:val="32"/>
          <w:szCs w:val="32"/>
        </w:rPr>
        <w:t>我局于</w:t>
      </w:r>
      <w:r>
        <w:rPr>
          <w:rFonts w:hint="eastAsia" w:ascii="仿宋_GB2312" w:eastAsia="仿宋_GB2312"/>
          <w:sz w:val="32"/>
          <w:szCs w:val="32"/>
          <w:lang w:val="en-US" w:eastAsia="zh-CN"/>
        </w:rPr>
        <w:t>2020年11</w:t>
      </w:r>
      <w:r>
        <w:rPr>
          <w:rFonts w:hint="eastAsia" w:ascii="仿宋_GB2312" w:eastAsia="仿宋_GB2312"/>
          <w:sz w:val="32"/>
          <w:szCs w:val="32"/>
        </w:rPr>
        <w:t>月</w:t>
      </w:r>
      <w:r>
        <w:rPr>
          <w:rFonts w:hint="eastAsia" w:ascii="仿宋_GB2312" w:eastAsia="仿宋_GB2312"/>
          <w:sz w:val="32"/>
          <w:szCs w:val="32"/>
          <w:lang w:val="en-US" w:eastAsia="zh-CN"/>
        </w:rPr>
        <w:t>23</w:t>
      </w:r>
      <w:r>
        <w:rPr>
          <w:rFonts w:hint="eastAsia" w:ascii="仿宋_GB2312" w:eastAsia="仿宋_GB2312"/>
          <w:sz w:val="32"/>
          <w:szCs w:val="32"/>
        </w:rPr>
        <w:t>日</w:t>
      </w:r>
      <w:r>
        <w:rPr>
          <w:rFonts w:hint="eastAsia" w:ascii="仿宋_GB2312" w:eastAsia="仿宋_GB2312"/>
          <w:sz w:val="32"/>
          <w:szCs w:val="32"/>
          <w:lang w:eastAsia="zh-CN"/>
        </w:rPr>
        <w:t>依法对你单位因存在法律法规规定的可能造成严重污染的违法排污的行为作出</w:t>
      </w:r>
      <w:r>
        <w:rPr>
          <w:rFonts w:hint="eastAsia" w:ascii="仿宋_GB2312" w:eastAsia="仿宋_GB2312"/>
          <w:sz w:val="32"/>
          <w:szCs w:val="32"/>
        </w:rPr>
        <w:t>《查封（扣押）决定书》（</w:t>
      </w:r>
      <w:r>
        <w:rPr>
          <w:rFonts w:hint="eastAsia" w:ascii="仿宋_GB2312" w:eastAsia="仿宋_GB2312"/>
          <w:sz w:val="32"/>
          <w:szCs w:val="32"/>
          <w:lang w:eastAsia="zh-CN"/>
        </w:rPr>
        <w:t>江</w:t>
      </w:r>
      <w:r>
        <w:rPr>
          <w:rFonts w:hint="eastAsia" w:ascii="仿宋_GB2312" w:eastAsia="仿宋_GB2312"/>
          <w:sz w:val="32"/>
          <w:szCs w:val="32"/>
        </w:rPr>
        <w:t>蓬环查扣</w:t>
      </w:r>
      <w:r>
        <w:rPr>
          <w:rFonts w:hint="eastAsia" w:ascii="仿宋_GB2312" w:hAnsi="华文仿宋" w:eastAsia="仿宋_GB2312"/>
          <w:sz w:val="32"/>
          <w:szCs w:val="32"/>
        </w:rPr>
        <w:t>〔</w:t>
      </w:r>
      <w:r>
        <w:rPr>
          <w:rFonts w:ascii="仿宋_GB2312" w:hAnsi="华文仿宋" w:eastAsia="仿宋_GB2312"/>
          <w:sz w:val="32"/>
          <w:szCs w:val="32"/>
        </w:rPr>
        <w:t>20</w:t>
      </w:r>
      <w:r>
        <w:rPr>
          <w:rFonts w:hint="eastAsia" w:ascii="仿宋_GB2312" w:hAnsi="华文仿宋" w:eastAsia="仿宋_GB2312"/>
          <w:sz w:val="32"/>
          <w:szCs w:val="32"/>
          <w:lang w:val="en-US" w:eastAsia="zh-CN"/>
        </w:rPr>
        <w:t>20</w:t>
      </w:r>
      <w:r>
        <w:rPr>
          <w:rFonts w:hint="eastAsia" w:ascii="仿宋_GB2312" w:hAnsi="华文仿宋" w:eastAsia="仿宋_GB2312"/>
          <w:sz w:val="32"/>
          <w:szCs w:val="32"/>
        </w:rPr>
        <w:t>〕</w:t>
      </w:r>
      <w:r>
        <w:rPr>
          <w:rFonts w:hint="eastAsia" w:ascii="仿宋_GB2312" w:hAnsi="华文仿宋" w:eastAsia="仿宋_GB2312"/>
          <w:sz w:val="32"/>
          <w:szCs w:val="32"/>
          <w:lang w:val="en-US" w:eastAsia="zh-CN"/>
        </w:rPr>
        <w:t>14</w:t>
      </w:r>
      <w:r>
        <w:rPr>
          <w:rFonts w:hint="eastAsia" w:ascii="仿宋_GB2312" w:eastAsia="仿宋_GB2312"/>
          <w:sz w:val="32"/>
          <w:szCs w:val="32"/>
        </w:rPr>
        <w:t>号）</w:t>
      </w:r>
      <w:r>
        <w:rPr>
          <w:rFonts w:hint="eastAsia" w:ascii="仿宋_GB2312" w:eastAsia="仿宋_GB2312"/>
          <w:sz w:val="32"/>
          <w:szCs w:val="32"/>
          <w:lang w:eastAsia="zh-CN"/>
        </w:rPr>
        <w:t>，</w:t>
      </w:r>
      <w:r>
        <w:rPr>
          <w:rFonts w:hint="eastAsia" w:ascii="仿宋_GB2312" w:eastAsia="仿宋_GB2312"/>
          <w:sz w:val="32"/>
          <w:szCs w:val="32"/>
        </w:rPr>
        <w:t>对你单位的设施设备予以</w:t>
      </w:r>
      <w:r>
        <w:rPr>
          <w:rFonts w:hint="eastAsia" w:ascii="仿宋_GB2312" w:eastAsia="仿宋_GB2312"/>
          <w:sz w:val="32"/>
          <w:szCs w:val="32"/>
          <w:lang w:eastAsia="zh-CN"/>
        </w:rPr>
        <w:t>就地</w:t>
      </w:r>
      <w:r>
        <w:rPr>
          <w:rFonts w:hint="eastAsia" w:ascii="仿宋_GB2312" w:eastAsia="仿宋_GB2312"/>
          <w:sz w:val="32"/>
          <w:szCs w:val="32"/>
        </w:rPr>
        <w:t>查封</w:t>
      </w:r>
      <w:r>
        <w:rPr>
          <w:rFonts w:hint="eastAsia" w:ascii="仿宋_GB2312" w:eastAsia="仿宋_GB2312"/>
          <w:sz w:val="32"/>
          <w:szCs w:val="32"/>
          <w:lang w:val="en-US" w:eastAsia="zh-CN"/>
        </w:rPr>
        <w:t>30日</w:t>
      </w:r>
      <w:r>
        <w:rPr>
          <w:rFonts w:hint="eastAsia" w:ascii="仿宋_GB2312" w:eastAsia="仿宋_GB2312"/>
          <w:sz w:val="32"/>
          <w:szCs w:val="32"/>
        </w:rPr>
        <w:t>。</w:t>
      </w:r>
      <w:r>
        <w:rPr>
          <w:rFonts w:hint="eastAsia" w:ascii="仿宋_GB2312" w:hAnsi="仿宋" w:eastAsia="仿宋_GB2312"/>
          <w:lang w:eastAsia="zh-CN"/>
        </w:rPr>
        <w:t>鉴于案件情况复杂，我局于同年</w:t>
      </w:r>
      <w:r>
        <w:rPr>
          <w:rFonts w:hint="eastAsia" w:ascii="仿宋_GB2312" w:hAnsi="仿宋" w:eastAsia="仿宋_GB2312"/>
          <w:lang w:val="en-US" w:eastAsia="zh-CN"/>
        </w:rPr>
        <w:t>12月23日</w:t>
      </w:r>
      <w:r>
        <w:rPr>
          <w:rFonts w:hint="eastAsia" w:ascii="仿宋_GB2312" w:hAnsi="仿宋" w:eastAsia="仿宋_GB2312"/>
        </w:rPr>
        <w:t>依法对</w:t>
      </w:r>
      <w:r>
        <w:rPr>
          <w:rFonts w:hint="eastAsia" w:ascii="仿宋_GB2312" w:hAnsi="仿宋" w:eastAsia="仿宋_GB2312"/>
          <w:lang w:eastAsia="zh-CN"/>
        </w:rPr>
        <w:t>你单位</w:t>
      </w:r>
      <w:r>
        <w:rPr>
          <w:rFonts w:hint="eastAsia" w:ascii="仿宋_GB2312" w:hAnsi="仿宋" w:eastAsia="仿宋_GB2312"/>
        </w:rPr>
        <w:t>作出《</w:t>
      </w:r>
      <w:r>
        <w:rPr>
          <w:rFonts w:hint="eastAsia" w:ascii="仿宋_GB2312" w:hAnsi="仿宋" w:eastAsia="仿宋_GB2312"/>
          <w:lang w:eastAsia="zh-CN"/>
        </w:rPr>
        <w:t>延长</w:t>
      </w:r>
      <w:r>
        <w:rPr>
          <w:rFonts w:hint="eastAsia" w:ascii="仿宋_GB2312" w:hAnsi="仿宋" w:eastAsia="仿宋_GB2312"/>
        </w:rPr>
        <w:t>查封（扣押）决定书》</w:t>
      </w:r>
      <w:r>
        <w:rPr>
          <w:rFonts w:hint="eastAsia" w:ascii="仿宋_GB2312" w:hAnsi="仿宋" w:eastAsia="仿宋_GB2312"/>
          <w:lang w:eastAsia="zh-CN"/>
        </w:rPr>
        <w:t>（</w:t>
      </w:r>
      <w:r>
        <w:rPr>
          <w:rFonts w:hint="eastAsia" w:ascii="仿宋_GB2312" w:hAnsi="华文仿宋" w:eastAsia="仿宋_GB2312"/>
          <w:sz w:val="32"/>
          <w:szCs w:val="32"/>
        </w:rPr>
        <w:t>江蓬环查扣</w:t>
      </w:r>
      <w:r>
        <w:rPr>
          <w:rFonts w:hint="eastAsia" w:ascii="仿宋_GB2312" w:hAnsi="华文仿宋" w:eastAsia="仿宋_GB2312"/>
          <w:sz w:val="32"/>
          <w:szCs w:val="32"/>
          <w:lang w:eastAsia="zh-CN"/>
        </w:rPr>
        <w:t>延</w:t>
      </w:r>
      <w:r>
        <w:rPr>
          <w:rFonts w:hint="eastAsia" w:ascii="仿宋_GB2312" w:hAnsi="华文仿宋" w:eastAsia="仿宋_GB2312"/>
          <w:sz w:val="32"/>
          <w:szCs w:val="32"/>
        </w:rPr>
        <w:t>〔</w:t>
      </w:r>
      <w:r>
        <w:rPr>
          <w:rFonts w:ascii="仿宋_GB2312" w:hAnsi="华文仿宋" w:eastAsia="仿宋_GB2312"/>
          <w:sz w:val="32"/>
          <w:szCs w:val="32"/>
        </w:rPr>
        <w:t>20</w:t>
      </w:r>
      <w:r>
        <w:rPr>
          <w:rFonts w:hint="eastAsia" w:ascii="仿宋_GB2312" w:hAnsi="华文仿宋" w:eastAsia="仿宋_GB2312"/>
          <w:sz w:val="32"/>
          <w:szCs w:val="32"/>
          <w:lang w:val="en-US" w:eastAsia="zh-CN"/>
        </w:rPr>
        <w:t>20</w:t>
      </w:r>
      <w:r>
        <w:rPr>
          <w:rFonts w:hint="eastAsia" w:ascii="仿宋_GB2312" w:hAnsi="华文仿宋" w:eastAsia="仿宋_GB2312"/>
          <w:sz w:val="32"/>
          <w:szCs w:val="32"/>
        </w:rPr>
        <w:t>〕</w:t>
      </w:r>
      <w:r>
        <w:rPr>
          <w:rFonts w:hint="eastAsia" w:ascii="仿宋_GB2312" w:hAnsi="华文仿宋" w:eastAsia="仿宋_GB2312"/>
          <w:sz w:val="32"/>
          <w:szCs w:val="32"/>
          <w:lang w:val="en-US" w:eastAsia="zh-CN"/>
        </w:rPr>
        <w:t>6</w:t>
      </w:r>
      <w:r>
        <w:rPr>
          <w:rFonts w:hint="eastAsia" w:ascii="仿宋_GB2312" w:hAnsi="华文仿宋" w:eastAsia="仿宋_GB2312"/>
          <w:sz w:val="32"/>
          <w:szCs w:val="32"/>
        </w:rPr>
        <w:t>号</w:t>
      </w:r>
      <w:r>
        <w:rPr>
          <w:rFonts w:hint="eastAsia" w:ascii="仿宋_GB2312" w:hAnsi="仿宋" w:eastAsia="仿宋_GB2312"/>
          <w:lang w:eastAsia="zh-CN"/>
        </w:rPr>
        <w:t>），决定就地延长查封</w:t>
      </w:r>
      <w:r>
        <w:rPr>
          <w:rFonts w:hint="eastAsia" w:ascii="仿宋_GB2312" w:hAnsi="仿宋" w:eastAsia="仿宋_GB2312"/>
          <w:lang w:val="en-US" w:eastAsia="zh-CN"/>
        </w:rPr>
        <w:t>30</w:t>
      </w:r>
      <w:r>
        <w:rPr>
          <w:rFonts w:hint="eastAsia" w:ascii="仿宋_GB2312" w:hAnsi="仿宋" w:eastAsia="仿宋_GB2312"/>
          <w:lang w:eastAsia="zh-CN"/>
        </w:rPr>
        <w:t>日。现因</w:t>
      </w:r>
      <w:r>
        <w:rPr>
          <w:rFonts w:hint="eastAsia" w:ascii="仿宋_GB2312" w:hAnsi="仿宋" w:eastAsia="仿宋_GB2312"/>
        </w:rPr>
        <w:t>查封（扣押）期限</w:t>
      </w:r>
      <w:r>
        <w:rPr>
          <w:rFonts w:hint="eastAsia" w:ascii="仿宋_GB2312" w:hAnsi="仿宋" w:eastAsia="仿宋_GB2312"/>
          <w:lang w:eastAsia="zh-CN"/>
        </w:rPr>
        <w:t>已</w:t>
      </w:r>
      <w:r>
        <w:rPr>
          <w:rFonts w:hint="eastAsia" w:ascii="仿宋_GB2312" w:hAnsi="仿宋" w:eastAsia="仿宋_GB2312"/>
        </w:rPr>
        <w:t xml:space="preserve">届满，根据《环境保护主管部门实施查封、扣押办法》第二十条第（二）项的规定，经研究，现依法决定解除查封（扣押）。  </w:t>
      </w:r>
    </w:p>
    <w:p>
      <w:pPr>
        <w:keepNext w:val="0"/>
        <w:keepLines w:val="0"/>
        <w:pageBreakBefore w:val="0"/>
        <w:widowControl w:val="0"/>
        <w:kinsoku/>
        <w:wordWrap/>
        <w:overflowPunct/>
        <w:topLinePunct w:val="0"/>
        <w:autoSpaceDE/>
        <w:autoSpaceDN/>
        <w:bidi w:val="0"/>
        <w:spacing w:line="576" w:lineRule="exact"/>
        <w:ind w:firstLine="632" w:firstLineChars="200"/>
        <w:rPr>
          <w:rFonts w:hint="eastAsia" w:ascii="仿宋_GB2312" w:hAnsi="仿宋" w:eastAsia="仿宋_GB2312"/>
        </w:rPr>
      </w:pPr>
      <w:r>
        <w:rPr>
          <w:rFonts w:hint="eastAsia" w:ascii="仿宋_GB2312" w:hAnsi="仿宋" w:eastAsia="仿宋_GB2312"/>
        </w:rPr>
        <w:t xml:space="preserve">    </w:t>
      </w:r>
    </w:p>
    <w:p>
      <w:pPr>
        <w:keepNext w:val="0"/>
        <w:keepLines w:val="0"/>
        <w:pageBreakBefore w:val="0"/>
        <w:widowControl w:val="0"/>
        <w:kinsoku/>
        <w:wordWrap/>
        <w:overflowPunct/>
        <w:topLinePunct w:val="0"/>
        <w:autoSpaceDE/>
        <w:autoSpaceDN/>
        <w:bidi w:val="0"/>
        <w:adjustRightInd w:val="0"/>
        <w:snapToGrid w:val="0"/>
        <w:spacing w:line="576" w:lineRule="exact"/>
        <w:ind w:firstLine="632" w:firstLineChars="200"/>
        <w:rPr>
          <w:rFonts w:hint="eastAsia" w:ascii="仿宋_GB2312" w:hAnsi="仿宋" w:eastAsia="仿宋_GB2312"/>
        </w:rPr>
      </w:pPr>
      <w:r>
        <w:rPr>
          <w:rFonts w:hint="eastAsia" w:ascii="仿宋_GB2312" w:hAnsi="仿宋" w:eastAsia="仿宋_GB2312"/>
        </w:rPr>
        <w:t>附件：解除查封（扣押）设施设备清单</w:t>
      </w:r>
    </w:p>
    <w:p>
      <w:pPr>
        <w:keepNext w:val="0"/>
        <w:keepLines w:val="0"/>
        <w:pageBreakBefore w:val="0"/>
        <w:widowControl w:val="0"/>
        <w:kinsoku/>
        <w:wordWrap/>
        <w:overflowPunct/>
        <w:topLinePunct w:val="0"/>
        <w:autoSpaceDE/>
        <w:autoSpaceDN/>
        <w:bidi w:val="0"/>
        <w:adjustRightInd w:val="0"/>
        <w:snapToGrid w:val="0"/>
        <w:spacing w:line="576" w:lineRule="exact"/>
        <w:rPr>
          <w:rFonts w:hint="eastAsia" w:ascii="仿宋_GB2312" w:eastAsia="仿宋_GB2312"/>
        </w:rPr>
      </w:pPr>
    </w:p>
    <w:p>
      <w:pPr>
        <w:keepNext w:val="0"/>
        <w:keepLines w:val="0"/>
        <w:pageBreakBefore w:val="0"/>
        <w:widowControl w:val="0"/>
        <w:kinsoku/>
        <w:wordWrap/>
        <w:overflowPunct/>
        <w:topLinePunct w:val="0"/>
        <w:autoSpaceDE/>
        <w:autoSpaceDN/>
        <w:bidi w:val="0"/>
        <w:adjustRightInd w:val="0"/>
        <w:snapToGrid w:val="0"/>
        <w:spacing w:line="576" w:lineRule="exact"/>
        <w:rPr>
          <w:rFonts w:hint="eastAsia" w:ascii="仿宋_GB2312" w:eastAsia="仿宋_GB2312"/>
        </w:rPr>
      </w:pPr>
    </w:p>
    <w:p>
      <w:pPr>
        <w:keepNext w:val="0"/>
        <w:keepLines w:val="0"/>
        <w:pageBreakBefore w:val="0"/>
        <w:widowControl w:val="0"/>
        <w:kinsoku/>
        <w:wordWrap/>
        <w:overflowPunct/>
        <w:topLinePunct w:val="0"/>
        <w:autoSpaceDE/>
        <w:autoSpaceDN/>
        <w:bidi w:val="0"/>
        <w:adjustRightInd w:val="0"/>
        <w:snapToGrid w:val="0"/>
        <w:spacing w:line="576" w:lineRule="exact"/>
        <w:ind w:right="474"/>
        <w:jc w:val="center"/>
        <w:rPr>
          <w:rFonts w:hint="eastAsia" w:ascii="仿宋_GB2312" w:eastAsia="仿宋_GB2312"/>
        </w:rPr>
      </w:pPr>
      <w:r>
        <w:rPr>
          <w:rFonts w:hint="eastAsia" w:ascii="仿宋_GB2312" w:eastAsia="仿宋_GB2312"/>
        </w:rPr>
        <w:t xml:space="preserve">                                   江门市生态环境局</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0" w:firstLineChars="0"/>
        <w:jc w:val="center"/>
        <w:rPr>
          <w:rFonts w:hint="eastAsia" w:ascii="黑体" w:hAnsi="黑体" w:eastAsia="黑体"/>
        </w:rPr>
      </w:pPr>
      <w:r>
        <w:rPr>
          <w:rFonts w:hint="eastAsia" w:ascii="仿宋_GB2312" w:eastAsia="仿宋_GB2312"/>
          <w:lang w:val="en-US" w:eastAsia="zh-CN"/>
        </w:rPr>
        <w:t xml:space="preserve">                                2021</w:t>
      </w:r>
      <w:r>
        <w:rPr>
          <w:rFonts w:hint="eastAsia" w:ascii="仿宋_GB2312" w:eastAsia="仿宋_GB2312"/>
        </w:rPr>
        <w:t>年</w:t>
      </w:r>
      <w:r>
        <w:rPr>
          <w:rFonts w:hint="eastAsia" w:ascii="仿宋_GB2312" w:eastAsia="仿宋_GB2312"/>
          <w:lang w:val="en-US" w:eastAsia="zh-CN"/>
        </w:rPr>
        <w:t>1</w:t>
      </w:r>
      <w:r>
        <w:rPr>
          <w:rFonts w:hint="eastAsia" w:ascii="仿宋_GB2312" w:eastAsia="仿宋_GB2312"/>
        </w:rPr>
        <w:t>月</w:t>
      </w:r>
      <w:r>
        <w:rPr>
          <w:rFonts w:hint="eastAsia" w:ascii="仿宋_GB2312" w:eastAsia="仿宋_GB2312"/>
          <w:lang w:val="en-US" w:eastAsia="zh-CN"/>
        </w:rPr>
        <w:t>21</w:t>
      </w:r>
      <w:r>
        <w:rPr>
          <w:rFonts w:hint="eastAsia" w:ascii="仿宋_GB2312" w:eastAsia="仿宋_GB2312"/>
        </w:rPr>
        <w:t>日</w:t>
      </w:r>
    </w:p>
    <w:p>
      <w:pPr>
        <w:spacing w:line="560" w:lineRule="exact"/>
        <w:rPr>
          <w:rFonts w:hint="eastAsia" w:ascii="黑体" w:hAnsi="黑体" w:eastAsia="黑体"/>
        </w:rPr>
      </w:pPr>
    </w:p>
    <w:p>
      <w:pPr>
        <w:spacing w:line="560" w:lineRule="exact"/>
        <w:rPr>
          <w:rFonts w:hint="eastAsia" w:ascii="黑体" w:hAnsi="黑体" w:eastAsia="黑体"/>
        </w:rPr>
      </w:pPr>
    </w:p>
    <w:p>
      <w:pPr>
        <w:spacing w:line="560" w:lineRule="exact"/>
        <w:rPr>
          <w:rFonts w:hint="eastAsia" w:ascii="黑体" w:hAnsi="黑体" w:eastAsia="黑体"/>
        </w:rPr>
      </w:pPr>
    </w:p>
    <w:p>
      <w:pPr>
        <w:spacing w:line="560" w:lineRule="exact"/>
        <w:rPr>
          <w:rFonts w:hint="eastAsia" w:ascii="黑体" w:hAnsi="黑体" w:eastAsia="黑体"/>
        </w:rPr>
      </w:pPr>
    </w:p>
    <w:p>
      <w:pPr>
        <w:spacing w:line="560" w:lineRule="exact"/>
        <w:rPr>
          <w:rFonts w:hint="eastAsia" w:ascii="黑体" w:hAnsi="黑体" w:eastAsia="黑体"/>
        </w:rPr>
      </w:pPr>
    </w:p>
    <w:p>
      <w:pPr>
        <w:spacing w:line="560" w:lineRule="exact"/>
        <w:rPr>
          <w:rFonts w:hint="eastAsia" w:ascii="黑体" w:hAnsi="黑体" w:eastAsia="黑体"/>
        </w:rPr>
      </w:pPr>
    </w:p>
    <w:p>
      <w:pPr>
        <w:spacing w:line="560" w:lineRule="exact"/>
        <w:rPr>
          <w:rFonts w:hint="eastAsia" w:ascii="黑体" w:hAnsi="黑体" w:eastAsia="黑体"/>
        </w:rPr>
      </w:pPr>
    </w:p>
    <w:p>
      <w:pPr>
        <w:spacing w:line="560" w:lineRule="exact"/>
        <w:rPr>
          <w:rFonts w:hint="eastAsia" w:ascii="黑体" w:hAnsi="黑体" w:eastAsia="黑体"/>
        </w:rPr>
      </w:pPr>
    </w:p>
    <w:p>
      <w:pPr>
        <w:spacing w:line="560" w:lineRule="exact"/>
        <w:rPr>
          <w:rFonts w:hint="eastAsia" w:ascii="黑体" w:hAnsi="黑体" w:eastAsia="黑体"/>
        </w:rPr>
      </w:pPr>
    </w:p>
    <w:p>
      <w:pPr>
        <w:spacing w:line="560" w:lineRule="exact"/>
        <w:rPr>
          <w:rFonts w:hint="eastAsia" w:ascii="黑体" w:hAnsi="黑体" w:eastAsia="黑体"/>
        </w:rPr>
      </w:pPr>
    </w:p>
    <w:p>
      <w:pPr>
        <w:spacing w:line="560" w:lineRule="exact"/>
        <w:rPr>
          <w:rFonts w:hint="eastAsia" w:ascii="黑体" w:hAnsi="黑体" w:eastAsia="黑体"/>
        </w:rPr>
      </w:pPr>
    </w:p>
    <w:p>
      <w:pPr>
        <w:spacing w:line="560" w:lineRule="exact"/>
        <w:rPr>
          <w:rFonts w:hint="eastAsia" w:ascii="黑体" w:hAnsi="黑体" w:eastAsia="黑体"/>
        </w:rPr>
      </w:pPr>
    </w:p>
    <w:p>
      <w:pPr>
        <w:spacing w:line="560" w:lineRule="exact"/>
        <w:rPr>
          <w:rFonts w:hint="eastAsia" w:ascii="黑体" w:hAnsi="黑体" w:eastAsia="黑体"/>
        </w:rPr>
      </w:pPr>
    </w:p>
    <w:p>
      <w:pPr>
        <w:spacing w:line="560" w:lineRule="exact"/>
        <w:rPr>
          <w:rFonts w:hint="eastAsia" w:ascii="黑体" w:hAnsi="黑体" w:eastAsia="黑体"/>
        </w:rPr>
      </w:pPr>
    </w:p>
    <w:p>
      <w:pPr>
        <w:spacing w:line="560" w:lineRule="exact"/>
        <w:rPr>
          <w:rFonts w:hint="eastAsia" w:ascii="黑体" w:hAnsi="黑体" w:eastAsia="黑体"/>
        </w:rPr>
      </w:pPr>
    </w:p>
    <w:p>
      <w:pPr>
        <w:spacing w:line="560" w:lineRule="exact"/>
        <w:rPr>
          <w:rFonts w:hint="eastAsia" w:ascii="黑体" w:hAnsi="黑体" w:eastAsia="黑体"/>
        </w:rPr>
      </w:pPr>
      <w:r>
        <w:rPr>
          <w:rFonts w:hint="eastAsia" w:ascii="黑体" w:hAnsi="黑体" w:eastAsia="黑体"/>
        </w:rPr>
        <w:t>附件</w:t>
      </w:r>
    </w:p>
    <w:p>
      <w:pPr>
        <w:spacing w:line="560" w:lineRule="exact"/>
        <w:rPr>
          <w:rFonts w:hint="eastAsia" w:ascii="黑体" w:hAnsi="黑体" w:eastAsia="黑体"/>
        </w:rPr>
      </w:pPr>
    </w:p>
    <w:p>
      <w:pPr>
        <w:spacing w:line="580" w:lineRule="exact"/>
        <w:jc w:val="center"/>
        <w:rPr>
          <w:rFonts w:hint="eastAsia" w:ascii="仿宋_GB2312" w:eastAsia="仿宋_GB2312"/>
          <w:sz w:val="28"/>
          <w:szCs w:val="28"/>
        </w:rPr>
      </w:pPr>
      <w:r>
        <w:rPr>
          <w:rFonts w:hint="eastAsia" w:ascii="方正小标宋_GBK" w:hAnsi="方正小标宋_GBK" w:eastAsia="方正小标宋_GBK" w:cs="方正小标宋_GBK"/>
          <w:bCs/>
          <w:sz w:val="44"/>
          <w:szCs w:val="44"/>
        </w:rPr>
        <w:t>解除查封（扣押）设施设备清单</w:t>
      </w:r>
    </w:p>
    <w:p>
      <w:pPr>
        <w:spacing w:line="440" w:lineRule="exact"/>
        <w:jc w:val="center"/>
        <w:rPr>
          <w:rFonts w:hint="eastAsia" w:ascii="仿宋_GB2312" w:eastAsia="仿宋_GB2312"/>
        </w:rPr>
      </w:pPr>
      <w:r>
        <w:rPr>
          <w:rFonts w:hint="eastAsia" w:ascii="仿宋_GB2312" w:hAnsi="华文仿宋" w:eastAsia="仿宋_GB2312"/>
        </w:rPr>
        <w:t>江蓬环查扣解〔</w:t>
      </w:r>
      <w:r>
        <w:rPr>
          <w:rFonts w:hint="eastAsia" w:ascii="仿宋_GB2312" w:hAnsi="华文仿宋" w:eastAsia="仿宋_GB2312"/>
          <w:lang w:val="en-US" w:eastAsia="zh-CN"/>
        </w:rPr>
        <w:t>2021</w:t>
      </w:r>
      <w:r>
        <w:rPr>
          <w:rFonts w:hint="eastAsia" w:ascii="仿宋_GB2312" w:hAnsi="华文仿宋" w:eastAsia="仿宋_GB2312"/>
        </w:rPr>
        <w:t>〕</w:t>
      </w:r>
      <w:r>
        <w:rPr>
          <w:rFonts w:hint="eastAsia" w:ascii="仿宋_GB2312" w:eastAsia="仿宋_GB2312"/>
        </w:rPr>
        <w:t>第</w:t>
      </w:r>
      <w:r>
        <w:rPr>
          <w:rFonts w:hint="eastAsia" w:ascii="仿宋_GB2312" w:eastAsia="仿宋_GB2312"/>
          <w:lang w:val="en-US" w:eastAsia="zh-CN"/>
        </w:rPr>
        <w:t xml:space="preserve"> 1</w:t>
      </w:r>
      <w:r>
        <w:rPr>
          <w:rFonts w:hint="eastAsia" w:ascii="仿宋_GB2312" w:eastAsia="仿宋_GB2312"/>
        </w:rPr>
        <w:t>号</w:t>
      </w:r>
    </w:p>
    <w:p>
      <w:pPr>
        <w:spacing w:line="440" w:lineRule="exact"/>
        <w:jc w:val="center"/>
        <w:rPr>
          <w:rFonts w:hint="eastAsia" w:ascii="仿宋_GB2312" w:eastAsia="仿宋_GB2312"/>
        </w:rPr>
      </w:pPr>
    </w:p>
    <w:tbl>
      <w:tblPr>
        <w:tblStyle w:val="4"/>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610"/>
        <w:gridCol w:w="1530"/>
        <w:gridCol w:w="1080"/>
        <w:gridCol w:w="18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序号</w:t>
            </w:r>
          </w:p>
        </w:tc>
        <w:tc>
          <w:tcPr>
            <w:tcW w:w="26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设施设备名称</w:t>
            </w:r>
          </w:p>
        </w:tc>
        <w:tc>
          <w:tcPr>
            <w:tcW w:w="15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规格或型号</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数量</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36" w:firstLineChars="100"/>
              <w:jc w:val="center"/>
              <w:rPr>
                <w:sz w:val="24"/>
              </w:rPr>
            </w:pPr>
            <w:r>
              <w:rPr>
                <w:rFonts w:hint="eastAsia"/>
                <w:sz w:val="24"/>
              </w:rPr>
              <w:t>生产单位</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宋体"/>
                <w:sz w:val="24"/>
                <w:lang w:val="en-US" w:eastAsia="zh-CN"/>
              </w:rPr>
            </w:pPr>
            <w:r>
              <w:rPr>
                <w:rFonts w:hint="eastAsia"/>
                <w:sz w:val="24"/>
                <w:lang w:val="en-US" w:eastAsia="zh-CN"/>
              </w:rPr>
              <w:t>1</w:t>
            </w:r>
          </w:p>
        </w:tc>
        <w:tc>
          <w:tcPr>
            <w:tcW w:w="26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eastAsia="宋体"/>
                <w:sz w:val="24"/>
                <w:lang w:eastAsia="zh-CN"/>
              </w:rPr>
            </w:pPr>
            <w:r>
              <w:rPr>
                <w:rFonts w:hint="eastAsia" w:ascii="仿宋_GB2312" w:eastAsia="仿宋_GB2312"/>
                <w:sz w:val="24"/>
                <w:szCs w:val="18"/>
              </w:rPr>
              <w:t>位于江门市蓬江区杜阮镇</w:t>
            </w:r>
            <w:r>
              <w:rPr>
                <w:rFonts w:ascii="仿宋_GB2312" w:eastAsia="仿宋_GB2312"/>
                <w:sz w:val="24"/>
                <w:szCs w:val="18"/>
              </w:rPr>
              <w:t>子绵村古</w:t>
            </w:r>
            <w:r>
              <w:rPr>
                <w:rFonts w:hint="eastAsia" w:ascii="仿宋_GB2312" w:eastAsia="仿宋_GB2312"/>
                <w:sz w:val="24"/>
                <w:szCs w:val="18"/>
              </w:rPr>
              <w:t>冧</w:t>
            </w:r>
            <w:r>
              <w:rPr>
                <w:rFonts w:hint="eastAsia" w:ascii="仿宋_GB2312" w:hAnsi="仿宋_GB2312" w:eastAsia="仿宋_GB2312" w:cs="仿宋_GB2312"/>
                <w:sz w:val="24"/>
                <w:szCs w:val="18"/>
              </w:rPr>
              <w:t>山段土地</w:t>
            </w:r>
            <w:r>
              <w:rPr>
                <w:rFonts w:hint="eastAsia" w:ascii="仿宋_GB2312" w:eastAsia="仿宋_GB2312"/>
                <w:sz w:val="24"/>
                <w:szCs w:val="18"/>
              </w:rPr>
              <w:t>101的</w:t>
            </w:r>
            <w:r>
              <w:rPr>
                <w:rFonts w:ascii="仿宋_GB2312" w:eastAsia="仿宋_GB2312"/>
                <w:sz w:val="24"/>
                <w:szCs w:val="18"/>
              </w:rPr>
              <w:t>厂房（</w:t>
            </w:r>
            <w:r>
              <w:rPr>
                <w:rFonts w:hint="eastAsia" w:ascii="仿宋_GB2312" w:eastAsia="仿宋_GB2312"/>
                <w:sz w:val="24"/>
                <w:szCs w:val="18"/>
              </w:rPr>
              <w:t>自编之一</w:t>
            </w:r>
            <w:r>
              <w:rPr>
                <w:rFonts w:ascii="仿宋_GB2312" w:eastAsia="仿宋_GB2312"/>
                <w:sz w:val="24"/>
                <w:szCs w:val="18"/>
              </w:rPr>
              <w:t>）</w:t>
            </w:r>
            <w:r>
              <w:rPr>
                <w:rFonts w:hint="eastAsia" w:ascii="仿宋_GB2312" w:eastAsia="仿宋_GB2312"/>
                <w:sz w:val="24"/>
                <w:szCs w:val="18"/>
              </w:rPr>
              <w:t>（信息申报制）的江门市陶材环保科技有限公司仓库大门</w:t>
            </w:r>
          </w:p>
        </w:tc>
        <w:tc>
          <w:tcPr>
            <w:tcW w:w="15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eastAsia="华文仿宋"/>
                <w:sz w:val="24"/>
                <w:lang w:val="en-US" w:eastAsia="zh-CN"/>
              </w:rPr>
            </w:pPr>
            <w:r>
              <w:rPr>
                <w:rFonts w:hint="eastAsia"/>
                <w:sz w:val="24"/>
                <w:lang w:val="en-US" w:eastAsia="zh-CN"/>
              </w:rPr>
              <w:t>/</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eastAsia="宋体"/>
                <w:sz w:val="24"/>
                <w:lang w:val="en-US" w:eastAsia="zh-CN"/>
              </w:rPr>
            </w:pPr>
            <w:r>
              <w:rPr>
                <w:rFonts w:hint="eastAsia"/>
                <w:sz w:val="24"/>
                <w:lang w:val="en-US" w:eastAsia="zh-CN"/>
              </w:rPr>
              <w:t>1</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sz w:val="24"/>
              </w:rPr>
            </w:pPr>
            <w:r>
              <w:rPr>
                <w:rFonts w:hint="eastAsia"/>
                <w:sz w:val="24"/>
                <w:lang w:eastAsia="zh-CN"/>
              </w:rPr>
              <w:t>江门市陶材环保科技有限公司</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华文仿宋"/>
                <w:sz w:val="24"/>
                <w:lang w:val="en-US" w:eastAsia="zh-CN"/>
              </w:rPr>
            </w:pPr>
            <w:r>
              <w:rPr>
                <w:rFonts w:hint="eastAsia"/>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sz w:val="24"/>
                <w:lang w:val="en-US" w:eastAsia="zh-CN"/>
              </w:rPr>
            </w:pPr>
            <w:r>
              <w:rPr>
                <w:rFonts w:hint="eastAsia"/>
                <w:sz w:val="24"/>
                <w:lang w:val="en-US" w:eastAsia="zh-CN"/>
              </w:rPr>
              <w:t>2</w:t>
            </w:r>
          </w:p>
        </w:tc>
        <w:tc>
          <w:tcPr>
            <w:tcW w:w="26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sz w:val="24"/>
                <w:lang w:eastAsia="zh-CN"/>
              </w:rPr>
            </w:pPr>
            <w:r>
              <w:rPr>
                <w:rFonts w:hint="eastAsia" w:ascii="仿宋_GB2312" w:eastAsia="仿宋_GB2312"/>
                <w:sz w:val="24"/>
                <w:szCs w:val="18"/>
              </w:rPr>
              <w:t>位于江门市蓬江区杜阮镇子绵村盆坑旧石场（杜阮西路116号隔壁）的江门市陶材环保科技有限公司</w:t>
            </w:r>
            <w:r>
              <w:rPr>
                <w:rFonts w:ascii="仿宋_GB2312" w:eastAsia="仿宋_GB2312"/>
                <w:sz w:val="24"/>
                <w:szCs w:val="18"/>
              </w:rPr>
              <w:t>厂房</w:t>
            </w:r>
            <w:r>
              <w:rPr>
                <w:rFonts w:hint="eastAsia" w:ascii="仿宋_GB2312" w:eastAsia="仿宋_GB2312"/>
                <w:sz w:val="24"/>
                <w:szCs w:val="18"/>
              </w:rPr>
              <w:t>大门</w:t>
            </w:r>
          </w:p>
        </w:tc>
        <w:tc>
          <w:tcPr>
            <w:tcW w:w="15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华文仿宋"/>
                <w:sz w:val="24"/>
                <w:lang w:val="en-US" w:eastAsia="zh-CN"/>
              </w:rPr>
            </w:pPr>
            <w:r>
              <w:rPr>
                <w:rFonts w:hint="eastAsia"/>
                <w:sz w:val="24"/>
                <w:lang w:val="en-US" w:eastAsia="zh-CN"/>
              </w:rPr>
              <w:t>/</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sz w:val="24"/>
                <w:lang w:val="en-US" w:eastAsia="zh-CN"/>
              </w:rPr>
            </w:pPr>
            <w:r>
              <w:rPr>
                <w:rFonts w:hint="eastAsia"/>
                <w:sz w:val="24"/>
                <w:lang w:val="en-US" w:eastAsia="zh-CN"/>
              </w:rPr>
              <w:t>1</w:t>
            </w:r>
          </w:p>
        </w:tc>
        <w:tc>
          <w:tcPr>
            <w:tcW w:w="18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sz w:val="24"/>
                <w:lang w:eastAsia="zh-CN"/>
              </w:rPr>
            </w:pPr>
            <w:r>
              <w:rPr>
                <w:rFonts w:hint="eastAsia"/>
                <w:sz w:val="24"/>
                <w:lang w:eastAsia="zh-CN"/>
              </w:rPr>
              <w:t>江门市陶材环保科技有限公司</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华文仿宋"/>
                <w:sz w:val="24"/>
                <w:lang w:val="en-US" w:eastAsia="zh-CN"/>
              </w:rPr>
            </w:pPr>
            <w:r>
              <w:rPr>
                <w:rFonts w:hint="eastAsia"/>
                <w:sz w:val="24"/>
                <w:lang w:val="en-US" w:eastAsia="zh-CN"/>
              </w:rPr>
              <w:t>/</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pPr>
      <w:bookmarkStart w:id="0" w:name="_GoBack"/>
      <w:bookmarkEnd w:id="0"/>
    </w:p>
    <w:sectPr>
      <w:footerReference r:id="rId3" w:type="default"/>
      <w:footerReference r:id="rId4" w:type="even"/>
      <w:pgSz w:w="11906" w:h="16838"/>
      <w:pgMar w:top="1928" w:right="1587" w:bottom="2041" w:left="1587"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华文仿宋"/>
                              <w:sz w:val="28"/>
                              <w:szCs w:val="28"/>
                              <w:lang w:eastAsia="zh-CN"/>
                            </w:rPr>
                          </w:pPr>
                          <w:r>
                            <w:rPr>
                              <w:rFonts w:hint="default" w:ascii="Times New Roman" w:hAnsi="Times New Roman" w:eastAsia="仿宋_GB2312" w:cs="Times New Roman"/>
                              <w:sz w:val="24"/>
                              <w:szCs w:val="24"/>
                              <w:lang w:eastAsia="zh-CN"/>
                            </w:rPr>
                            <w:fldChar w:fldCharType="begin"/>
                          </w:r>
                          <w:r>
                            <w:rPr>
                              <w:rFonts w:hint="default" w:ascii="Times New Roman" w:hAnsi="Times New Roman" w:eastAsia="仿宋_GB2312" w:cs="Times New Roman"/>
                              <w:sz w:val="24"/>
                              <w:szCs w:val="24"/>
                              <w:lang w:eastAsia="zh-CN"/>
                            </w:rPr>
                            <w:instrText xml:space="preserve"> PAGE  \* MERGEFORMAT </w:instrText>
                          </w:r>
                          <w:r>
                            <w:rPr>
                              <w:rFonts w:hint="default" w:ascii="Times New Roman" w:hAnsi="Times New Roman" w:eastAsia="仿宋_GB2312" w:cs="Times New Roman"/>
                              <w:sz w:val="24"/>
                              <w:szCs w:val="24"/>
                              <w:lang w:eastAsia="zh-CN"/>
                            </w:rPr>
                            <w:fldChar w:fldCharType="separate"/>
                          </w:r>
                          <w:r>
                            <w:rPr>
                              <w:rFonts w:hint="default" w:ascii="Times New Roman" w:hAnsi="Times New Roman" w:eastAsia="仿宋_GB2312" w:cs="Times New Roman"/>
                              <w:sz w:val="24"/>
                              <w:szCs w:val="24"/>
                              <w:lang w:eastAsia="zh-CN"/>
                            </w:rPr>
                            <w:t>- 1 -</w:t>
                          </w:r>
                          <w:r>
                            <w:rPr>
                              <w:rFonts w:hint="default" w:ascii="Times New Roman" w:hAnsi="Times New Roman" w:eastAsia="仿宋_GB2312"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华文仿宋"/>
                        <w:sz w:val="28"/>
                        <w:szCs w:val="28"/>
                        <w:lang w:eastAsia="zh-CN"/>
                      </w:rPr>
                    </w:pPr>
                    <w:r>
                      <w:rPr>
                        <w:rFonts w:hint="default" w:ascii="Times New Roman" w:hAnsi="Times New Roman" w:eastAsia="仿宋_GB2312" w:cs="Times New Roman"/>
                        <w:sz w:val="24"/>
                        <w:szCs w:val="24"/>
                        <w:lang w:eastAsia="zh-CN"/>
                      </w:rPr>
                      <w:fldChar w:fldCharType="begin"/>
                    </w:r>
                    <w:r>
                      <w:rPr>
                        <w:rFonts w:hint="default" w:ascii="Times New Roman" w:hAnsi="Times New Roman" w:eastAsia="仿宋_GB2312" w:cs="Times New Roman"/>
                        <w:sz w:val="24"/>
                        <w:szCs w:val="24"/>
                        <w:lang w:eastAsia="zh-CN"/>
                      </w:rPr>
                      <w:instrText xml:space="preserve"> PAGE  \* MERGEFORMAT </w:instrText>
                    </w:r>
                    <w:r>
                      <w:rPr>
                        <w:rFonts w:hint="default" w:ascii="Times New Roman" w:hAnsi="Times New Roman" w:eastAsia="仿宋_GB2312" w:cs="Times New Roman"/>
                        <w:sz w:val="24"/>
                        <w:szCs w:val="24"/>
                        <w:lang w:eastAsia="zh-CN"/>
                      </w:rPr>
                      <w:fldChar w:fldCharType="separate"/>
                    </w:r>
                    <w:r>
                      <w:rPr>
                        <w:rFonts w:hint="default" w:ascii="Times New Roman" w:hAnsi="Times New Roman" w:eastAsia="仿宋_GB2312" w:cs="Times New Roman"/>
                        <w:sz w:val="24"/>
                        <w:szCs w:val="24"/>
                        <w:lang w:eastAsia="zh-CN"/>
                      </w:rPr>
                      <w:t>- 1 -</w:t>
                    </w:r>
                    <w:r>
                      <w:rPr>
                        <w:rFonts w:hint="default" w:ascii="Times New Roman" w:hAnsi="Times New Roman" w:eastAsia="仿宋_GB2312" w:cs="Times New Roman"/>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- 2 -</w:t>
    </w:r>
    <w:r>
      <w:rPr>
        <w:sz w:val="28"/>
        <w:szCs w:val="2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8517E5"/>
    <w:rsid w:val="01A7703E"/>
    <w:rsid w:val="098517E5"/>
    <w:rsid w:val="10D15A59"/>
    <w:rsid w:val="17646521"/>
    <w:rsid w:val="32264F81"/>
    <w:rsid w:val="4D1D6F36"/>
    <w:rsid w:val="4EA262A8"/>
    <w:rsid w:val="545E20EB"/>
    <w:rsid w:val="5AFE4640"/>
    <w:rsid w:val="7C341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2020-01-22T00:58:00Z</dcterms:created>
  <dc:creator>永乐大大帝</dc:creator>
  <cp:lastModifiedBy>永乐大大帝</cp:lastModifiedBy>
  <cp:lastPrinted>2020-04-24T01:56:00Z</cp:lastPrinted>
  <dcterms:modified xsi:type="dcterms:W3CDTF">2021-02-01T02:53:26Z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409951101_cloud</vt:lpwstr>
  </property>
</Properties>
</file>