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2C" w:rsidRDefault="00705477">
      <w:pPr>
        <w:widowControl/>
        <w:shd w:val="clear" w:color="auto" w:fill="FFFFFF"/>
        <w:spacing w:line="576" w:lineRule="exact"/>
        <w:jc w:val="left"/>
        <w:rPr>
          <w:rFonts w:ascii="黑体" w:eastAsia="黑体" w:hAnsi="黑体" w:cs="宋体"/>
          <w:kern w:val="0"/>
          <w:sz w:val="32"/>
          <w:szCs w:val="32"/>
        </w:rPr>
      </w:pPr>
      <w:r>
        <w:rPr>
          <w:rFonts w:ascii="黑体" w:eastAsia="黑体" w:hAnsi="黑体" w:cs="宋体" w:hint="eastAsia"/>
          <w:kern w:val="0"/>
          <w:sz w:val="32"/>
          <w:szCs w:val="32"/>
        </w:rPr>
        <w:t>附件</w:t>
      </w:r>
    </w:p>
    <w:p w:rsidR="0074522C" w:rsidRDefault="0074522C">
      <w:pPr>
        <w:widowControl/>
        <w:shd w:val="clear" w:color="auto" w:fill="FFFFFF"/>
        <w:spacing w:line="576" w:lineRule="exact"/>
        <w:jc w:val="left"/>
        <w:rPr>
          <w:rFonts w:ascii="仿宋_GB2312" w:eastAsia="仿宋_GB2312" w:hAnsi="微软雅黑" w:cs="宋体"/>
          <w:kern w:val="0"/>
          <w:sz w:val="32"/>
          <w:szCs w:val="32"/>
        </w:rPr>
      </w:pPr>
    </w:p>
    <w:p w:rsidR="0074522C" w:rsidRDefault="00705477">
      <w:pPr>
        <w:widowControl/>
        <w:shd w:val="clear" w:color="auto" w:fill="FFFFFF"/>
        <w:spacing w:line="576" w:lineRule="exact"/>
        <w:jc w:val="center"/>
        <w:rPr>
          <w:rFonts w:ascii="方正小标宋_GBK" w:eastAsia="方正小标宋_GBK" w:hAnsi="微软雅黑" w:cs="宋体"/>
          <w:kern w:val="0"/>
          <w:sz w:val="44"/>
          <w:szCs w:val="44"/>
        </w:rPr>
      </w:pPr>
      <w:r>
        <w:rPr>
          <w:rFonts w:ascii="方正小标宋_GBK" w:eastAsia="方正小标宋_GBK" w:hAnsi="微软雅黑" w:cs="宋体" w:hint="eastAsia"/>
          <w:kern w:val="0"/>
          <w:sz w:val="44"/>
          <w:szCs w:val="44"/>
        </w:rPr>
        <w:t>江门市蓬江区财政局</w:t>
      </w:r>
      <w:r>
        <w:rPr>
          <w:rFonts w:ascii="方正小标宋_GBK" w:eastAsia="方正小标宋_GBK" w:hAnsi="微软雅黑" w:cs="宋体" w:hint="eastAsia"/>
          <w:kern w:val="0"/>
          <w:sz w:val="44"/>
          <w:szCs w:val="44"/>
        </w:rPr>
        <w:t>2020</w:t>
      </w:r>
      <w:r>
        <w:rPr>
          <w:rFonts w:ascii="方正小标宋_GBK" w:eastAsia="方正小标宋_GBK" w:hAnsi="微软雅黑" w:cs="宋体" w:hint="eastAsia"/>
          <w:kern w:val="0"/>
          <w:sz w:val="44"/>
          <w:szCs w:val="44"/>
        </w:rPr>
        <w:t>年度行政许可实施和监督管理情况报告</w:t>
      </w:r>
    </w:p>
    <w:p w:rsidR="0074522C" w:rsidRDefault="0074522C">
      <w:pPr>
        <w:widowControl/>
        <w:shd w:val="clear" w:color="auto" w:fill="FFFFFF"/>
        <w:spacing w:line="576" w:lineRule="exact"/>
        <w:jc w:val="left"/>
        <w:rPr>
          <w:rFonts w:ascii="仿宋_GB2312" w:eastAsia="仿宋_GB2312" w:hAnsi="微软雅黑" w:cs="宋体"/>
          <w:kern w:val="0"/>
          <w:sz w:val="32"/>
          <w:szCs w:val="32"/>
        </w:rPr>
      </w:pP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根据《广东省行政许可监督管理条例》要求，现将我局</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年度行政许可实施和监督管理情况报告如下：</w:t>
      </w:r>
    </w:p>
    <w:p w:rsidR="0074522C" w:rsidRDefault="00705477">
      <w:pPr>
        <w:widowControl/>
        <w:shd w:val="clear" w:color="auto" w:fill="FFFFFF"/>
        <w:spacing w:line="576"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一、基本情况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 xml:space="preserve">　（一）现有事项及办理情况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年我局有行政许可事项</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项，为设立除会计师事务所以外的代理记账机构审批事项。</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年共办理行政许可</w:t>
      </w:r>
      <w:r>
        <w:rPr>
          <w:rFonts w:ascii="仿宋_GB2312" w:eastAsia="仿宋_GB2312" w:hAnsi="微软雅黑" w:cs="宋体" w:hint="eastAsia"/>
          <w:kern w:val="0"/>
          <w:sz w:val="32"/>
          <w:szCs w:val="32"/>
        </w:rPr>
        <w:t>28</w:t>
      </w:r>
      <w:r>
        <w:rPr>
          <w:rFonts w:ascii="仿宋_GB2312" w:eastAsia="仿宋_GB2312" w:hAnsi="微软雅黑" w:cs="宋体" w:hint="eastAsia"/>
          <w:kern w:val="0"/>
          <w:sz w:val="32"/>
          <w:szCs w:val="32"/>
        </w:rPr>
        <w:t>宗，行政许可申请、受理和办结数量均为</w:t>
      </w:r>
      <w:r>
        <w:rPr>
          <w:rFonts w:ascii="仿宋_GB2312" w:eastAsia="仿宋_GB2312" w:hAnsi="微软雅黑" w:cs="宋体" w:hint="eastAsia"/>
          <w:kern w:val="0"/>
          <w:sz w:val="32"/>
          <w:szCs w:val="32"/>
        </w:rPr>
        <w:t>28</w:t>
      </w:r>
      <w:r>
        <w:rPr>
          <w:rFonts w:ascii="仿宋_GB2312" w:eastAsia="仿宋_GB2312" w:hAnsi="微软雅黑" w:cs="宋体" w:hint="eastAsia"/>
          <w:kern w:val="0"/>
          <w:sz w:val="32"/>
          <w:szCs w:val="32"/>
        </w:rPr>
        <w:t>宗，没有发生未受理、未按时办结情况。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楷体_GB2312" w:eastAsia="楷体_GB2312" w:hAnsi="微软雅黑" w:cs="宋体" w:hint="eastAsia"/>
          <w:b/>
          <w:kern w:val="0"/>
          <w:sz w:val="32"/>
          <w:szCs w:val="32"/>
        </w:rPr>
        <w:t xml:space="preserve">　　（二）依法实施情况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根据《财政部关于修改</w:t>
      </w:r>
      <w:r>
        <w:rPr>
          <w:rFonts w:ascii="仿宋_GB2312" w:eastAsia="仿宋_GB2312" w:hAnsi="微软雅黑" w:cs="宋体" w:hint="eastAsia"/>
          <w:kern w:val="0"/>
          <w:sz w:val="32"/>
          <w:szCs w:val="32"/>
        </w:rPr>
        <w:t>&lt;</w:t>
      </w:r>
      <w:r>
        <w:rPr>
          <w:rFonts w:ascii="仿宋_GB2312" w:eastAsia="仿宋_GB2312" w:hAnsi="微软雅黑" w:cs="宋体" w:hint="eastAsia"/>
          <w:kern w:val="0"/>
          <w:sz w:val="32"/>
          <w:szCs w:val="32"/>
        </w:rPr>
        <w:t>代理记账管理办法</w:t>
      </w:r>
      <w:r>
        <w:rPr>
          <w:rFonts w:ascii="仿宋_GB2312" w:eastAsia="仿宋_GB2312" w:hAnsi="微软雅黑" w:cs="宋体" w:hint="eastAsia"/>
          <w:kern w:val="0"/>
          <w:sz w:val="32"/>
          <w:szCs w:val="32"/>
        </w:rPr>
        <w:t>&gt;</w:t>
      </w:r>
      <w:r>
        <w:rPr>
          <w:rFonts w:ascii="仿宋_GB2312" w:eastAsia="仿宋_GB2312" w:hAnsi="微软雅黑" w:cs="宋体" w:hint="eastAsia"/>
          <w:kern w:val="0"/>
          <w:sz w:val="32"/>
          <w:szCs w:val="32"/>
        </w:rPr>
        <w:t>等</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部部门规章的决定》</w:t>
      </w:r>
      <w:r>
        <w:rPr>
          <w:rFonts w:ascii="仿宋_GB2312" w:eastAsia="仿宋_GB2312" w:hAnsi="微软雅黑" w:cs="宋体" w:hint="eastAsia"/>
          <w:kern w:val="0"/>
          <w:sz w:val="32"/>
          <w:szCs w:val="32"/>
        </w:rPr>
        <w:t>（中华人民共和国财政部令第</w:t>
      </w:r>
      <w:r>
        <w:rPr>
          <w:rFonts w:ascii="仿宋_GB2312" w:eastAsia="仿宋_GB2312" w:hAnsi="微软雅黑" w:cs="宋体" w:hint="eastAsia"/>
          <w:kern w:val="0"/>
          <w:sz w:val="32"/>
          <w:szCs w:val="32"/>
        </w:rPr>
        <w:t>98</w:t>
      </w:r>
      <w:r>
        <w:rPr>
          <w:rFonts w:ascii="仿宋_GB2312" w:eastAsia="仿宋_GB2312" w:hAnsi="微软雅黑" w:cs="宋体" w:hint="eastAsia"/>
          <w:kern w:val="0"/>
          <w:sz w:val="32"/>
          <w:szCs w:val="32"/>
        </w:rPr>
        <w:t>号</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的要求</w:t>
      </w:r>
      <w:r>
        <w:rPr>
          <w:rFonts w:ascii="仿宋_GB2312" w:eastAsia="仿宋_GB2312" w:hAnsi="微软雅黑" w:cs="宋体" w:hint="eastAsia"/>
          <w:kern w:val="0"/>
          <w:sz w:val="32"/>
          <w:szCs w:val="32"/>
        </w:rPr>
        <w:t>，实施上述</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项行政许可事项。自实施以来，我局严格遵守法律法规规定的审批权限、范围、程序、条件等办理行政许可事项，审批流程规范，依法受理申请和规范审查，无擅自增减行政许可审批条件或办理环节的情况。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（三）公开公示情况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认真做好行政许可执法公示工作，向社会公开行政许可</w:t>
      </w:r>
      <w:r>
        <w:rPr>
          <w:rFonts w:ascii="仿宋_GB2312" w:eastAsia="仿宋_GB2312" w:hAnsi="微软雅黑" w:cs="宋体" w:hint="eastAsia"/>
          <w:kern w:val="0"/>
          <w:sz w:val="32"/>
          <w:szCs w:val="32"/>
        </w:rPr>
        <w:t>实施和结果。在</w:t>
      </w:r>
      <w:r>
        <w:rPr>
          <w:rFonts w:ascii="仿宋_GB2312" w:eastAsia="仿宋_GB2312" w:hAnsi="微软雅黑" w:cs="宋体" w:hint="eastAsia"/>
          <w:kern w:val="0"/>
          <w:sz w:val="32"/>
          <w:szCs w:val="32"/>
        </w:rPr>
        <w:t>广东政务服务网</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蓬江区政务网政府信息公开平台</w:t>
      </w:r>
      <w:r>
        <w:rPr>
          <w:rFonts w:ascii="仿宋_GB2312" w:eastAsia="仿宋_GB2312" w:hAnsi="微软雅黑" w:cs="宋体" w:hint="eastAsia"/>
          <w:kern w:val="0"/>
          <w:sz w:val="32"/>
          <w:szCs w:val="32"/>
        </w:rPr>
        <w:t>等平台，主动公开行政许</w:t>
      </w:r>
      <w:bookmarkStart w:id="0" w:name="_GoBack"/>
      <w:bookmarkEnd w:id="0"/>
      <w:r>
        <w:rPr>
          <w:rFonts w:ascii="仿宋_GB2312" w:eastAsia="仿宋_GB2312" w:hAnsi="微软雅黑" w:cs="宋体" w:hint="eastAsia"/>
          <w:kern w:val="0"/>
          <w:sz w:val="32"/>
          <w:szCs w:val="32"/>
        </w:rPr>
        <w:t>可事项办事指南，公开公示</w:t>
      </w:r>
      <w:r>
        <w:rPr>
          <w:rFonts w:ascii="仿宋_GB2312" w:eastAsia="仿宋_GB2312" w:hAnsi="微软雅黑" w:cs="宋体" w:hint="eastAsia"/>
          <w:kern w:val="0"/>
          <w:sz w:val="32"/>
          <w:szCs w:val="32"/>
        </w:rPr>
        <w:lastRenderedPageBreak/>
        <w:t>行政许可事项的基本信息、受理标准、办理流程、申请材料等信息；在全国代理记账机构管理系统可以随时查询整个办理过程和结果；在行政许可决定作出之日起</w:t>
      </w:r>
      <w:r>
        <w:rPr>
          <w:rFonts w:ascii="仿宋_GB2312" w:eastAsia="仿宋_GB2312" w:hAnsi="微软雅黑" w:cs="宋体" w:hint="eastAsia"/>
          <w:kern w:val="0"/>
          <w:sz w:val="32"/>
          <w:szCs w:val="32"/>
        </w:rPr>
        <w:t>7</w:t>
      </w:r>
      <w:r>
        <w:rPr>
          <w:rFonts w:ascii="仿宋_GB2312" w:eastAsia="仿宋_GB2312" w:hAnsi="微软雅黑" w:cs="宋体" w:hint="eastAsia"/>
          <w:kern w:val="0"/>
          <w:sz w:val="32"/>
          <w:szCs w:val="32"/>
        </w:rPr>
        <w:t>个工作日内在广东省行政执法信息公示平台、江门市蓬江区政务信息资源共享网站、蓬江区政务大数据平台、江门市蓬江区政府门户网站等平台上公示行政许可执法信息。</w:t>
      </w:r>
    </w:p>
    <w:p w:rsidR="0074522C" w:rsidRDefault="00705477">
      <w:pPr>
        <w:widowControl/>
        <w:shd w:val="clear" w:color="auto" w:fill="FFFFFF"/>
        <w:spacing w:line="576" w:lineRule="exact"/>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 xml:space="preserve">　　（四）监督管理情况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根据《代理记账管理办法》的规定</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对被许可人从事行政许可事项活动开展监管，要求被许可人在每年</w:t>
      </w: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rPr>
        <w:t>30</w:t>
      </w:r>
      <w:r>
        <w:rPr>
          <w:rFonts w:ascii="仿宋_GB2312" w:eastAsia="仿宋_GB2312" w:hAnsi="微软雅黑" w:cs="宋体" w:hint="eastAsia"/>
          <w:kern w:val="0"/>
          <w:sz w:val="32"/>
          <w:szCs w:val="32"/>
        </w:rPr>
        <w:t>日之前，向我局进行年度报备。</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年我局按时完成了对被许可人</w:t>
      </w:r>
      <w:r>
        <w:rPr>
          <w:rFonts w:ascii="仿宋_GB2312" w:eastAsia="仿宋_GB2312" w:hAnsi="微软雅黑" w:cs="宋体" w:hint="eastAsia"/>
          <w:kern w:val="0"/>
          <w:sz w:val="32"/>
          <w:szCs w:val="32"/>
        </w:rPr>
        <w:t>2019</w:t>
      </w:r>
      <w:r>
        <w:rPr>
          <w:rFonts w:ascii="仿宋_GB2312" w:eastAsia="仿宋_GB2312" w:hAnsi="微软雅黑" w:cs="宋体" w:hint="eastAsia"/>
          <w:kern w:val="0"/>
          <w:sz w:val="32"/>
          <w:szCs w:val="32"/>
        </w:rPr>
        <w:t>年度业务活动的报备管理工作。</w:t>
      </w:r>
    </w:p>
    <w:p w:rsidR="0074522C" w:rsidRDefault="00705477">
      <w:pPr>
        <w:widowControl/>
        <w:shd w:val="clear" w:color="auto" w:fill="FFFFFF"/>
        <w:spacing w:line="576" w:lineRule="exact"/>
        <w:jc w:val="lef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（五）实施效果情况</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我局行政许可事项均已上线广东政务服务网，均已纳入江门市人民政府行政服务中心综合服务窗口受理；</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年办理行政许可</w:t>
      </w:r>
      <w:r>
        <w:rPr>
          <w:rFonts w:ascii="仿宋_GB2312" w:eastAsia="仿宋_GB2312" w:hAnsi="微软雅黑" w:cs="宋体" w:hint="eastAsia"/>
          <w:kern w:val="0"/>
          <w:sz w:val="32"/>
          <w:szCs w:val="32"/>
        </w:rPr>
        <w:t>28</w:t>
      </w:r>
      <w:r>
        <w:rPr>
          <w:rFonts w:ascii="仿宋_GB2312" w:eastAsia="仿宋_GB2312" w:hAnsi="微软雅黑" w:cs="宋体" w:hint="eastAsia"/>
          <w:kern w:val="0"/>
          <w:sz w:val="32"/>
          <w:szCs w:val="32"/>
        </w:rPr>
        <w:t>宗，</w:t>
      </w:r>
      <w:r>
        <w:rPr>
          <w:rFonts w:ascii="仿宋_GB2312" w:eastAsia="仿宋_GB2312" w:hAnsi="微软雅黑" w:cs="宋体" w:hint="eastAsia"/>
          <w:kern w:val="0"/>
          <w:sz w:val="32"/>
          <w:szCs w:val="32"/>
        </w:rPr>
        <w:t>均为</w:t>
      </w:r>
      <w:r>
        <w:rPr>
          <w:rFonts w:ascii="仿宋_GB2312" w:eastAsia="仿宋_GB2312" w:hAnsi="微软雅黑" w:cs="宋体" w:hint="eastAsia"/>
          <w:kern w:val="0"/>
          <w:sz w:val="32"/>
          <w:szCs w:val="32"/>
        </w:rPr>
        <w:t>网上办理。在办理该事项的过程中，我局通过运用财政部统一开发的“全国代理记账机构管理系统”实现了审批服务形式“网上办”，网上全流程办理率</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，服务对象到办事现场次数</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次，办结时限由</w:t>
      </w:r>
      <w:r>
        <w:rPr>
          <w:rFonts w:ascii="仿宋_GB2312" w:eastAsia="仿宋_GB2312" w:hAnsi="微软雅黑" w:cs="宋体" w:hint="eastAsia"/>
          <w:kern w:val="0"/>
          <w:sz w:val="32"/>
          <w:szCs w:val="32"/>
        </w:rPr>
        <w:t>20</w:t>
      </w:r>
      <w:r>
        <w:rPr>
          <w:rFonts w:ascii="仿宋_GB2312" w:eastAsia="仿宋_GB2312" w:hAnsi="微软雅黑" w:cs="宋体" w:hint="eastAsia"/>
          <w:kern w:val="0"/>
          <w:sz w:val="32"/>
          <w:szCs w:val="32"/>
        </w:rPr>
        <w:t>个工作</w:t>
      </w:r>
      <w:r>
        <w:rPr>
          <w:rFonts w:ascii="仿宋_GB2312" w:eastAsia="仿宋_GB2312" w:hAnsi="微软雅黑" w:cs="宋体" w:hint="eastAsia"/>
          <w:kern w:val="0"/>
          <w:sz w:val="32"/>
          <w:szCs w:val="32"/>
        </w:rPr>
        <w:t>日压减到</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个工作日，大大地提高了办理效率，得到了服务对象的好评；认可度和满意度高，没有出现投诉举报、行政复议或行政诉讼的情况。</w:t>
      </w:r>
    </w:p>
    <w:p w:rsidR="0074522C" w:rsidRDefault="00705477">
      <w:pPr>
        <w:widowControl/>
        <w:shd w:val="clear" w:color="auto" w:fill="FFFFFF"/>
        <w:spacing w:line="576" w:lineRule="exact"/>
        <w:ind w:firstLineChars="200" w:firstLine="640"/>
        <w:jc w:val="left"/>
        <w:rPr>
          <w:rFonts w:ascii="仿宋_GB2312" w:eastAsia="仿宋_GB2312" w:hAnsi="微软雅黑" w:cs="宋体"/>
          <w:kern w:val="0"/>
          <w:sz w:val="32"/>
          <w:szCs w:val="32"/>
        </w:rPr>
      </w:pPr>
      <w:r>
        <w:rPr>
          <w:rFonts w:ascii="黑体" w:eastAsia="黑体" w:hAnsi="黑体" w:cs="宋体" w:hint="eastAsia"/>
          <w:kern w:val="0"/>
          <w:sz w:val="32"/>
          <w:szCs w:val="32"/>
        </w:rPr>
        <w:t>二、存在问题和困难</w:t>
      </w:r>
    </w:p>
    <w:p w:rsidR="0074522C" w:rsidRDefault="00705477">
      <w:pPr>
        <w:widowControl/>
        <w:shd w:val="clear" w:color="auto" w:fill="FFFFFF"/>
        <w:spacing w:line="576" w:lineRule="exact"/>
        <w:ind w:firstLine="43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对代理记账许可机构活动的监管</w:t>
      </w:r>
      <w:r>
        <w:rPr>
          <w:rFonts w:ascii="仿宋_GB2312" w:eastAsia="仿宋_GB2312" w:hAnsi="微软雅黑" w:cs="宋体" w:hint="eastAsia"/>
          <w:kern w:val="0"/>
          <w:sz w:val="32"/>
          <w:szCs w:val="32"/>
        </w:rPr>
        <w:t>需进一步加强</w:t>
      </w:r>
      <w:r>
        <w:rPr>
          <w:rFonts w:ascii="仿宋_GB2312" w:eastAsia="仿宋_GB2312" w:hAnsi="微软雅黑" w:cs="宋体" w:hint="eastAsia"/>
          <w:kern w:val="0"/>
          <w:sz w:val="32"/>
          <w:szCs w:val="32"/>
        </w:rPr>
        <w:t>。</w:t>
      </w:r>
    </w:p>
    <w:p w:rsidR="0074522C" w:rsidRDefault="00705477">
      <w:pPr>
        <w:widowControl/>
        <w:shd w:val="clear" w:color="auto" w:fill="FFFFFF"/>
        <w:spacing w:line="576"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三、下一步工作措施</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一是规范业务流程。按照《广东省财政厅关于进一步明确委托实施的省级权责清单行政执法事项工作规范的通知》规范行政许可行为，遵循广东省行政执法标准指引，落实行政执法法制审核制度等“三项制度”。</w:t>
      </w:r>
    </w:p>
    <w:p w:rsidR="0074522C" w:rsidRDefault="00705477">
      <w:pPr>
        <w:widowControl/>
        <w:shd w:val="clear" w:color="auto" w:fill="FFFFFF"/>
        <w:spacing w:line="576"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二是加大监管力度。认真做好对所批准代理记账机构的报备管理工作，采取多种形式监督检查执业情况。</w:t>
      </w:r>
    </w:p>
    <w:p w:rsidR="0074522C" w:rsidRDefault="0074522C">
      <w:pPr>
        <w:widowControl/>
        <w:shd w:val="clear" w:color="auto" w:fill="FFFFFF"/>
        <w:spacing w:line="576" w:lineRule="exact"/>
        <w:jc w:val="left"/>
        <w:rPr>
          <w:rFonts w:ascii="仿宋_GB2312" w:eastAsia="仿宋_GB2312" w:hAnsi="微软雅黑" w:cs="宋体"/>
          <w:kern w:val="0"/>
          <w:sz w:val="32"/>
          <w:szCs w:val="32"/>
        </w:rPr>
      </w:pPr>
    </w:p>
    <w:p w:rsidR="0074522C" w:rsidRDefault="0074522C">
      <w:pPr>
        <w:spacing w:line="576" w:lineRule="exact"/>
        <w:rPr>
          <w:rFonts w:ascii="仿宋_GB2312" w:eastAsia="仿宋_GB2312"/>
          <w:sz w:val="32"/>
          <w:szCs w:val="32"/>
        </w:rPr>
      </w:pPr>
    </w:p>
    <w:sectPr w:rsidR="0074522C" w:rsidSect="007452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77" w:rsidRDefault="00705477" w:rsidP="004E6850">
      <w:pPr>
        <w:spacing w:line="240" w:lineRule="auto"/>
      </w:pPr>
      <w:r>
        <w:separator/>
      </w:r>
    </w:p>
  </w:endnote>
  <w:endnote w:type="continuationSeparator" w:id="1">
    <w:p w:rsidR="00705477" w:rsidRDefault="00705477" w:rsidP="004E68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77" w:rsidRDefault="00705477" w:rsidP="004E6850">
      <w:pPr>
        <w:spacing w:line="240" w:lineRule="auto"/>
      </w:pPr>
      <w:r>
        <w:separator/>
      </w:r>
    </w:p>
  </w:footnote>
  <w:footnote w:type="continuationSeparator" w:id="1">
    <w:p w:rsidR="00705477" w:rsidRDefault="00705477" w:rsidP="004E685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F8B"/>
    <w:rsid w:val="00251F93"/>
    <w:rsid w:val="0027691D"/>
    <w:rsid w:val="002E7789"/>
    <w:rsid w:val="00327477"/>
    <w:rsid w:val="003466C2"/>
    <w:rsid w:val="004D1674"/>
    <w:rsid w:val="004E6850"/>
    <w:rsid w:val="00570F71"/>
    <w:rsid w:val="005A787E"/>
    <w:rsid w:val="005D398D"/>
    <w:rsid w:val="005D45FA"/>
    <w:rsid w:val="006F4965"/>
    <w:rsid w:val="00705477"/>
    <w:rsid w:val="0074522C"/>
    <w:rsid w:val="00760AA5"/>
    <w:rsid w:val="007B1DE3"/>
    <w:rsid w:val="007C0F8B"/>
    <w:rsid w:val="008060F9"/>
    <w:rsid w:val="00864D6F"/>
    <w:rsid w:val="00875E72"/>
    <w:rsid w:val="008D4309"/>
    <w:rsid w:val="00950BBA"/>
    <w:rsid w:val="00A2457A"/>
    <w:rsid w:val="00BF6F8A"/>
    <w:rsid w:val="00C24BEF"/>
    <w:rsid w:val="00C429C5"/>
    <w:rsid w:val="00CE5577"/>
    <w:rsid w:val="00CF6E71"/>
    <w:rsid w:val="00F13D88"/>
    <w:rsid w:val="00F166A7"/>
    <w:rsid w:val="00F6371A"/>
    <w:rsid w:val="00FF4018"/>
    <w:rsid w:val="1FB55507"/>
    <w:rsid w:val="2C643A5F"/>
    <w:rsid w:val="59826545"/>
    <w:rsid w:val="5D670E03"/>
    <w:rsid w:val="5F923372"/>
    <w:rsid w:val="7E9D0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2C"/>
    <w:pPr>
      <w:widowControl w:val="0"/>
      <w:spacing w:line="440" w:lineRule="exact"/>
      <w:jc w:val="both"/>
    </w:pPr>
    <w:rPr>
      <w:kern w:val="2"/>
      <w:sz w:val="21"/>
      <w:szCs w:val="22"/>
    </w:rPr>
  </w:style>
  <w:style w:type="paragraph" w:styleId="1">
    <w:name w:val="heading 1"/>
    <w:basedOn w:val="a"/>
    <w:next w:val="a"/>
    <w:link w:val="1Char"/>
    <w:uiPriority w:val="9"/>
    <w:qFormat/>
    <w:rsid w:val="0074522C"/>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522C"/>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rsid w:val="0074522C"/>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unhideWhenUsed/>
    <w:qFormat/>
    <w:rsid w:val="0074522C"/>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Hyperlink"/>
    <w:basedOn w:val="a0"/>
    <w:uiPriority w:val="99"/>
    <w:semiHidden/>
    <w:unhideWhenUsed/>
    <w:qFormat/>
    <w:rsid w:val="0074522C"/>
    <w:rPr>
      <w:color w:val="0000FF"/>
      <w:u w:val="single"/>
    </w:rPr>
  </w:style>
  <w:style w:type="character" w:customStyle="1" w:styleId="Char0">
    <w:name w:val="页眉 Char"/>
    <w:basedOn w:val="a0"/>
    <w:link w:val="a4"/>
    <w:uiPriority w:val="99"/>
    <w:semiHidden/>
    <w:qFormat/>
    <w:rsid w:val="0074522C"/>
    <w:rPr>
      <w:sz w:val="18"/>
      <w:szCs w:val="18"/>
    </w:rPr>
  </w:style>
  <w:style w:type="character" w:customStyle="1" w:styleId="Char">
    <w:name w:val="页脚 Char"/>
    <w:basedOn w:val="a0"/>
    <w:link w:val="a3"/>
    <w:uiPriority w:val="99"/>
    <w:semiHidden/>
    <w:qFormat/>
    <w:rsid w:val="0074522C"/>
    <w:rPr>
      <w:sz w:val="18"/>
      <w:szCs w:val="18"/>
    </w:rPr>
  </w:style>
  <w:style w:type="character" w:customStyle="1" w:styleId="1Char">
    <w:name w:val="标题 1 Char"/>
    <w:basedOn w:val="a0"/>
    <w:link w:val="1"/>
    <w:uiPriority w:val="9"/>
    <w:qFormat/>
    <w:rsid w:val="0074522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KKK</dc:creator>
  <cp:lastModifiedBy>pingping</cp:lastModifiedBy>
  <cp:revision>2</cp:revision>
  <cp:lastPrinted>2021-03-29T03:40:00Z</cp:lastPrinted>
  <dcterms:created xsi:type="dcterms:W3CDTF">2021-03-30T09:10:00Z</dcterms:created>
  <dcterms:modified xsi:type="dcterms:W3CDTF">2021-03-30T09:10:00Z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