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4"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oueyPbAAAADAEAAA8AAAAAAAAAAQAgAAAAIgAAAGRycy9kb3ducmV2LnhtbFBLAQIUABQAAAAI&#10;AIdO4kConF7QlQIAAB0HAAAOAAAAAAAAAAEAIAAAACoBAABkcnMvZTJvRG9jLnhtbFBLBQYAAAAA&#10;BgAGAFkBAAAxBg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直接连接符 2" o:spid="_x0000_s1026" o:spt="20" style="position:absolute;left:0;top:12470;height:0;width:9638;" filled="f" stroked="t" coordsize="21600,21600" o:gfxdata="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BZzq8AAAA&#10;2gAAAA8AAAAAAAAAAQAgAAAAIgAAAGRycy9kb3ducmV2LnhtbFBLAQIUABQAAAAIAIdO4kAzLwWe&#10;OwAAADkAAAAQAAAAAAAAAAEAIAAAAAsBAABkcnMvc2hhcGV4bWwueG1sUEsFBgAAAAAGAAYAWwEA&#10;ALUDA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widowControl w:val="0"/>
        <w:kinsoku/>
        <w:wordWrap/>
        <w:overflowPunct/>
        <w:topLinePunct w:val="0"/>
        <w:autoSpaceDE/>
        <w:autoSpaceDN/>
        <w:bidi w:val="0"/>
        <w:spacing w:line="57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延长查封（扣押）决定书</w:t>
      </w:r>
    </w:p>
    <w:p>
      <w:pPr>
        <w:keepNext w:val="0"/>
        <w:keepLines w:val="0"/>
        <w:pageBreakBefore w:val="0"/>
        <w:widowControl w:val="0"/>
        <w:kinsoku/>
        <w:wordWrap/>
        <w:overflowPunct/>
        <w:topLinePunct w:val="0"/>
        <w:autoSpaceDE/>
        <w:autoSpaceDN/>
        <w:bidi w:val="0"/>
        <w:spacing w:line="576" w:lineRule="exact"/>
        <w:ind w:firstLine="316" w:firstLineChars="100"/>
        <w:jc w:val="center"/>
        <w:textAlignment w:val="auto"/>
        <w:rPr>
          <w:rFonts w:ascii="仿宋_GB2312" w:hAnsi="华文仿宋" w:eastAsia="仿宋_GB2312"/>
        </w:rPr>
      </w:pPr>
    </w:p>
    <w:p>
      <w:pPr>
        <w:keepNext w:val="0"/>
        <w:keepLines w:val="0"/>
        <w:pageBreakBefore w:val="0"/>
        <w:widowControl w:val="0"/>
        <w:kinsoku/>
        <w:wordWrap/>
        <w:overflowPunct/>
        <w:topLinePunct w:val="0"/>
        <w:autoSpaceDE/>
        <w:autoSpaceDN/>
        <w:bidi w:val="0"/>
        <w:spacing w:line="576" w:lineRule="exact"/>
        <w:ind w:firstLine="316" w:firstLineChars="100"/>
        <w:jc w:val="right"/>
        <w:textAlignment w:val="auto"/>
        <w:rPr>
          <w:rFonts w:ascii="楷体_GB2312" w:hAnsi="华文仿宋" w:eastAsia="楷体_GB2312"/>
        </w:rPr>
      </w:pPr>
      <w:r>
        <w:rPr>
          <w:rFonts w:hint="eastAsia" w:ascii="仿宋_GB2312" w:hAnsi="华文仿宋" w:eastAsia="仿宋_GB2312"/>
        </w:rPr>
        <w:t xml:space="preserve">     江蓬环查扣延〔</w:t>
      </w:r>
      <w:r>
        <w:rPr>
          <w:rFonts w:ascii="仿宋_GB2312" w:hAnsi="华文仿宋" w:eastAsia="仿宋_GB2312"/>
        </w:rPr>
        <w:t>20</w:t>
      </w:r>
      <w:r>
        <w:rPr>
          <w:rFonts w:hint="eastAsia" w:ascii="仿宋_GB2312" w:hAnsi="华文仿宋" w:eastAsia="仿宋_GB2312"/>
        </w:rPr>
        <w:t>21〕</w:t>
      </w:r>
      <w:r>
        <w:rPr>
          <w:rFonts w:hint="eastAsia" w:ascii="仿宋_GB2312" w:hAnsi="华文仿宋" w:eastAsia="仿宋_GB2312"/>
          <w:lang w:val="en-US" w:eastAsia="zh-CN"/>
        </w:rPr>
        <w:t>3</w:t>
      </w:r>
      <w:r>
        <w:rPr>
          <w:rFonts w:hint="eastAsia" w:ascii="仿宋_GB2312" w:hAnsi="华文仿宋" w:eastAsia="仿宋_GB2312"/>
        </w:rPr>
        <w:t>号</w:t>
      </w:r>
    </w:p>
    <w:p>
      <w:pPr>
        <w:keepNext w:val="0"/>
        <w:keepLines w:val="0"/>
        <w:pageBreakBefore w:val="0"/>
        <w:widowControl w:val="0"/>
        <w:kinsoku/>
        <w:wordWrap/>
        <w:overflowPunct/>
        <w:topLinePunct w:val="0"/>
        <w:autoSpaceDE/>
        <w:autoSpaceDN/>
        <w:bidi w:val="0"/>
        <w:spacing w:line="576" w:lineRule="exact"/>
        <w:textAlignment w:val="auto"/>
        <w:rPr>
          <w:rFonts w:ascii="仿宋_GB2312" w:hAnsi="华文中宋" w:eastAsia="仿宋_GB2312"/>
          <w:b/>
        </w:rPr>
      </w:pPr>
    </w:p>
    <w:p>
      <w:pPr>
        <w:keepNext w:val="0"/>
        <w:keepLines w:val="0"/>
        <w:pageBreakBefore w:val="0"/>
        <w:widowControl w:val="0"/>
        <w:kinsoku/>
        <w:wordWrap/>
        <w:overflowPunct/>
        <w:topLinePunct w:val="0"/>
        <w:autoSpaceDE/>
        <w:autoSpaceDN/>
        <w:bidi w:val="0"/>
        <w:adjustRightInd w:val="0"/>
        <w:spacing w:line="576" w:lineRule="exact"/>
        <w:textAlignment w:val="auto"/>
        <w:rPr>
          <w:rFonts w:hint="eastAsia" w:ascii="仿宋_GB2312" w:hAnsi="微软雅黑" w:eastAsia="仿宋_GB2312" w:cs="Arial"/>
          <w:color w:val="131313"/>
          <w:kern w:val="0"/>
        </w:rPr>
      </w:pPr>
      <w:r>
        <w:rPr>
          <w:rFonts w:hint="eastAsia" w:ascii="仿宋_GB2312" w:hAnsi="微软雅黑" w:eastAsia="仿宋_GB2312" w:cs="Arial"/>
          <w:color w:val="131313"/>
          <w:kern w:val="0"/>
        </w:rPr>
        <w:t>当事人：高</w:t>
      </w:r>
      <w:r>
        <w:rPr>
          <w:rFonts w:hint="eastAsia" w:ascii="仿宋_GB2312" w:hAnsi="微软雅黑" w:eastAsia="仿宋_GB2312" w:cs="Arial"/>
          <w:color w:val="131313"/>
          <w:kern w:val="0"/>
          <w:lang w:val="en-US" w:eastAsia="zh-CN"/>
        </w:rPr>
        <w:t>**</w:t>
      </w:r>
      <w:r>
        <w:rPr>
          <w:rFonts w:hint="eastAsia" w:ascii="仿宋_GB2312" w:hAnsi="微软雅黑" w:eastAsia="仿宋_GB2312" w:cs="Arial"/>
          <w:color w:val="131313"/>
          <w:kern w:val="0"/>
        </w:rPr>
        <w:t>（江门市荷塘盈华金属塑料表面处理电化厂的经营者）</w:t>
      </w:r>
    </w:p>
    <w:p>
      <w:pPr>
        <w:keepNext w:val="0"/>
        <w:keepLines w:val="0"/>
        <w:pageBreakBefore w:val="0"/>
        <w:widowControl w:val="0"/>
        <w:kinsoku/>
        <w:wordWrap/>
        <w:overflowPunct/>
        <w:topLinePunct w:val="0"/>
        <w:autoSpaceDE/>
        <w:autoSpaceDN/>
        <w:bidi w:val="0"/>
        <w:adjustRightInd w:val="0"/>
        <w:spacing w:line="576" w:lineRule="exact"/>
        <w:textAlignment w:val="auto"/>
        <w:rPr>
          <w:rFonts w:hint="eastAsia" w:ascii="仿宋_GB2312" w:hAnsi="微软雅黑" w:eastAsia="仿宋_GB2312" w:cs="Arial"/>
          <w:color w:val="131313"/>
          <w:kern w:val="0"/>
        </w:rPr>
      </w:pPr>
      <w:r>
        <w:rPr>
          <w:rFonts w:hint="eastAsia" w:ascii="仿宋_GB2312" w:hAnsi="微软雅黑" w:eastAsia="仿宋_GB2312" w:cs="Arial"/>
          <w:color w:val="131313"/>
          <w:kern w:val="0"/>
        </w:rPr>
        <w:t>统一社会信用代码：92440703L07226224K</w:t>
      </w:r>
    </w:p>
    <w:p>
      <w:pPr>
        <w:keepNext w:val="0"/>
        <w:keepLines w:val="0"/>
        <w:pageBreakBefore w:val="0"/>
        <w:widowControl w:val="0"/>
        <w:kinsoku/>
        <w:wordWrap/>
        <w:overflowPunct/>
        <w:topLinePunct w:val="0"/>
        <w:autoSpaceDE/>
        <w:autoSpaceDN/>
        <w:bidi w:val="0"/>
        <w:adjustRightInd w:val="0"/>
        <w:spacing w:line="576" w:lineRule="exact"/>
        <w:textAlignment w:val="auto"/>
        <w:rPr>
          <w:rFonts w:hint="eastAsia" w:ascii="仿宋_GB2312" w:hAnsi="微软雅黑" w:eastAsia="仿宋_GB2312" w:cs="Arial"/>
          <w:color w:val="131313"/>
          <w:kern w:val="0"/>
        </w:rPr>
      </w:pPr>
      <w:r>
        <w:rPr>
          <w:rFonts w:hint="eastAsia" w:ascii="仿宋_GB2312" w:hAnsi="微软雅黑" w:eastAsia="仿宋_GB2312" w:cs="Arial"/>
          <w:color w:val="131313"/>
          <w:kern w:val="0"/>
        </w:rPr>
        <w:t>经营者身份证号码：440623</w:t>
      </w:r>
      <w:r>
        <w:rPr>
          <w:rFonts w:hint="eastAsia" w:ascii="仿宋_GB2312" w:hAnsi="微软雅黑" w:eastAsia="仿宋_GB2312" w:cs="Arial"/>
          <w:color w:val="131313"/>
          <w:kern w:val="0"/>
          <w:lang w:val="en-US" w:eastAsia="zh-CN"/>
        </w:rPr>
        <w:t>************</w:t>
      </w:r>
    </w:p>
    <w:p>
      <w:pPr>
        <w:adjustRightInd w:val="0"/>
        <w:spacing w:line="560" w:lineRule="exact"/>
        <w:rPr>
          <w:rFonts w:hint="eastAsia" w:ascii="仿宋_GB2312" w:hAnsi="微软雅黑" w:eastAsia="仿宋_GB2312" w:cs="Arial"/>
          <w:color w:val="131313"/>
          <w:kern w:val="0"/>
        </w:rPr>
      </w:pPr>
      <w:r>
        <w:rPr>
          <w:rFonts w:hint="eastAsia" w:ascii="仿宋_GB2312" w:hAnsi="微软雅黑" w:eastAsia="仿宋_GB2312" w:cs="Arial"/>
          <w:color w:val="131313"/>
          <w:kern w:val="0"/>
        </w:rPr>
        <w:t>登记地址：江门市蓬江区荷塘镇南村高沙开发区</w:t>
      </w:r>
    </w:p>
    <w:p>
      <w:pPr>
        <w:adjustRightInd w:val="0"/>
        <w:spacing w:line="560" w:lineRule="exact"/>
        <w:rPr>
          <w:rFonts w:hint="eastAsia" w:ascii="仿宋_GB2312" w:hAnsi="微软雅黑" w:eastAsia="仿宋_GB2312" w:cs="Arial"/>
          <w:color w:val="131313"/>
          <w:kern w:val="0"/>
        </w:rPr>
      </w:pPr>
    </w:p>
    <w:p>
      <w:pPr>
        <w:spacing w:line="500" w:lineRule="exact"/>
        <w:ind w:firstLine="632" w:firstLineChars="200"/>
        <w:rPr>
          <w:rFonts w:ascii="仿宋_GB2312" w:eastAsia="仿宋_GB2312"/>
        </w:rPr>
      </w:pPr>
      <w:r>
        <w:rPr>
          <w:rFonts w:hint="eastAsia" w:ascii="仿宋_GB2312" w:eastAsia="仿宋_GB2312"/>
        </w:rPr>
        <w:t>我局于2021年</w:t>
      </w:r>
      <w:r>
        <w:rPr>
          <w:rFonts w:hint="eastAsia" w:ascii="仿宋_GB2312" w:eastAsia="仿宋_GB2312"/>
          <w:lang w:val="en-US" w:eastAsia="zh-CN"/>
        </w:rPr>
        <w:t>5</w:t>
      </w:r>
      <w:r>
        <w:rPr>
          <w:rFonts w:hint="eastAsia" w:ascii="仿宋_GB2312" w:eastAsia="仿宋_GB2312"/>
        </w:rPr>
        <w:t>月</w:t>
      </w:r>
      <w:r>
        <w:rPr>
          <w:rFonts w:hint="eastAsia" w:ascii="仿宋_GB2312" w:eastAsia="仿宋_GB2312"/>
          <w:lang w:val="en-US" w:eastAsia="zh-CN"/>
        </w:rPr>
        <w:t>22</w:t>
      </w:r>
      <w:r>
        <w:rPr>
          <w:rFonts w:hint="eastAsia" w:ascii="仿宋_GB2312" w:eastAsia="仿宋_GB2312"/>
        </w:rPr>
        <w:t>日，以《江门市生态环境局查封（扣押）决定书》（江蓬环查扣</w:t>
      </w:r>
      <w:r>
        <w:rPr>
          <w:rFonts w:hint="eastAsia" w:ascii="仿宋_GB2312" w:hAnsi="华文仿宋" w:eastAsia="仿宋_GB2312"/>
        </w:rPr>
        <w:t>〔</w:t>
      </w:r>
      <w:r>
        <w:rPr>
          <w:rFonts w:ascii="仿宋_GB2312" w:hAnsi="华文仿宋" w:eastAsia="仿宋_GB2312"/>
        </w:rPr>
        <w:t>20</w:t>
      </w:r>
      <w:r>
        <w:rPr>
          <w:rFonts w:hint="eastAsia" w:ascii="仿宋_GB2312" w:hAnsi="华文仿宋" w:eastAsia="仿宋_GB2312"/>
        </w:rPr>
        <w:t>21〕</w:t>
      </w:r>
      <w:r>
        <w:rPr>
          <w:rFonts w:hint="eastAsia" w:ascii="仿宋_GB2312" w:hAnsi="华文仿宋" w:eastAsia="仿宋_GB2312"/>
          <w:lang w:val="en-US" w:eastAsia="zh-CN"/>
        </w:rPr>
        <w:t>3</w:t>
      </w:r>
      <w:r>
        <w:rPr>
          <w:rFonts w:hint="eastAsia" w:ascii="仿宋_GB2312" w:eastAsia="仿宋_GB2312"/>
        </w:rPr>
        <w:t>号）对你单位的设施设备予以查封。</w:t>
      </w:r>
    </w:p>
    <w:p>
      <w:pPr>
        <w:spacing w:line="500" w:lineRule="exact"/>
        <w:ind w:firstLine="632" w:firstLineChars="200"/>
        <w:rPr>
          <w:rFonts w:ascii="仿宋_GB2312" w:eastAsia="仿宋_GB2312"/>
        </w:rPr>
      </w:pPr>
      <w:r>
        <w:rPr>
          <w:rFonts w:hint="eastAsia" w:ascii="仿宋_GB2312" w:eastAsia="仿宋_GB2312"/>
        </w:rPr>
        <w:t>鉴于案件情况复杂，</w:t>
      </w:r>
      <w:r>
        <w:rPr>
          <w:rFonts w:hint="eastAsia" w:ascii="仿宋_GB2312" w:eastAsia="仿宋_GB2312"/>
          <w:b/>
        </w:rPr>
        <w:t>我局现依据《环境保护主管部门实施查封、扣押办法》第十五条的规定，决定对你单位就地查封措施延长30日。</w:t>
      </w:r>
    </w:p>
    <w:p>
      <w:pPr>
        <w:spacing w:line="500" w:lineRule="exact"/>
        <w:ind w:firstLine="632" w:firstLineChars="200"/>
        <w:rPr>
          <w:rFonts w:ascii="仿宋_GB2312" w:eastAsia="仿宋_GB2312"/>
        </w:rPr>
      </w:pPr>
      <w:r>
        <w:rPr>
          <w:rFonts w:hint="eastAsia" w:ascii="仿宋_GB2312" w:eastAsia="仿宋_GB2312"/>
        </w:rPr>
        <w:t>你如对本决定不服</w:t>
      </w:r>
      <w: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9749790</wp:posOffset>
                </wp:positionV>
                <wp:extent cx="6167120" cy="8890"/>
                <wp:effectExtent l="0" t="19050" r="24130" b="48260"/>
                <wp:wrapNone/>
                <wp:docPr id="2" name="直接连接符 6"/>
                <wp:cNvGraphicFramePr/>
                <a:graphic xmlns:a="http://schemas.openxmlformats.org/drawingml/2006/main">
                  <a:graphicData uri="http://schemas.microsoft.com/office/word/2010/wordprocessingShape">
                    <wps:wsp>
                      <wps:cNvCnPr/>
                      <wps:spPr>
                        <a:xfrm flipV="1">
                          <a:off x="0" y="0"/>
                          <a:ext cx="6167120" cy="889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直接连接符 6" o:spid="_x0000_s1026" o:spt="20" style="position:absolute;left:0pt;flip:y;margin-left:53.5pt;margin-top:767.7pt;height:0.7pt;width:485.6pt;z-index:251659264;mso-width-relative:page;mso-height-relative:page;" filled="f" stroked="t" coordsize="21600,21600" o:gfxdata="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tc3fDa&#10;AAAADgEAAA8AAAAAAAAAAQAgAAAAIgAAAGRycy9kb3ducmV2LnhtbFBLAQIUABQAAAAIAIdO4kBA&#10;tuun5QEAAJ4DAAAOAAAAAAAAAAEAIAAAACkBAABkcnMvZTJvRG9jLnhtbFBLBQYAAAAABgAGAFkB&#10;AACABQAAAAA=&#10;">
                <v:fill on="f" focussize="0,0"/>
                <v:stroke weight="4.5pt" color="#FF0000" linestyle="thickThin" joinstyle="round"/>
                <v:imagedata o:title=""/>
                <o:lock v:ext="edit" aspectratio="f"/>
              </v:line>
            </w:pict>
          </mc:Fallback>
        </mc:AlternateContent>
      </w:r>
      <w:r>
        <w:rPr>
          <w:rFonts w:hint="eastAsia" w:ascii="仿宋_GB2312" w:eastAsia="仿宋_GB2312"/>
        </w:rPr>
        <w:t>，可在收到本决定之日起60日内向江门市人民政府（受理地址：江门市人民政府行政复议办公室，江门市蓬江区西园里中三号之一江门市人民政府西侧门）提出行政复议申请，也可在收到本决定之日起六个月内向江门市江海区人民法院提起行政诉讼。</w:t>
      </w:r>
    </w:p>
    <w:p>
      <w:pPr>
        <w:spacing w:line="500" w:lineRule="exact"/>
        <w:rPr>
          <w:rFonts w:ascii="仿宋_GB2312" w:eastAsia="仿宋_GB2312"/>
        </w:rPr>
      </w:pPr>
    </w:p>
    <w:p>
      <w:pPr>
        <w:spacing w:line="500" w:lineRule="exact"/>
        <w:ind w:firstLine="632" w:firstLineChars="200"/>
        <w:jc w:val="left"/>
        <w:rPr>
          <w:rFonts w:hint="eastAsia" w:ascii="仿宋_GB2312" w:eastAsia="仿宋_GB2312"/>
        </w:rPr>
      </w:pPr>
      <w:r>
        <w:rPr>
          <w:rFonts w:hint="eastAsia" w:ascii="仿宋_GB2312" w:eastAsia="仿宋_GB2312"/>
        </w:rPr>
        <w:t>附件：延长查封（扣押）设施设备清单</w:t>
      </w:r>
    </w:p>
    <w:p>
      <w:pPr>
        <w:spacing w:line="500" w:lineRule="exact"/>
        <w:ind w:firstLine="632" w:firstLineChars="200"/>
        <w:jc w:val="left"/>
        <w:rPr>
          <w:rFonts w:hint="eastAsia" w:ascii="仿宋_GB2312" w:eastAsia="仿宋_GB2312"/>
        </w:rPr>
      </w:pPr>
    </w:p>
    <w:p>
      <w:pPr>
        <w:spacing w:line="500" w:lineRule="exact"/>
        <w:ind w:firstLine="632" w:firstLineChars="200"/>
        <w:jc w:val="left"/>
        <w:rPr>
          <w:rFonts w:hint="eastAsia" w:ascii="仿宋_GB2312" w:eastAsia="仿宋_GB2312"/>
        </w:rPr>
      </w:pPr>
    </w:p>
    <w:p>
      <w:pPr>
        <w:wordWrap w:val="0"/>
        <w:spacing w:line="500" w:lineRule="exact"/>
        <w:jc w:val="right"/>
        <w:rPr>
          <w:rFonts w:hint="default" w:ascii="仿宋_GB2312" w:eastAsia="仿宋_GB2312"/>
          <w:lang w:val="en-US" w:eastAsia="zh-CN"/>
        </w:rPr>
      </w:pPr>
      <w:r>
        <w:rPr>
          <w:rFonts w:hint="eastAsia" w:ascii="仿宋_GB2312" w:eastAsia="仿宋_GB2312"/>
          <w:lang w:val="en-US" w:eastAsia="zh-CN"/>
        </w:rPr>
        <w:t xml:space="preserve"> </w:t>
      </w:r>
      <w:r>
        <w:rPr>
          <w:rFonts w:hint="eastAsia" w:ascii="仿宋_GB2312" w:eastAsia="仿宋_GB2312"/>
        </w:rPr>
        <w:t>江门市生态环境局</w:t>
      </w:r>
      <w:r>
        <w:rPr>
          <w:rFonts w:hint="eastAsia" w:ascii="仿宋_GB2312" w:eastAsia="仿宋_GB2312"/>
          <w:lang w:val="en-US" w:eastAsia="zh-CN"/>
        </w:rPr>
        <w:t xml:space="preserve">    </w:t>
      </w:r>
    </w:p>
    <w:p>
      <w:pPr>
        <w:adjustRightInd w:val="0"/>
        <w:spacing w:line="560" w:lineRule="exact"/>
        <w:ind w:firstLine="632" w:firstLineChars="200"/>
        <w:rPr>
          <w:rFonts w:hint="eastAsia" w:ascii="仿宋_GB2312" w:eastAsia="仿宋_GB2312"/>
        </w:rPr>
      </w:pPr>
      <w:r>
        <w:rPr>
          <w:rFonts w:hint="eastAsia" w:ascii="仿宋_GB2312" w:eastAsia="仿宋_GB2312"/>
        </w:rPr>
        <w:t xml:space="preserve">                              2021年</w:t>
      </w:r>
      <w:r>
        <w:rPr>
          <w:rFonts w:hint="eastAsia" w:ascii="仿宋_GB2312" w:eastAsia="仿宋_GB2312"/>
          <w:lang w:val="en-US" w:eastAsia="zh-CN"/>
        </w:rPr>
        <w:t>6</w:t>
      </w:r>
      <w:r>
        <w:rPr>
          <w:rFonts w:hint="eastAsia" w:ascii="仿宋_GB2312" w:eastAsia="仿宋_GB2312"/>
        </w:rPr>
        <w:t>月</w:t>
      </w:r>
      <w:r>
        <w:rPr>
          <w:rFonts w:hint="eastAsia" w:ascii="仿宋_GB2312" w:eastAsia="仿宋_GB2312"/>
          <w:lang w:val="en-US" w:eastAsia="zh-CN"/>
        </w:rPr>
        <w:t>21</w:t>
      </w:r>
      <w:r>
        <w:rPr>
          <w:rFonts w:hint="eastAsia" w:ascii="仿宋_GB2312" w:eastAsia="仿宋_GB2312"/>
        </w:rPr>
        <w:t>日</w:t>
      </w:r>
    </w:p>
    <w:p>
      <w:pPr>
        <w:rPr>
          <w:rFonts w:hint="eastAsia" w:ascii="仿宋_GB2312" w:eastAsia="仿宋_GB2312"/>
        </w:rPr>
      </w:pPr>
      <w:r>
        <w:rPr>
          <w:rFonts w:hint="eastAsia" w:ascii="仿宋_GB2312" w:eastAsia="仿宋_GB2312"/>
        </w:rPr>
        <w:br w:type="page"/>
      </w:r>
    </w:p>
    <w:p>
      <w:pPr>
        <w:adjustRightInd w:val="0"/>
        <w:snapToGrid w:val="0"/>
        <w:rPr>
          <w:rFonts w:hint="eastAsia" w:ascii="黑体" w:hAnsi="黑体" w:eastAsia="黑体" w:cs="黑体"/>
          <w:b w:val="0"/>
          <w:bCs/>
          <w:sz w:val="32"/>
          <w:szCs w:val="32"/>
        </w:rPr>
      </w:pPr>
      <w:r>
        <w:rPr>
          <w:rFonts w:hint="eastAsia" w:ascii="黑体" w:hAnsi="黑体" w:eastAsia="黑体" w:cs="黑体"/>
          <w:b w:val="0"/>
          <w:bCs/>
          <w:sz w:val="32"/>
          <w:szCs w:val="32"/>
        </w:rPr>
        <w:t>附件：</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b/>
          <w:sz w:val="36"/>
          <w:szCs w:val="36"/>
        </w:rPr>
        <w:t>延长查封（扣押）设施设备清单</w:t>
      </w:r>
    </w:p>
    <w:p>
      <w:pPr>
        <w:spacing w:line="500" w:lineRule="exact"/>
        <w:jc w:val="center"/>
        <w:rPr>
          <w:rFonts w:hint="eastAsia" w:ascii="仿宋_GB2312" w:hAnsi="仿宋_GB2312" w:eastAsia="仿宋_GB2312" w:cs="仿宋_GB2312"/>
        </w:rPr>
      </w:pPr>
      <w:r>
        <w:rPr>
          <w:rFonts w:hint="eastAsia" w:ascii="仿宋_GB2312" w:hAnsi="仿宋_GB2312" w:eastAsia="仿宋_GB2312" w:cs="仿宋_GB2312"/>
        </w:rPr>
        <w:t>江蓬环查扣延〔2021〕</w:t>
      </w:r>
      <w:r>
        <w:rPr>
          <w:rFonts w:hint="eastAsia" w:ascii="仿宋_GB2312" w:hAnsi="仿宋_GB2312" w:eastAsia="仿宋_GB2312" w:cs="仿宋_GB2312"/>
          <w:lang w:val="en-US" w:eastAsia="zh-CN"/>
        </w:rPr>
        <w:t>3</w:t>
      </w:r>
      <w:r>
        <w:rPr>
          <w:rFonts w:hint="eastAsia" w:ascii="仿宋_GB2312" w:hAnsi="仿宋_GB2312" w:eastAsia="仿宋_GB2312" w:cs="仿宋_GB2312"/>
        </w:rPr>
        <w:t>号</w:t>
      </w:r>
    </w:p>
    <w:p>
      <w:pPr>
        <w:adjustRightInd w:val="0"/>
        <w:snapToGrid w:val="0"/>
        <w:jc w:val="center"/>
        <w:rPr>
          <w:rFonts w:hint="eastAsia" w:ascii="仿宋_GB2312" w:hAnsi="仿宋_GB2312" w:eastAsia="仿宋_GB2312" w:cs="仿宋_GB2312"/>
          <w:sz w:val="24"/>
        </w:rPr>
      </w:pPr>
    </w:p>
    <w:tbl>
      <w:tblPr>
        <w:tblStyle w:val="5"/>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90"/>
        <w:gridCol w:w="2107"/>
        <w:gridCol w:w="108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设施设备名称</w:t>
            </w:r>
          </w:p>
        </w:tc>
        <w:tc>
          <w:tcPr>
            <w:tcW w:w="2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规格或型号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生产电箱</w:t>
            </w:r>
          </w:p>
        </w:tc>
        <w:tc>
          <w:tcPr>
            <w:tcW w:w="21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（江门市荷塘盈华金属塑料表面处理电化厂的经营者）</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28"/>
                <w:szCs w:val="28"/>
              </w:rPr>
            </w:pPr>
          </w:p>
        </w:tc>
      </w:tr>
    </w:tbl>
    <w:p>
      <w:pPr>
        <w:adjustRightInd w:val="0"/>
        <w:snapToGrid w:val="0"/>
        <w:rPr>
          <w:rFonts w:hint="eastAsia" w:ascii="仿宋_GB2312" w:hAnsi="仿宋_GB2312" w:eastAsia="仿宋_GB2312" w:cs="仿宋_GB2312"/>
          <w:sz w:val="28"/>
          <w:szCs w:val="28"/>
        </w:rPr>
      </w:pPr>
    </w:p>
    <w:p>
      <w:pPr>
        <w:rPr>
          <w:rFonts w:hint="eastAsia" w:ascii="仿宋_GB2312" w:hAnsi="仿宋_GB2312" w:eastAsia="仿宋_GB2312" w:cs="仿宋_GB2312"/>
        </w:rPr>
      </w:pPr>
      <w:bookmarkStart w:id="0" w:name="_GoBack"/>
      <w:bookmarkEnd w:id="0"/>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center"/>
      <w:rPr>
        <w:rStyle w:val="7"/>
        <w:rFonts w:ascii="宋体" w:hAnsi="宋体"/>
        <w:sz w:val="28"/>
        <w:szCs w:val="28"/>
      </w:rPr>
    </w:pPr>
    <w:r>
      <w:rPr>
        <w:rFonts w:hint="default" w:ascii="Times New Roman" w:hAnsi="Times New Roman" w:cs="Times New Roman"/>
        <w:sz w:val="24"/>
        <w:szCs w:val="24"/>
      </w:rPr>
      <w:fldChar w:fldCharType="begin"/>
    </w:r>
    <w:r>
      <w:rPr>
        <w:rStyle w:val="7"/>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3"/>
      <w:ind w:right="360" w:firstLine="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- 2 -</w:t>
    </w:r>
    <w:r>
      <w:rPr>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7B"/>
    <w:rsid w:val="00363D7B"/>
    <w:rsid w:val="004F2C91"/>
    <w:rsid w:val="0079577B"/>
    <w:rsid w:val="00FD07EF"/>
    <w:rsid w:val="03560123"/>
    <w:rsid w:val="090C10E0"/>
    <w:rsid w:val="0CB15819"/>
    <w:rsid w:val="132854A5"/>
    <w:rsid w:val="25E53B3A"/>
    <w:rsid w:val="284F6DBA"/>
    <w:rsid w:val="63365481"/>
    <w:rsid w:val="6AE6335A"/>
    <w:rsid w:val="6DE06E1D"/>
    <w:rsid w:val="77664077"/>
    <w:rsid w:val="7C4E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ascii="仿宋_GB2312" w:eastAsia="仿宋_GB2312"/>
    </w:rPr>
  </w:style>
  <w:style w:type="character" w:customStyle="1" w:styleId="8">
    <w:name w:val="页脚 Char"/>
    <w:basedOn w:val="6"/>
    <w:link w:val="3"/>
    <w:qFormat/>
    <w:uiPriority w:val="0"/>
    <w:rPr>
      <w:rFonts w:ascii="Times New Roman" w:hAnsi="Times New Roman" w:eastAsia="华文仿宋" w:cs="Times New Roman"/>
      <w:sz w:val="18"/>
      <w:szCs w:val="18"/>
    </w:rPr>
  </w:style>
  <w:style w:type="character" w:customStyle="1" w:styleId="9">
    <w:name w:val="批注框文本 Char"/>
    <w:basedOn w:val="6"/>
    <w:link w:val="2"/>
    <w:semiHidden/>
    <w:qFormat/>
    <w:uiPriority w:val="99"/>
    <w:rPr>
      <w:rFonts w:ascii="Times New Roman" w:hAnsi="Times New Roman" w:eastAsia="华文仿宋"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154</Words>
  <Characters>884</Characters>
  <Lines>7</Lines>
  <Paragraphs>2</Paragraphs>
  <TotalTime>2</TotalTime>
  <ScaleCrop>false</ScaleCrop>
  <LinksUpToDate>false</LinksUpToDate>
  <CharactersWithSpaces>1036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2021-03-09T08:33:00Z</dcterms:created>
  <dc:creator>孙国亮</dc:creator>
  <cp:lastModifiedBy>伍尚斌</cp:lastModifiedBy>
  <cp:lastPrinted>2021-03-09T08:36:00Z</cp:lastPrinted>
  <dcterms:modified xsi:type="dcterms:W3CDTF">2021-06-25T02:15:18Z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