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7D" w:rsidRPr="00E62E18" w:rsidRDefault="003B077D" w:rsidP="003B077D">
      <w:pPr>
        <w:rPr>
          <w:rFonts w:ascii="方正黑体_GBK" w:eastAsia="方正黑体_GBK" w:hint="eastAsia"/>
          <w:b/>
          <w:bCs/>
          <w:sz w:val="36"/>
          <w:szCs w:val="36"/>
        </w:rPr>
      </w:pPr>
      <w:r w:rsidRPr="00E62E18">
        <w:rPr>
          <w:rFonts w:ascii="方正黑体_GBK" w:eastAsia="方正黑体_GBK" w:hint="eastAsia"/>
          <w:sz w:val="32"/>
          <w:szCs w:val="32"/>
        </w:rPr>
        <w:t>附件2</w:t>
      </w:r>
      <w:r>
        <w:rPr>
          <w:rFonts w:ascii="方正黑体_GBK" w:eastAsia="方正黑体_GBK" w:hint="eastAsia"/>
          <w:sz w:val="32"/>
          <w:szCs w:val="32"/>
        </w:rPr>
        <w:t>：</w:t>
      </w:r>
    </w:p>
    <w:p w:rsidR="003B077D" w:rsidRDefault="003B077D" w:rsidP="003B077D">
      <w:pPr>
        <w:rPr>
          <w:rFonts w:ascii="黑体" w:eastAsia="黑体" w:hAnsi="黑体" w:cs="黑体" w:hint="eastAsia"/>
          <w:sz w:val="28"/>
          <w:szCs w:val="28"/>
        </w:rPr>
      </w:pPr>
    </w:p>
    <w:p w:rsidR="003B077D" w:rsidRPr="00E62E18" w:rsidRDefault="003B077D" w:rsidP="003B077D">
      <w:pPr>
        <w:spacing w:line="580" w:lineRule="exact"/>
        <w:jc w:val="center"/>
        <w:rPr>
          <w:rFonts w:ascii="方正大标宋_GBK" w:eastAsia="方正大标宋_GBK" w:hAnsi="宋体" w:cs="黑体" w:hint="eastAsia"/>
          <w:sz w:val="44"/>
          <w:szCs w:val="44"/>
        </w:rPr>
      </w:pPr>
      <w:r>
        <w:rPr>
          <w:rFonts w:ascii="宋体" w:hAnsi="宋体" w:cs="仿宋_GB2312" w:hint="eastAsia"/>
          <w:b/>
          <w:sz w:val="36"/>
          <w:szCs w:val="30"/>
        </w:rPr>
        <w:t xml:space="preserve"> </w:t>
      </w:r>
      <w:r w:rsidRPr="00E62E18">
        <w:rPr>
          <w:rFonts w:ascii="方正仿宋_GBK" w:eastAsia="方正仿宋_GBK" w:hAnsi="宋体" w:cs="黑体" w:hint="eastAsia"/>
          <w:b/>
          <w:sz w:val="32"/>
          <w:szCs w:val="32"/>
        </w:rPr>
        <w:t xml:space="preserve"> </w:t>
      </w:r>
      <w:r w:rsidRPr="00E62E18">
        <w:rPr>
          <w:rFonts w:ascii="方正大标宋_GBK" w:eastAsia="方正大标宋_GBK" w:hAnsi="宋体" w:cs="黑体" w:hint="eastAsia"/>
          <w:sz w:val="44"/>
          <w:szCs w:val="44"/>
        </w:rPr>
        <w:t>江门市众创空间申报要求</w:t>
      </w:r>
    </w:p>
    <w:p w:rsidR="003B077D" w:rsidRPr="00E62E18" w:rsidRDefault="003B077D" w:rsidP="003B077D">
      <w:pPr>
        <w:spacing w:line="580" w:lineRule="exact"/>
        <w:jc w:val="center"/>
        <w:rPr>
          <w:rFonts w:ascii="方正仿宋_GBK" w:eastAsia="方正仿宋_GBK" w:hAnsi="仿宋_GB2312" w:cs="仿宋_GB2312" w:hint="eastAsia"/>
          <w:b/>
          <w:sz w:val="32"/>
          <w:szCs w:val="32"/>
        </w:rPr>
      </w:pPr>
    </w:p>
    <w:p w:rsidR="003B077D" w:rsidRPr="00E62E18" w:rsidRDefault="003B077D" w:rsidP="003B077D">
      <w:pPr>
        <w:widowControl w:val="0"/>
        <w:adjustRightInd w:val="0"/>
        <w:snapToGrid w:val="0"/>
        <w:spacing w:line="580" w:lineRule="exact"/>
        <w:jc w:val="both"/>
        <w:rPr>
          <w:rFonts w:ascii="方正黑体_GBK" w:eastAsia="方正黑体_GBK" w:hint="eastAsia"/>
          <w:b/>
          <w:sz w:val="32"/>
          <w:szCs w:val="32"/>
        </w:rPr>
      </w:pPr>
      <w:r w:rsidRPr="00E62E18">
        <w:rPr>
          <w:rFonts w:ascii="方正仿宋_GBK" w:eastAsia="方正仿宋_GBK" w:hint="eastAsia"/>
          <w:b/>
          <w:sz w:val="32"/>
          <w:szCs w:val="32"/>
        </w:rPr>
        <w:t xml:space="preserve">    </w:t>
      </w:r>
      <w:r w:rsidRPr="00E62E18">
        <w:rPr>
          <w:rFonts w:ascii="方正黑体_GBK" w:eastAsia="方正黑体_GBK" w:hAnsi="黑体" w:cs="黑体" w:hint="eastAsia"/>
          <w:bCs/>
          <w:sz w:val="32"/>
          <w:szCs w:val="32"/>
        </w:rPr>
        <w:t>一、申报条件</w:t>
      </w:r>
    </w:p>
    <w:p w:rsidR="003B077D" w:rsidRPr="00E62E18" w:rsidRDefault="003B077D" w:rsidP="003B077D">
      <w:pPr>
        <w:widowControl w:val="0"/>
        <w:adjustRightInd w:val="0"/>
        <w:snapToGrid w:val="0"/>
        <w:spacing w:line="580" w:lineRule="exact"/>
        <w:ind w:firstLineChars="200" w:firstLine="640"/>
        <w:jc w:val="both"/>
        <w:rPr>
          <w:rFonts w:ascii="方正仿宋_GBK" w:eastAsia="方正仿宋_GBK" w:hint="eastAsia"/>
          <w:color w:val="000000"/>
          <w:sz w:val="32"/>
          <w:szCs w:val="32"/>
        </w:rPr>
      </w:pPr>
      <w:r w:rsidRPr="00E62E18">
        <w:rPr>
          <w:rFonts w:ascii="方正仿宋_GBK" w:eastAsia="方正仿宋_GBK" w:hint="eastAsia"/>
          <w:color w:val="000000"/>
          <w:sz w:val="32"/>
          <w:szCs w:val="32"/>
        </w:rPr>
        <w:t>（一）众创空间具备独立法人资格</w:t>
      </w:r>
      <w:r w:rsidRPr="00BF0358">
        <w:rPr>
          <w:rFonts w:ascii="方正仿宋_GBK" w:eastAsia="方正仿宋_GBK" w:hint="eastAsia"/>
          <w:sz w:val="32"/>
          <w:szCs w:val="32"/>
        </w:rPr>
        <w:t>，运营时间6个月以上</w:t>
      </w:r>
      <w:r w:rsidRPr="00E62E18">
        <w:rPr>
          <w:rFonts w:ascii="方正仿宋_GBK" w:eastAsia="方正仿宋_GBK" w:hint="eastAsia"/>
          <w:color w:val="000000"/>
          <w:sz w:val="32"/>
          <w:szCs w:val="32"/>
        </w:rPr>
        <w:t>，具备完善的运营管理体系、规范化的服务机制。</w:t>
      </w:r>
    </w:p>
    <w:p w:rsidR="003B077D" w:rsidRPr="00E62E18" w:rsidRDefault="003B077D" w:rsidP="003B077D">
      <w:pPr>
        <w:widowControl w:val="0"/>
        <w:adjustRightInd w:val="0"/>
        <w:snapToGrid w:val="0"/>
        <w:spacing w:line="580" w:lineRule="exact"/>
        <w:ind w:firstLineChars="200" w:firstLine="640"/>
        <w:jc w:val="both"/>
        <w:rPr>
          <w:rFonts w:ascii="方正仿宋_GBK" w:eastAsia="方正仿宋_GBK" w:hint="eastAsia"/>
          <w:color w:val="000000"/>
          <w:sz w:val="32"/>
          <w:szCs w:val="32"/>
        </w:rPr>
      </w:pPr>
      <w:r w:rsidRPr="00E62E18">
        <w:rPr>
          <w:rFonts w:ascii="方正仿宋_GBK" w:eastAsia="方正仿宋_GBK" w:hint="eastAsia"/>
          <w:color w:val="000000"/>
          <w:sz w:val="32"/>
          <w:szCs w:val="32"/>
        </w:rPr>
        <w:t>（二）满足广东省科技企业孵化育成服务平台登记条件，且已在“广东孵化在线”平台上成功备案，填报数据齐全、真实。</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三）拥有不低于300平方米的服务场地，属租赁场地的，应保证3年以上有效租期。提供不少于30个创业工位。同时具有能够为创业者使用的公共接待、项目展示、会议洽谈、专业设备等公共服务场地。提供创业工位和公共服务的场地面积不低于众创空间总面积的75%。</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（四）具备可持续运营能力，能反映有服务收入（不含房租）或投资收益的能力。</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（五）建有开放式的线上服务平台，能够提供融资对接、技术咨询等多元线上服务，集成不少于5家科技服务机构。</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（六）已签订孵化服务协议或入驻协议的团队或企业不得少于12个。入驻时限一般不超过24个月。</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（七）具有专业创业导师队伍，建立创业导师工作机制和服务体系，要求每8家创业团队和企业至少拥有1名创业导师。</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（八）具备为入驻企业（团队）提供投融资功能，设立相关资金管理制度，具有自有种子资金或可支配的孵化资金不低于100</w:t>
      </w:r>
      <w:r w:rsidRPr="00BF0358">
        <w:rPr>
          <w:rFonts w:ascii="方正仿宋_GBK" w:eastAsia="方正仿宋_GBK" w:hint="eastAsia"/>
          <w:sz w:val="32"/>
          <w:szCs w:val="32"/>
        </w:rPr>
        <w:lastRenderedPageBreak/>
        <w:t>万元，有1个以上的投融资案例。</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（九）每年开展创业沙龙、项目路演、创业大赛、创业培训等活动不少于10场次。</w:t>
      </w:r>
    </w:p>
    <w:p w:rsidR="003B077D" w:rsidRPr="00BF0358" w:rsidRDefault="003B077D" w:rsidP="003B077D">
      <w:pPr>
        <w:widowControl w:val="0"/>
        <w:adjustRightInd w:val="0"/>
        <w:snapToGrid w:val="0"/>
        <w:spacing w:line="580" w:lineRule="exact"/>
        <w:ind w:firstLineChars="200" w:firstLine="640"/>
        <w:jc w:val="both"/>
        <w:rPr>
          <w:rFonts w:ascii="方正仿宋_GBK" w:eastAsia="方正仿宋_GBK" w:hint="eastAsia"/>
          <w:sz w:val="32"/>
          <w:szCs w:val="32"/>
        </w:rPr>
      </w:pPr>
      <w:r w:rsidRPr="00BF0358">
        <w:rPr>
          <w:rFonts w:ascii="方正仿宋_GBK" w:eastAsia="方正仿宋_GBK" w:hint="eastAsia"/>
          <w:sz w:val="32"/>
          <w:szCs w:val="32"/>
        </w:rPr>
        <w:t>（十）具备吸引留学人员和海外创业者的做法和成效。</w:t>
      </w:r>
    </w:p>
    <w:p w:rsidR="003B077D" w:rsidRPr="00E62E18" w:rsidRDefault="003B077D" w:rsidP="003B077D">
      <w:pPr>
        <w:spacing w:line="580" w:lineRule="exact"/>
        <w:ind w:firstLineChars="193" w:firstLine="618"/>
        <w:rPr>
          <w:rFonts w:ascii="方正黑体_GBK" w:eastAsia="方正黑体_GBK" w:hint="eastAsia"/>
          <w:sz w:val="32"/>
          <w:szCs w:val="32"/>
        </w:rPr>
      </w:pPr>
      <w:r>
        <w:rPr>
          <w:rFonts w:ascii="方正黑体_GBK" w:eastAsia="方正黑体_GBK" w:hint="eastAsia"/>
          <w:sz w:val="32"/>
          <w:szCs w:val="32"/>
        </w:rPr>
        <w:t>二</w:t>
      </w:r>
      <w:r w:rsidRPr="00E62E18">
        <w:rPr>
          <w:rFonts w:ascii="方正黑体_GBK" w:eastAsia="方正黑体_GBK" w:hint="eastAsia"/>
          <w:sz w:val="32"/>
          <w:szCs w:val="32"/>
        </w:rPr>
        <w:t>、申报材料</w:t>
      </w:r>
    </w:p>
    <w:p w:rsidR="003B077D" w:rsidRDefault="003B077D" w:rsidP="003B077D">
      <w:pPr>
        <w:spacing w:line="580" w:lineRule="exact"/>
        <w:ind w:firstLineChars="193" w:firstLine="618"/>
        <w:rPr>
          <w:rFonts w:ascii="方正仿宋_GBK" w:eastAsia="方正仿宋_GBK" w:hint="eastAsia"/>
          <w:sz w:val="32"/>
          <w:szCs w:val="32"/>
        </w:rPr>
      </w:pPr>
      <w:r>
        <w:rPr>
          <w:rFonts w:ascii="方正仿宋_GBK" w:eastAsia="方正仿宋_GBK" w:hint="eastAsia"/>
          <w:sz w:val="32"/>
          <w:szCs w:val="32"/>
        </w:rPr>
        <w:t>（一）江门市众创空间申报表</w:t>
      </w:r>
    </w:p>
    <w:p w:rsidR="003B077D" w:rsidRDefault="003B077D" w:rsidP="003B077D">
      <w:pPr>
        <w:spacing w:line="580" w:lineRule="exact"/>
        <w:ind w:firstLineChars="193" w:firstLine="618"/>
        <w:rPr>
          <w:rFonts w:ascii="方正仿宋_GBK" w:eastAsia="方正仿宋_GBK" w:hint="eastAsia"/>
          <w:sz w:val="32"/>
          <w:szCs w:val="32"/>
        </w:rPr>
      </w:pPr>
      <w:r>
        <w:rPr>
          <w:rFonts w:ascii="方正仿宋_GBK" w:eastAsia="方正仿宋_GBK" w:hint="eastAsia"/>
          <w:sz w:val="32"/>
          <w:szCs w:val="32"/>
        </w:rPr>
        <w:t>（二）附件清单</w:t>
      </w:r>
    </w:p>
    <w:p w:rsidR="003B077D" w:rsidRDefault="003B077D" w:rsidP="003B077D">
      <w:pPr>
        <w:spacing w:line="580" w:lineRule="exact"/>
        <w:ind w:firstLineChars="193" w:firstLine="618"/>
        <w:rPr>
          <w:rFonts w:ascii="方正仿宋_GBK" w:eastAsia="方正仿宋_GBK" w:hint="eastAsia"/>
          <w:sz w:val="32"/>
          <w:szCs w:val="32"/>
        </w:rPr>
      </w:pPr>
    </w:p>
    <w:p w:rsidR="003B077D" w:rsidRPr="00E62E18" w:rsidRDefault="003B077D" w:rsidP="003B077D">
      <w:pPr>
        <w:spacing w:line="580" w:lineRule="exact"/>
        <w:ind w:firstLineChars="193" w:firstLine="618"/>
        <w:rPr>
          <w:rFonts w:ascii="方正仿宋_GBK" w:eastAsia="方正仿宋_GBK" w:hint="eastAsia"/>
          <w:sz w:val="32"/>
          <w:szCs w:val="32"/>
        </w:rPr>
      </w:pPr>
      <w:r>
        <w:rPr>
          <w:rFonts w:ascii="方正仿宋_GBK" w:eastAsia="方正仿宋_GBK"/>
          <w:sz w:val="32"/>
          <w:szCs w:val="32"/>
        </w:rPr>
        <w:br w:type="page"/>
      </w:r>
    </w:p>
    <w:p w:rsidR="003B077D" w:rsidRPr="00735C3B" w:rsidRDefault="003B077D" w:rsidP="003B077D">
      <w:pPr>
        <w:jc w:val="center"/>
        <w:rPr>
          <w:rFonts w:eastAsia="方正仿宋_GBK"/>
          <w:sz w:val="44"/>
          <w:szCs w:val="44"/>
        </w:rPr>
      </w:pPr>
      <w:r w:rsidRPr="00735C3B">
        <w:rPr>
          <w:rFonts w:eastAsia="方正仿宋_GBK"/>
          <w:sz w:val="44"/>
          <w:szCs w:val="44"/>
        </w:rPr>
        <w:lastRenderedPageBreak/>
        <w:t>江门市众创空间附件清单</w:t>
      </w:r>
    </w:p>
    <w:p w:rsidR="003B077D" w:rsidRPr="00735C3B" w:rsidRDefault="003B077D" w:rsidP="003B077D">
      <w:pPr>
        <w:jc w:val="center"/>
        <w:rPr>
          <w:rFonts w:eastAsia="方正仿宋_GBK"/>
          <w:sz w:val="21"/>
          <w:szCs w:val="21"/>
        </w:rPr>
      </w:pPr>
      <w:r w:rsidRPr="00735C3B">
        <w:rPr>
          <w:rFonts w:eastAsia="方正仿宋_GBK"/>
          <w:sz w:val="21"/>
          <w:szCs w:val="21"/>
        </w:rPr>
        <w:t>（供参考，根据实际情况提供，并上传至申报系统）</w:t>
      </w:r>
    </w:p>
    <w:p w:rsidR="003B077D" w:rsidRPr="00735C3B" w:rsidRDefault="003B077D" w:rsidP="003B077D">
      <w:pPr>
        <w:rPr>
          <w:rFonts w:eastAsia="方正仿宋_GBK"/>
          <w:sz w:val="32"/>
          <w:szCs w:val="32"/>
        </w:rPr>
      </w:pPr>
    </w:p>
    <w:p w:rsidR="003B077D" w:rsidRPr="00735C3B" w:rsidRDefault="003B077D" w:rsidP="003B077D">
      <w:pPr>
        <w:rPr>
          <w:rFonts w:eastAsia="方正仿宋_GBK"/>
          <w:sz w:val="32"/>
          <w:szCs w:val="32"/>
        </w:rPr>
      </w:pPr>
      <w:r w:rsidRPr="00735C3B">
        <w:rPr>
          <w:rFonts w:eastAsia="方正仿宋_GBK"/>
          <w:sz w:val="32"/>
          <w:szCs w:val="32"/>
        </w:rPr>
        <w:t>1</w:t>
      </w:r>
      <w:r w:rsidRPr="00735C3B">
        <w:rPr>
          <w:rFonts w:eastAsia="方正仿宋_GBK"/>
          <w:sz w:val="32"/>
          <w:szCs w:val="32"/>
        </w:rPr>
        <w:t>、众创空间所在单位的法人代码证书（或营业执照）复印件；</w:t>
      </w:r>
    </w:p>
    <w:p w:rsidR="003B077D" w:rsidRPr="00735C3B" w:rsidRDefault="003B077D" w:rsidP="003B077D">
      <w:pPr>
        <w:rPr>
          <w:rFonts w:eastAsia="方正仿宋_GBK"/>
          <w:sz w:val="32"/>
          <w:szCs w:val="32"/>
        </w:rPr>
      </w:pPr>
      <w:r w:rsidRPr="00735C3B">
        <w:rPr>
          <w:rFonts w:eastAsia="方正仿宋_GBK"/>
          <w:sz w:val="32"/>
          <w:szCs w:val="32"/>
        </w:rPr>
        <w:t>2</w:t>
      </w:r>
      <w:r w:rsidRPr="00735C3B">
        <w:rPr>
          <w:rFonts w:eastAsia="方正仿宋_GBK"/>
          <w:sz w:val="32"/>
          <w:szCs w:val="32"/>
        </w:rPr>
        <w:t>、至少</w:t>
      </w:r>
      <w:r w:rsidRPr="00735C3B">
        <w:rPr>
          <w:rFonts w:eastAsia="方正仿宋_GBK"/>
          <w:sz w:val="32"/>
          <w:szCs w:val="32"/>
        </w:rPr>
        <w:t>2</w:t>
      </w:r>
      <w:r w:rsidRPr="00735C3B">
        <w:rPr>
          <w:rFonts w:eastAsia="方正仿宋_GBK"/>
          <w:sz w:val="32"/>
          <w:szCs w:val="32"/>
        </w:rPr>
        <w:t>张以上众创空间实景图；</w:t>
      </w:r>
    </w:p>
    <w:p w:rsidR="003B077D" w:rsidRPr="00735C3B" w:rsidRDefault="003B077D" w:rsidP="003B077D">
      <w:pPr>
        <w:rPr>
          <w:rFonts w:eastAsia="方正仿宋_GBK"/>
          <w:sz w:val="32"/>
          <w:szCs w:val="32"/>
        </w:rPr>
      </w:pPr>
      <w:r w:rsidRPr="00735C3B">
        <w:rPr>
          <w:rFonts w:eastAsia="方正仿宋_GBK"/>
          <w:sz w:val="32"/>
          <w:szCs w:val="32"/>
        </w:rPr>
        <w:t>3</w:t>
      </w:r>
      <w:r w:rsidRPr="00735C3B">
        <w:rPr>
          <w:rFonts w:eastAsia="方正仿宋_GBK"/>
          <w:sz w:val="32"/>
          <w:szCs w:val="32"/>
        </w:rPr>
        <w:t>、运营机构上一年度损益表、资产负债表、服务收入明细账（加盖财务章），成立没有一年按实际情况提供；</w:t>
      </w:r>
    </w:p>
    <w:p w:rsidR="003B077D" w:rsidRPr="00735C3B" w:rsidRDefault="003B077D" w:rsidP="003B077D">
      <w:pPr>
        <w:rPr>
          <w:rFonts w:eastAsia="方正仿宋_GBK"/>
          <w:sz w:val="32"/>
          <w:szCs w:val="32"/>
        </w:rPr>
      </w:pPr>
      <w:r w:rsidRPr="00735C3B">
        <w:rPr>
          <w:rFonts w:eastAsia="方正仿宋_GBK"/>
          <w:sz w:val="32"/>
          <w:szCs w:val="32"/>
        </w:rPr>
        <w:t>4</w:t>
      </w:r>
      <w:r w:rsidRPr="00735C3B">
        <w:rPr>
          <w:rFonts w:eastAsia="方正仿宋_GBK"/>
          <w:sz w:val="32"/>
          <w:szCs w:val="32"/>
        </w:rPr>
        <w:t>、关于众创空间管理和运营制度、创业导师工作机制和服务体系等相关文件的复印件；</w:t>
      </w:r>
    </w:p>
    <w:p w:rsidR="003B077D" w:rsidRPr="00735C3B" w:rsidRDefault="003B077D" w:rsidP="003B077D">
      <w:pPr>
        <w:rPr>
          <w:rFonts w:eastAsia="方正仿宋_GBK"/>
          <w:sz w:val="32"/>
          <w:szCs w:val="32"/>
        </w:rPr>
      </w:pPr>
      <w:r w:rsidRPr="00735C3B">
        <w:rPr>
          <w:rFonts w:eastAsia="方正仿宋_GBK"/>
          <w:sz w:val="32"/>
          <w:szCs w:val="32"/>
        </w:rPr>
        <w:t>5</w:t>
      </w:r>
      <w:r w:rsidRPr="00735C3B">
        <w:rPr>
          <w:rFonts w:eastAsia="方正仿宋_GBK"/>
          <w:sz w:val="32"/>
          <w:szCs w:val="32"/>
        </w:rPr>
        <w:t>、众创空间场地证明产权证明或租赁合同（租赁期至少三年以上）、或相关协议等复印件；</w:t>
      </w:r>
    </w:p>
    <w:p w:rsidR="003B077D" w:rsidRPr="00735C3B" w:rsidRDefault="003B077D" w:rsidP="003B077D">
      <w:pPr>
        <w:rPr>
          <w:rFonts w:eastAsia="方正仿宋_GBK"/>
          <w:sz w:val="32"/>
          <w:szCs w:val="32"/>
        </w:rPr>
      </w:pPr>
      <w:r w:rsidRPr="00735C3B">
        <w:rPr>
          <w:rFonts w:eastAsia="方正仿宋_GBK"/>
          <w:sz w:val="32"/>
          <w:szCs w:val="32"/>
        </w:rPr>
        <w:t>6</w:t>
      </w:r>
      <w:r w:rsidRPr="00735C3B">
        <w:rPr>
          <w:rFonts w:eastAsia="方正仿宋_GBK"/>
          <w:sz w:val="32"/>
          <w:szCs w:val="32"/>
        </w:rPr>
        <w:t>、所有入驻的项目团队及企业与众创空间签署的孵化服务协议或入驻协议复印件，在孵企业需附上营业执照复印件；</w:t>
      </w:r>
    </w:p>
    <w:p w:rsidR="003B077D" w:rsidRPr="00735C3B" w:rsidRDefault="003B077D" w:rsidP="003B077D">
      <w:pPr>
        <w:rPr>
          <w:rFonts w:eastAsia="方正仿宋_GBK"/>
          <w:sz w:val="32"/>
          <w:szCs w:val="32"/>
        </w:rPr>
      </w:pPr>
      <w:r w:rsidRPr="00735C3B">
        <w:rPr>
          <w:rFonts w:eastAsia="方正仿宋_GBK"/>
          <w:sz w:val="32"/>
          <w:szCs w:val="32"/>
        </w:rPr>
        <w:t>7</w:t>
      </w:r>
      <w:r w:rsidRPr="00735C3B">
        <w:rPr>
          <w:rFonts w:eastAsia="方正仿宋_GBK"/>
          <w:sz w:val="32"/>
          <w:szCs w:val="32"/>
        </w:rPr>
        <w:t>、拥有种子资金或可支配的孵化资金的相关证明材料复印件，以及获得投融资的项目</w:t>
      </w:r>
      <w:r w:rsidRPr="00735C3B">
        <w:rPr>
          <w:rFonts w:eastAsia="方正仿宋_GBK"/>
          <w:sz w:val="32"/>
          <w:szCs w:val="32"/>
        </w:rPr>
        <w:t>/</w:t>
      </w:r>
      <w:r w:rsidRPr="00735C3B">
        <w:rPr>
          <w:rFonts w:eastAsia="方正仿宋_GBK"/>
          <w:sz w:val="32"/>
          <w:szCs w:val="32"/>
        </w:rPr>
        <w:t>企业清单，并附上相关证明材料复印件（如：存款证明、设立孵化资金的文件、孵化资金管理文件、已投资案例证明、与投资机构签订的合作协议等）；</w:t>
      </w:r>
    </w:p>
    <w:p w:rsidR="003B077D" w:rsidRPr="00735C3B" w:rsidRDefault="003B077D" w:rsidP="003B077D">
      <w:pPr>
        <w:rPr>
          <w:rFonts w:eastAsia="方正仿宋_GBK"/>
          <w:sz w:val="32"/>
          <w:szCs w:val="32"/>
        </w:rPr>
      </w:pPr>
      <w:r w:rsidRPr="00735C3B">
        <w:rPr>
          <w:rFonts w:eastAsia="方正仿宋_GBK"/>
          <w:sz w:val="32"/>
          <w:szCs w:val="32"/>
        </w:rPr>
        <w:t>8</w:t>
      </w:r>
      <w:r w:rsidRPr="00735C3B">
        <w:rPr>
          <w:rFonts w:eastAsia="方正仿宋_GBK"/>
          <w:sz w:val="32"/>
          <w:szCs w:val="32"/>
        </w:rPr>
        <w:t>、提供创业导师清单，以及创业导师工作机制和服务体系等相关文件的复印件；</w:t>
      </w:r>
    </w:p>
    <w:p w:rsidR="003B077D" w:rsidRPr="00735C3B" w:rsidRDefault="003B077D" w:rsidP="003B077D">
      <w:pPr>
        <w:rPr>
          <w:rFonts w:eastAsia="方正仿宋_GBK"/>
          <w:sz w:val="32"/>
          <w:szCs w:val="32"/>
        </w:rPr>
      </w:pPr>
      <w:r w:rsidRPr="00735C3B">
        <w:rPr>
          <w:rFonts w:eastAsia="方正仿宋_GBK"/>
          <w:sz w:val="32"/>
          <w:szCs w:val="32"/>
        </w:rPr>
        <w:t>9</w:t>
      </w:r>
      <w:r w:rsidRPr="00735C3B">
        <w:rPr>
          <w:rFonts w:eastAsia="方正仿宋_GBK"/>
          <w:sz w:val="32"/>
          <w:szCs w:val="32"/>
        </w:rPr>
        <w:t>、众创空间与合作的中介服务机构（包括法律事务所、会计事务所、咨询机构和风险投资机构等金融机构），或与孵化器、科技园区签署的合作协议清单及复印件。</w:t>
      </w:r>
    </w:p>
    <w:p w:rsidR="003B077D" w:rsidRPr="00735C3B" w:rsidRDefault="003B077D" w:rsidP="003B077D">
      <w:pPr>
        <w:rPr>
          <w:rFonts w:eastAsia="方正仿宋_GBK"/>
          <w:sz w:val="32"/>
          <w:szCs w:val="32"/>
        </w:rPr>
      </w:pPr>
      <w:r w:rsidRPr="00735C3B">
        <w:rPr>
          <w:rFonts w:eastAsia="方正仿宋_GBK"/>
          <w:sz w:val="32"/>
          <w:szCs w:val="32"/>
        </w:rPr>
        <w:t>10</w:t>
      </w:r>
      <w:r w:rsidRPr="00735C3B">
        <w:rPr>
          <w:rFonts w:eastAsia="方正仿宋_GBK"/>
          <w:sz w:val="32"/>
          <w:szCs w:val="32"/>
        </w:rPr>
        <w:t>、广东科技企业孵化育成服务平台登记成功后生成的备案号复印件。</w:t>
      </w:r>
    </w:p>
    <w:p w:rsidR="003B077D" w:rsidRPr="00735C3B" w:rsidRDefault="003B077D" w:rsidP="003B077D">
      <w:pPr>
        <w:widowControl w:val="0"/>
        <w:adjustRightInd w:val="0"/>
        <w:snapToGrid w:val="0"/>
        <w:spacing w:line="580" w:lineRule="exact"/>
        <w:jc w:val="both"/>
        <w:rPr>
          <w:rFonts w:eastAsia="方正仿宋_GBK"/>
          <w:bCs/>
          <w:sz w:val="32"/>
          <w:szCs w:val="32"/>
        </w:rPr>
      </w:pPr>
    </w:p>
    <w:p w:rsidR="003B077D" w:rsidRDefault="003B077D" w:rsidP="003B077D">
      <w:pPr>
        <w:spacing w:line="580" w:lineRule="exact"/>
        <w:jc w:val="both"/>
        <w:rPr>
          <w:rFonts w:ascii="仿宋_GB2312" w:eastAsia="仿宋_GB2312" w:hAnsi="仿宋_GB2312" w:hint="eastAsia"/>
          <w:sz w:val="24"/>
          <w:szCs w:val="22"/>
          <w:shd w:val="clear" w:color="auto" w:fill="FFFFFF"/>
        </w:rPr>
      </w:pPr>
    </w:p>
    <w:p w:rsidR="00850E87" w:rsidRPr="003B077D" w:rsidRDefault="00850E87">
      <w:bookmarkStart w:id="0" w:name="_GoBack"/>
      <w:bookmarkEnd w:id="0"/>
    </w:p>
    <w:sectPr w:rsidR="00850E87" w:rsidRPr="003B077D" w:rsidSect="00624389">
      <w:headerReference w:type="default" r:id="rId5"/>
      <w:footerReference w:type="default" r:id="rId6"/>
      <w:endnotePr>
        <w:numFmt w:val="decimal"/>
      </w:endnotePr>
      <w:pgSz w:w="11906" w:h="16838"/>
      <w:pgMar w:top="1474" w:right="1191" w:bottom="1474" w:left="1644"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7D" w:rsidRDefault="003B077D">
    <w:pPr>
      <w:pStyle w:val="a4"/>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47D" w:rsidRDefault="003B077D">
                          <w:pPr>
                            <w:pStyle w:val="a4"/>
                            <w:jc w:val="right"/>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3B077D">
                            <w:rPr>
                              <w:noProof/>
                              <w:lang w:val="en-US" w:eastAsia="zh-CN"/>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" filled="f" stroked="f">
              <v:textbox style="mso-fit-shape-to-text:t" inset="0,0,0,0">
                <w:txbxContent>
                  <w:p w:rsidR="0032747D" w:rsidRDefault="003B077D">
                    <w:pPr>
                      <w:pStyle w:val="a4"/>
                      <w:jc w:val="right"/>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3B077D">
                      <w:rPr>
                        <w:noProof/>
                        <w:lang w:val="en-US" w:eastAsia="zh-CN"/>
                      </w:rPr>
                      <w:t>- 2 -</w:t>
                    </w:r>
                    <w:r>
                      <w:rPr>
                        <w:rFonts w:ascii="宋体" w:hAnsi="宋体" w:cs="宋体" w:hint="eastAsia"/>
                        <w:sz w:val="28"/>
                        <w:szCs w:val="28"/>
                      </w:rPr>
                      <w:fldChar w:fldCharType="end"/>
                    </w:r>
                  </w:p>
                </w:txbxContent>
              </v:textbox>
              <w10:wrap anchorx="margin"/>
            </v:shape>
          </w:pict>
        </mc:Fallback>
      </mc:AlternateContent>
    </w:r>
  </w:p>
  <w:p w:rsidR="0032747D" w:rsidRDefault="003B077D">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7D" w:rsidRDefault="003B077D">
    <w:pPr>
      <w:pStyle w:val="a3"/>
      <w:pBdr>
        <w:top w:val="none" w:sz="0" w:space="1" w:color="auto"/>
        <w:left w:val="none" w:sz="0" w:space="4" w:color="auto"/>
        <w:bottom w:val="none" w:sz="0" w:space="1" w:color="auto"/>
        <w:right w:val="none" w:sz="0" w:space="4"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7D"/>
    <w:rsid w:val="003B077D"/>
    <w:rsid w:val="0085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7D"/>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77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3B077D"/>
    <w:rPr>
      <w:rFonts w:ascii="Calibri" w:eastAsia="宋体" w:hAnsi="Calibri" w:cs="Times New Roman"/>
      <w:kern w:val="0"/>
      <w:sz w:val="18"/>
      <w:szCs w:val="18"/>
    </w:rPr>
  </w:style>
  <w:style w:type="paragraph" w:styleId="a4">
    <w:name w:val="footer"/>
    <w:basedOn w:val="a"/>
    <w:link w:val="Char0"/>
    <w:rsid w:val="003B077D"/>
    <w:pPr>
      <w:tabs>
        <w:tab w:val="center" w:pos="4153"/>
        <w:tab w:val="right" w:pos="8306"/>
      </w:tabs>
      <w:snapToGrid w:val="0"/>
    </w:pPr>
    <w:rPr>
      <w:rFonts w:ascii="Calibri" w:hAnsi="Calibri"/>
      <w:sz w:val="18"/>
      <w:szCs w:val="18"/>
    </w:rPr>
  </w:style>
  <w:style w:type="character" w:customStyle="1" w:styleId="Char0">
    <w:name w:val="页脚 Char"/>
    <w:basedOn w:val="a0"/>
    <w:link w:val="a4"/>
    <w:rsid w:val="003B077D"/>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7D"/>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77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3B077D"/>
    <w:rPr>
      <w:rFonts w:ascii="Calibri" w:eastAsia="宋体" w:hAnsi="Calibri" w:cs="Times New Roman"/>
      <w:kern w:val="0"/>
      <w:sz w:val="18"/>
      <w:szCs w:val="18"/>
    </w:rPr>
  </w:style>
  <w:style w:type="paragraph" w:styleId="a4">
    <w:name w:val="footer"/>
    <w:basedOn w:val="a"/>
    <w:link w:val="Char0"/>
    <w:rsid w:val="003B077D"/>
    <w:pPr>
      <w:tabs>
        <w:tab w:val="center" w:pos="4153"/>
        <w:tab w:val="right" w:pos="8306"/>
      </w:tabs>
      <w:snapToGrid w:val="0"/>
    </w:pPr>
    <w:rPr>
      <w:rFonts w:ascii="Calibri" w:hAnsi="Calibri"/>
      <w:sz w:val="18"/>
      <w:szCs w:val="18"/>
    </w:rPr>
  </w:style>
  <w:style w:type="character" w:customStyle="1" w:styleId="Char0">
    <w:name w:val="页脚 Char"/>
    <w:basedOn w:val="a0"/>
    <w:link w:val="a4"/>
    <w:rsid w:val="003B077D"/>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2018-09-05T06:57:00Z</dcterms:created>
  <dcterms:modified xsi:type="dcterms:W3CDTF">2018-09-05T06:57:00Z</dcterms:modified>
</cp:coreProperties>
</file>