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2019年江门市生态环境局蓬江分局</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财政拨款“三公”经费决算公开</w:t>
      </w:r>
    </w:p>
    <w:p>
      <w:pPr>
        <w:spacing w:line="600" w:lineRule="exact"/>
        <w:jc w:val="left"/>
        <w:rPr>
          <w:rFonts w:ascii="方正小标宋_GBK" w:eastAsia="方正小标宋_GBK"/>
          <w:sz w:val="44"/>
          <w:szCs w:val="44"/>
        </w:rPr>
      </w:pP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0" w:name="PO_part3A3B1C1DivNameYear1"/>
      <w:r>
        <w:rPr>
          <w:rFonts w:hint="eastAsia" w:ascii="仿宋_GB2312" w:hAnsi="宋体" w:eastAsia="仿宋_GB2312" w:cs="宋体"/>
          <w:sz w:val="32"/>
          <w:szCs w:val="32"/>
        </w:rPr>
        <w:t xml:space="preserve"> 江门市生态环境局蓬江分局</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0"/>
      <w:r>
        <w:rPr>
          <w:rFonts w:hint="eastAsia" w:ascii="仿宋_GB2312" w:hAnsi="宋体" w:eastAsia="仿宋_GB2312" w:cs="宋体"/>
          <w:sz w:val="32"/>
          <w:szCs w:val="32"/>
        </w:rPr>
        <w:t>年度“三公”经费财政拨款支出决算为</w:t>
      </w:r>
      <w:bookmarkStart w:id="1" w:name="PO_part3A3B1C1Amount1"/>
      <w:r>
        <w:rPr>
          <w:rFonts w:ascii="仿宋_GB2312" w:hAnsi="宋体" w:eastAsia="仿宋_GB2312" w:cs="宋体"/>
          <w:sz w:val="32"/>
          <w:szCs w:val="32"/>
        </w:rPr>
        <w:t>0.21</w:t>
      </w:r>
      <w:r>
        <w:rPr>
          <w:rFonts w:hint="eastAsia" w:ascii="仿宋_GB2312" w:hAnsi="宋体" w:eastAsia="仿宋_GB2312" w:cs="宋体"/>
          <w:sz w:val="11"/>
          <w:szCs w:val="11"/>
        </w:rPr>
        <w:t xml:space="preserve"> </w:t>
      </w:r>
      <w:bookmarkEnd w:id="1"/>
      <w:r>
        <w:rPr>
          <w:rFonts w:hint="eastAsia" w:ascii="仿宋_GB2312" w:hAnsi="宋体" w:eastAsia="仿宋_GB2312" w:cs="宋体"/>
          <w:sz w:val="32"/>
          <w:szCs w:val="32"/>
        </w:rPr>
        <w:t>万元，完成预算</w:t>
      </w:r>
      <w:bookmarkStart w:id="2" w:name="PO_part3A3B1C1Amount2"/>
      <w:r>
        <w:rPr>
          <w:rFonts w:ascii="仿宋_GB2312" w:hAnsi="宋体" w:eastAsia="仿宋_GB2312" w:cs="宋体"/>
          <w:sz w:val="32"/>
          <w:szCs w:val="32"/>
        </w:rPr>
        <w:t>1</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万元的</w:t>
      </w:r>
      <w:bookmarkStart w:id="3" w:name="PO_part3A3B1C1Percent1"/>
      <w:r>
        <w:rPr>
          <w:rFonts w:ascii="仿宋_GB2312" w:hAnsi="宋体" w:eastAsia="仿宋_GB2312" w:cs="宋体"/>
          <w:sz w:val="32"/>
          <w:szCs w:val="32"/>
        </w:rPr>
        <w:t>21.1%</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。其中：因公出国（境）费支出决算为</w:t>
      </w:r>
      <w:bookmarkStart w:id="4"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万元，完成预算</w:t>
      </w:r>
      <w:bookmarkStart w:id="5" w:name="PO_part3A3B1C1qzys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万元的</w:t>
      </w:r>
      <w:bookmarkStart w:id="6" w:name="PO_part3A3B1C1qzPercent1"/>
      <w:r>
        <w:rPr>
          <w:rFonts w:hint="eastAsia" w:ascii="仿宋_GB2312" w:hAnsi="宋体" w:eastAsia="仿宋_GB2312" w:cs="宋体"/>
          <w:sz w:val="32"/>
          <w:szCs w:val="32"/>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；公务用车购置及运行费支出决算为</w:t>
      </w:r>
      <w:bookmarkStart w:id="7" w:name="PO_part3A3B1C1qzAmount2"/>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万元，完成预算</w:t>
      </w:r>
      <w:bookmarkStart w:id="8" w:name="PO_part3A3B1C1qzysAmount2"/>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万元的</w:t>
      </w:r>
      <w:bookmarkStart w:id="9" w:name="PO_part3A3B1C1qzPercent2"/>
      <w:r>
        <w:rPr>
          <w:rFonts w:hint="eastAsia" w:ascii="仿宋_GB2312" w:hAnsi="宋体" w:eastAsia="仿宋_GB2312" w:cs="宋体"/>
          <w:sz w:val="32"/>
          <w:szCs w:val="32"/>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；公务接待费支出决算为</w:t>
      </w:r>
      <w:bookmarkStart w:id="10" w:name="PO_part3A3B1C1qzAmount3"/>
      <w:r>
        <w:rPr>
          <w:rFonts w:ascii="仿宋_GB2312" w:hAnsi="宋体" w:eastAsia="仿宋_GB2312" w:cs="宋体"/>
          <w:sz w:val="32"/>
          <w:szCs w:val="32"/>
        </w:rPr>
        <w:t>0.21</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万元，完成预算</w:t>
      </w:r>
      <w:bookmarkStart w:id="11" w:name="PO_part3A3B1C1qzysAmount3"/>
      <w:r>
        <w:rPr>
          <w:rFonts w:ascii="仿宋_GB2312" w:hAnsi="宋体" w:eastAsia="仿宋_GB2312" w:cs="宋体"/>
          <w:sz w:val="32"/>
          <w:szCs w:val="32"/>
        </w:rPr>
        <w:t>1</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万元的</w:t>
      </w:r>
      <w:bookmarkStart w:id="12" w:name="PO_part3A3B1C1qzPercent3"/>
      <w:r>
        <w:rPr>
          <w:rFonts w:ascii="仿宋_GB2312" w:hAnsi="宋体" w:eastAsia="仿宋_GB2312" w:cs="宋体"/>
          <w:sz w:val="32"/>
          <w:szCs w:val="32"/>
        </w:rPr>
        <w:t>21.1%</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13" w:name="PO_part3A3B1C1Year1"/>
      <w:r>
        <w:rPr>
          <w:rFonts w:hint="eastAsia" w:ascii="仿宋_GB2312" w:hAnsi="宋体" w:eastAsia="仿宋_GB2312" w:cs="宋体"/>
          <w:sz w:val="32"/>
          <w:szCs w:val="32"/>
        </w:rPr>
        <w:t xml:space="preserve"> </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年度“三公”经费支出决算</w:t>
      </w:r>
      <w:bookmarkStart w:id="14"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预算数的主要情况：</w:t>
      </w:r>
      <w:bookmarkStart w:id="15" w:name="PO_part3A3B1C1DiffReason1"/>
      <w:r>
        <w:rPr>
          <w:rFonts w:hint="eastAsia" w:ascii="仿宋_GB2312" w:hAnsi="宋体" w:eastAsia="仿宋_GB2312" w:cs="宋体"/>
          <w:sz w:val="32"/>
          <w:szCs w:val="32"/>
        </w:rPr>
        <w:t>本单位认真贯彻落实中央八项规定</w:t>
      </w:r>
      <w:bookmarkStart w:id="43" w:name="_GoBack"/>
      <w:bookmarkEnd w:id="43"/>
      <w:r>
        <w:rPr>
          <w:rFonts w:hint="eastAsia" w:ascii="仿宋_GB2312" w:hAnsi="宋体" w:eastAsia="仿宋_GB2312" w:cs="宋体"/>
          <w:sz w:val="32"/>
          <w:szCs w:val="32"/>
        </w:rPr>
        <w:t xml:space="preserve">精神和厉行节约的要求，从严控制“三公”经费开支，全年实际支出比预算有所节约。 </w:t>
      </w:r>
      <w:bookmarkEnd w:id="15"/>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16" w:name="PO_part3A3B2Year1"/>
      <w:r>
        <w:rPr>
          <w:rFonts w:hint="eastAsia" w:ascii="仿宋_GB2312" w:hAnsi="宋体" w:eastAsia="仿宋_GB2312" w:cs="宋体"/>
          <w:sz w:val="32"/>
          <w:szCs w:val="32"/>
        </w:rPr>
        <w:t xml:space="preserve"> </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16"/>
      <w:r>
        <w:rPr>
          <w:rFonts w:hint="eastAsia" w:ascii="仿宋_GB2312" w:hAnsi="宋体" w:eastAsia="仿宋_GB2312" w:cs="宋体"/>
          <w:sz w:val="32"/>
          <w:szCs w:val="32"/>
        </w:rPr>
        <w:t>年“三公”经费财政拨款支出决算中，因公出国（境）费</w:t>
      </w:r>
      <w:bookmarkStart w:id="17" w:name="PO_part3A3B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万元，占</w:t>
      </w:r>
      <w:bookmarkStart w:id="18" w:name="PO_part3A3B2Percent1"/>
      <w:r>
        <w:rPr>
          <w:rFonts w:hint="eastAsia" w:ascii="仿宋_GB2312" w:hAnsi="宋体" w:eastAsia="仿宋_GB2312" w:cs="宋体"/>
          <w:sz w:val="32"/>
          <w:szCs w:val="32"/>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；公务用车购置及运行费支出</w:t>
      </w:r>
      <w:bookmarkStart w:id="19" w:name="PO_part3A3B2Amount2"/>
      <w:r>
        <w:rPr>
          <w:rFonts w:ascii="仿宋_GB2312" w:hAnsi="宋体" w:eastAsia="仿宋_GB2312" w:cs="宋体"/>
          <w:sz w:val="32"/>
          <w:szCs w:val="32"/>
        </w:rPr>
        <w:t>0万元</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；公务接待费支出</w:t>
      </w:r>
      <w:bookmarkStart w:id="20" w:name="PO_part3A3B2Amount3"/>
      <w:r>
        <w:rPr>
          <w:rFonts w:ascii="仿宋_GB2312" w:hAnsi="宋体" w:eastAsia="仿宋_GB2312" w:cs="宋体"/>
          <w:sz w:val="32"/>
          <w:szCs w:val="32"/>
        </w:rPr>
        <w:t>0.21万元，占100.0%</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21" w:name="PO_part3A3B2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1"/>
      <w:r>
        <w:rPr>
          <w:rFonts w:hint="eastAsia" w:ascii="仿宋_GB2312" w:hAnsi="宋体" w:eastAsia="仿宋_GB2312" w:cs="宋体"/>
          <w:sz w:val="32"/>
          <w:szCs w:val="32"/>
        </w:rPr>
        <w:t>万元。全年使用财政拨款安排</w:t>
      </w:r>
      <w:bookmarkStart w:id="22" w:name="PO_part3A3B2C1JgType1"/>
      <w:r>
        <w:rPr>
          <w:rFonts w:hint="eastAsia" w:ascii="仿宋_GB2312" w:hAnsi="宋体" w:eastAsia="仿宋_GB2312" w:cs="宋体"/>
          <w:sz w:val="32"/>
          <w:szCs w:val="32"/>
        </w:rPr>
        <w:t>局机关及下属0</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个单位出国团组</w:t>
      </w:r>
      <w:bookmarkStart w:id="23" w:name="PO_part3A3B2C1Jgcg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个、累计</w:t>
      </w:r>
      <w:bookmarkStart w:id="24" w:name="PO_part3A3B2C1Jgcg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人次。开支内容包括：</w:t>
      </w:r>
      <w:bookmarkStart w:id="25" w:name="PO_part3A3B2C1D1Meeting1"/>
      <w:r>
        <w:rPr>
          <w:rFonts w:hint="eastAsia" w:ascii="仿宋_GB2312" w:hAnsi="宋体" w:eastAsia="仿宋_GB2312" w:cs="宋体"/>
          <w:sz w:val="32"/>
          <w:szCs w:val="32"/>
        </w:rPr>
        <w:t xml:space="preserve">无。 </w:t>
      </w:r>
      <w:bookmarkEnd w:id="25"/>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26" w:name="PO_part3A3B2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万元，其中：公务用车购置支出为</w:t>
      </w:r>
      <w:bookmarkStart w:id="27" w:name="PO_part3A3B2C2D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w:t>
      </w:r>
      <w:bookmarkStart w:id="28" w:name="PO_part3A3B2C2D1Year1"/>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年公务用车购置数</w:t>
      </w:r>
      <w:bookmarkStart w:id="29" w:name="PO_part3A3B2C2D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辆。公务用车运行及维护支出</w:t>
      </w:r>
      <w:bookmarkStart w:id="30" w:name="PO_part3A3B2C2D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0"/>
      <w:r>
        <w:rPr>
          <w:rFonts w:hint="eastAsia" w:ascii="仿宋_GB2312" w:hAnsi="宋体" w:eastAsia="仿宋_GB2312" w:cs="宋体"/>
          <w:sz w:val="32"/>
          <w:szCs w:val="32"/>
        </w:rPr>
        <w:t>万元，</w:t>
      </w:r>
      <w:bookmarkStart w:id="31" w:name="PO_part3A3B2C2D2JgType1"/>
      <w:r>
        <w:rPr>
          <w:rFonts w:hint="eastAsia" w:ascii="仿宋_GB2312" w:hAnsi="宋体" w:eastAsia="仿宋_GB2312" w:cs="宋体"/>
          <w:sz w:val="32"/>
          <w:szCs w:val="32"/>
        </w:rPr>
        <w:t>2019年局机关及下属1个单位</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公务用车保有量为</w:t>
      </w:r>
      <w:bookmarkStart w:id="32" w:name="PO_part3A3B2C2D2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2"/>
      <w:r>
        <w:rPr>
          <w:rFonts w:hint="eastAsia" w:ascii="仿宋_GB2312" w:hAnsi="宋体" w:eastAsia="仿宋_GB2312" w:cs="宋体"/>
          <w:sz w:val="32"/>
          <w:szCs w:val="32"/>
        </w:rPr>
        <w:t>辆，主要用于</w:t>
      </w:r>
      <w:bookmarkStart w:id="33" w:name="PO_part3A3B2C2D2Use1"/>
      <w:r>
        <w:rPr>
          <w:rFonts w:hint="eastAsia" w:ascii="仿宋_GB2312" w:hAnsi="宋体" w:eastAsia="仿宋_GB2312" w:cs="宋体"/>
          <w:sz w:val="32"/>
          <w:szCs w:val="32"/>
        </w:rPr>
        <w:t xml:space="preserve">无。 </w:t>
      </w:r>
      <w:bookmarkEnd w:id="33"/>
    </w:p>
    <w:p>
      <w:pPr>
        <w:spacing w:line="6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34" w:name="PO_part3A3B2C3Amount1"/>
      <w:r>
        <w:rPr>
          <w:rFonts w:ascii="仿宋_GB2312" w:hAnsi="宋体" w:eastAsia="仿宋_GB2312" w:cs="宋体"/>
          <w:sz w:val="32"/>
          <w:szCs w:val="32"/>
        </w:rPr>
        <w:t>0.21</w:t>
      </w:r>
      <w:r>
        <w:rPr>
          <w:rFonts w:hint="eastAsia" w:ascii="仿宋_GB2312" w:hAnsi="宋体" w:eastAsia="仿宋_GB2312" w:cs="宋体"/>
          <w:sz w:val="11"/>
          <w:szCs w:val="11"/>
        </w:rPr>
        <w:t xml:space="preserve"> </w:t>
      </w:r>
      <w:bookmarkEnd w:id="34"/>
      <w:r>
        <w:rPr>
          <w:rFonts w:hint="eastAsia" w:ascii="仿宋_GB2312" w:hAnsi="宋体" w:eastAsia="仿宋_GB2312" w:cs="宋体"/>
          <w:sz w:val="32"/>
          <w:szCs w:val="32"/>
        </w:rPr>
        <w:t>万元，主要用于</w:t>
      </w:r>
      <w:bookmarkStart w:id="35" w:name="PO_part3A3B2C3Detail1"/>
      <w:r>
        <w:rPr>
          <w:rFonts w:hint="eastAsia" w:ascii="仿宋_GB2312" w:hAnsi="宋体" w:eastAsia="仿宋_GB2312" w:cs="宋体"/>
          <w:sz w:val="32"/>
          <w:szCs w:val="32"/>
        </w:rPr>
        <w:t>上级单位的检查督查任务以及其他单位交流学习的工作餐费接待</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w:t>
      </w:r>
      <w:bookmarkStart w:id="36" w:name="PO_part3A3B2C3JgType1"/>
      <w:r>
        <w:rPr>
          <w:rFonts w:hint="eastAsia" w:ascii="仿宋_GB2312" w:hAnsi="宋体" w:eastAsia="仿宋_GB2312" w:cs="宋体"/>
          <w:sz w:val="32"/>
          <w:szCs w:val="32"/>
        </w:rPr>
        <w:t>2019年，局机关及下属1个单位</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共接待国外来访团组</w:t>
      </w:r>
      <w:bookmarkStart w:id="37" w:name="PO_part3A3B2C3Lfzt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个，来访外宾</w:t>
      </w:r>
      <w:bookmarkStart w:id="38" w:name="PO_part3A3B2C3Lfwb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8"/>
      <w:r>
        <w:rPr>
          <w:rFonts w:hint="eastAsia" w:ascii="仿宋_GB2312" w:hAnsi="宋体" w:eastAsia="仿宋_GB2312" w:cs="宋体"/>
          <w:sz w:val="32"/>
          <w:szCs w:val="32"/>
        </w:rPr>
        <w:t>人次；发生国内接待</w:t>
      </w:r>
      <w:bookmarkStart w:id="39" w:name="PO_part3A3B2C3GnjdCount1"/>
      <w:r>
        <w:rPr>
          <w:rFonts w:ascii="仿宋_GB2312" w:hAnsi="宋体" w:eastAsia="仿宋_GB2312" w:cs="宋体"/>
          <w:sz w:val="32"/>
          <w:szCs w:val="32"/>
        </w:rPr>
        <w:t>3</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次，接待人数共</w:t>
      </w:r>
      <w:bookmarkStart w:id="40" w:name="PO_part3A3B2C3GnjdManCount1"/>
      <w:r>
        <w:rPr>
          <w:rFonts w:ascii="仿宋_GB2312" w:hAnsi="宋体" w:eastAsia="仿宋_GB2312" w:cs="宋体"/>
          <w:sz w:val="32"/>
          <w:szCs w:val="32"/>
        </w:rPr>
        <w:t>28</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人，主要包括上级单位的检查督查任务以及其他单位交流学习的工作餐费接待。</w:t>
      </w:r>
    </w:p>
    <w:p>
      <w:pPr>
        <w:spacing w:line="600" w:lineRule="exact"/>
        <w:ind w:firstLine="640" w:firstLineChars="200"/>
        <w:jc w:val="left"/>
        <w:rPr>
          <w:rFonts w:hint="eastAsia" w:ascii="仿宋_GB2312" w:hAnsi="宋体" w:eastAsia="仿宋_GB2312" w:cs="宋体"/>
          <w:sz w:val="32"/>
          <w:szCs w:val="32"/>
        </w:rPr>
      </w:pPr>
    </w:p>
    <w:p>
      <w:pPr>
        <w:widowControl/>
        <w:jc w:val="left"/>
        <w:rPr>
          <w:rFonts w:ascii="宋体" w:hAnsi="宋体" w:cs="宋体"/>
        </w:rPr>
      </w:pPr>
      <w:bookmarkStart w:id="41" w:name="PO_part2Table7"/>
    </w:p>
    <w:p>
      <w:pPr>
        <w:widowControl/>
        <w:jc w:val="left"/>
        <w:rPr>
          <w:rFonts w:ascii="宋体" w:hAnsi="宋体" w:cs="宋体"/>
        </w:rPr>
      </w:pPr>
      <w:r>
        <w:rPr>
          <w:rFonts w:ascii="宋体" w:hAnsi="宋体" w:cs="宋体"/>
        </w:rPr>
        <w:br w:type="page"/>
      </w:r>
    </w:p>
    <w:p>
      <w:pPr>
        <w:spacing w:line="288" w:lineRule="auto"/>
        <w:rPr>
          <w:rFonts w:ascii="宋体" w:hAnsi="宋体" w:cs="宋体"/>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42" w:name="PO_part2Table7DivName1"/>
            <w:r>
              <w:rPr>
                <w:rFonts w:hint="eastAsia" w:ascii="宋体" w:hAnsi="宋体" w:cs="宋体"/>
                <w:kern w:val="0"/>
                <w:sz w:val="20"/>
                <w:szCs w:val="20"/>
              </w:rPr>
              <w:t xml:space="preserve"> 江门市生态环境局蓬江分局 </w:t>
            </w:r>
            <w:bookmarkEnd w:id="42"/>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r>
              <w:rPr>
                <w:rFonts w:ascii="宋体" w:hAnsi="宋体" w:cs="宋体"/>
                <w:kern w:val="0"/>
                <w:szCs w:val="21"/>
              </w:rPr>
              <w:t>1.00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1.00</w:t>
            </w:r>
          </w:p>
        </w:tc>
        <w:tc>
          <w:tcPr>
            <w:tcW w:w="1182" w:type="dxa"/>
            <w:vAlign w:val="center"/>
          </w:tcPr>
          <w:p>
            <w:pPr>
              <w:widowControl/>
              <w:jc w:val="right"/>
              <w:rPr>
                <w:rFonts w:ascii="宋体" w:hAnsi="宋体" w:cs="宋体"/>
                <w:kern w:val="0"/>
                <w:szCs w:val="21"/>
              </w:rPr>
            </w:pPr>
            <w:r>
              <w:rPr>
                <w:rFonts w:ascii="宋体" w:hAnsi="宋体" w:cs="宋体"/>
                <w:kern w:val="0"/>
                <w:szCs w:val="21"/>
              </w:rPr>
              <w:t>0.21</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71" w:type="dxa"/>
            <w:vAlign w:val="center"/>
          </w:tcPr>
          <w:p>
            <w:pPr>
              <w:widowControl/>
              <w:jc w:val="right"/>
              <w:rPr>
                <w:rFonts w:ascii="宋体" w:hAnsi="宋体" w:cs="宋体"/>
                <w:kern w:val="0"/>
                <w:szCs w:val="21"/>
              </w:rPr>
            </w:pPr>
            <w:r>
              <w:rPr>
                <w:rFonts w:ascii="宋体" w:hAnsi="宋体" w:cs="宋体"/>
                <w:kern w:val="0"/>
                <w:szCs w:val="21"/>
              </w:rPr>
              <w:t>0.21</w:t>
            </w:r>
          </w:p>
        </w:tc>
      </w:tr>
      <w:bookmarkEnd w:id="41"/>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r>
        <w:rPr>
          <w:rFonts w:hint="eastAsia" w:ascii="宋体" w:hAnsi="宋体" w:cs="宋体"/>
          <w:sz w:val="28"/>
          <w:szCs w:val="28"/>
        </w:rPr>
        <w:t xml:space="preserve"> </w:t>
      </w:r>
    </w:p>
    <w:p>
      <w:pPr>
        <w:spacing w:line="600" w:lineRule="exact"/>
        <w:ind w:firstLine="420" w:firstLineChars="200"/>
        <w:jc w:val="left"/>
        <w:rPr>
          <w:rFonts w:ascii="微软雅黑" w:hAnsi="微软雅黑" w:eastAsia="微软雅黑" w:cs="宋体"/>
          <w:color w:val="333333"/>
          <w:kern w:val="0"/>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48"/>
    <w:rsid w:val="000D2CBC"/>
    <w:rsid w:val="00122D71"/>
    <w:rsid w:val="003A4AC5"/>
    <w:rsid w:val="00557C54"/>
    <w:rsid w:val="00686B56"/>
    <w:rsid w:val="007C102F"/>
    <w:rsid w:val="007C1237"/>
    <w:rsid w:val="00861E86"/>
    <w:rsid w:val="00907848"/>
    <w:rsid w:val="009A6BE0"/>
    <w:rsid w:val="009E7ED7"/>
    <w:rsid w:val="009F50DF"/>
    <w:rsid w:val="00B22CF7"/>
    <w:rsid w:val="019B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3</Pages>
  <Words>164</Words>
  <Characters>937</Characters>
  <Lines>7</Lines>
  <Paragraphs>2</Paragraphs>
  <TotalTime>20</TotalTime>
  <ScaleCrop>false</ScaleCrop>
  <LinksUpToDate>false</LinksUpToDate>
  <CharactersWithSpaces>1099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2019-08-29T01:48:00Z</dcterms:created>
  <dc:creator>Administrator</dc:creator>
  <cp:lastModifiedBy>章颖</cp:lastModifiedBy>
  <dcterms:modified xsi:type="dcterms:W3CDTF">2022-01-28T08:09:25Z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