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07" w:lineRule="exact"/>
        <w:ind w:firstLine="0"/>
        <w:rPr>
          <w:lang w:eastAsia="zh-CN"/>
        </w:rPr>
      </w:pPr>
      <w:r>
        <w:rPr>
          <w:w w:val="95"/>
          <w:lang w:eastAsia="zh-CN"/>
        </w:rPr>
        <w:t>附件：</w:t>
      </w:r>
    </w:p>
    <w:p>
      <w:pPr>
        <w:spacing w:before="7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lang w:eastAsia="zh-CN"/>
        </w:rPr>
        <w:br w:type="column"/>
      </w:r>
    </w:p>
    <w:p>
      <w:pPr>
        <w:ind w:left="120"/>
        <w:rPr>
          <w:rFonts w:ascii="Microsoft JhengHei" w:hAnsi="Microsoft JhengHei" w:eastAsia="Microsoft JhengHei" w:cs="Microsoft JhengHei"/>
          <w:sz w:val="44"/>
          <w:szCs w:val="44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sz w:val="44"/>
          <w:szCs w:val="44"/>
          <w:lang w:eastAsia="zh-CN"/>
        </w:rPr>
        <w:t>法律顾问服务项目用户需求书</w:t>
      </w:r>
    </w:p>
    <w:p>
      <w:pPr>
        <w:rPr>
          <w:rFonts w:ascii="Microsoft JhengHei" w:hAnsi="Microsoft JhengHei" w:eastAsia="Microsoft JhengHei" w:cs="Microsoft JhengHei"/>
          <w:sz w:val="44"/>
          <w:szCs w:val="44"/>
          <w:lang w:eastAsia="zh-CN"/>
        </w:rPr>
        <w:sectPr>
          <w:footerReference r:id="rId3" w:type="default"/>
          <w:type w:val="continuous"/>
          <w:pgSz w:w="11910" w:h="16840"/>
          <w:pgMar w:top="1520" w:right="1520" w:bottom="1160" w:left="1680" w:header="720" w:footer="977" w:gutter="0"/>
          <w:pgNumType w:start="1"/>
          <w:cols w:equalWidth="0" w:num="2">
            <w:col w:w="1080" w:space="201"/>
            <w:col w:w="7429"/>
          </w:cols>
        </w:sectPr>
      </w:pPr>
    </w:p>
    <w:p>
      <w:pPr>
        <w:rPr>
          <w:rFonts w:ascii="Microsoft JhengHei" w:hAnsi="Microsoft JhengHei" w:eastAsia="Microsoft JhengHei" w:cs="Microsoft JhengHei"/>
          <w:b/>
          <w:bCs/>
          <w:sz w:val="20"/>
          <w:szCs w:val="20"/>
          <w:lang w:eastAsia="zh-CN"/>
        </w:rPr>
      </w:pPr>
    </w:p>
    <w:p>
      <w:pPr>
        <w:spacing w:before="11"/>
        <w:rPr>
          <w:rFonts w:ascii="Microsoft JhengHei" w:hAnsi="Microsoft JhengHei" w:eastAsia="Microsoft JhengHei" w:cs="Microsoft JhengHei"/>
          <w:b/>
          <w:bCs/>
          <w:sz w:val="15"/>
          <w:szCs w:val="15"/>
          <w:lang w:eastAsia="zh-CN"/>
        </w:rPr>
      </w:pPr>
    </w:p>
    <w:p>
      <w:pPr>
        <w:ind w:left="763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ascii="黑体" w:hAnsi="黑体" w:eastAsia="黑体" w:cs="黑体"/>
          <w:sz w:val="32"/>
          <w:szCs w:val="32"/>
          <w:lang w:eastAsia="zh-CN"/>
        </w:rPr>
        <w:t>项目简介</w:t>
      </w:r>
    </w:p>
    <w:p>
      <w:pPr>
        <w:pStyle w:val="2"/>
        <w:spacing w:before="157" w:line="331" w:lineRule="auto"/>
        <w:ind w:right="277"/>
        <w:jc w:val="both"/>
        <w:rPr>
          <w:lang w:eastAsia="zh-CN"/>
        </w:rPr>
      </w:pPr>
      <w:r>
        <w:rPr>
          <w:lang w:eastAsia="zh-CN"/>
        </w:rPr>
        <w:t>（一）</w:t>
      </w:r>
      <w:r>
        <w:rPr>
          <w:spacing w:val="-133"/>
          <w:lang w:eastAsia="zh-CN"/>
        </w:rPr>
        <w:t xml:space="preserve"> </w:t>
      </w:r>
      <w:r>
        <w:rPr>
          <w:spacing w:val="-2"/>
          <w:lang w:eastAsia="zh-CN"/>
        </w:rPr>
        <w:t>项目名称：蓬江区国有资产监督管理局增加常年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法律顾问服务项目。</w:t>
      </w:r>
    </w:p>
    <w:p>
      <w:pPr>
        <w:pStyle w:val="2"/>
        <w:spacing w:before="35" w:line="331" w:lineRule="auto"/>
        <w:ind w:left="761" w:firstLine="0"/>
        <w:rPr>
          <w:lang w:eastAsia="zh-CN"/>
        </w:rPr>
      </w:pPr>
      <w:r>
        <w:rPr>
          <w:spacing w:val="-7"/>
          <w:lang w:eastAsia="zh-CN"/>
        </w:rPr>
        <w:t>（二）法律顾问服务范围：蓬江区国有资产监督管理局。</w:t>
      </w:r>
      <w:r>
        <w:rPr>
          <w:w w:val="99"/>
          <w:lang w:eastAsia="zh-CN"/>
        </w:rPr>
        <w:t xml:space="preserve"> </w:t>
      </w:r>
      <w:r>
        <w:rPr>
          <w:rFonts w:ascii="黑体" w:hAnsi="黑体" w:eastAsia="黑体" w:cs="黑体"/>
          <w:lang w:eastAsia="zh-CN"/>
        </w:rPr>
        <w:t>二、项目内容</w:t>
      </w:r>
      <w:r>
        <w:rPr>
          <w:rFonts w:ascii="黑体" w:hAnsi="黑体" w:eastAsia="黑体" w:cs="黑体"/>
          <w:w w:val="99"/>
          <w:lang w:eastAsia="zh-CN"/>
        </w:rPr>
        <w:t xml:space="preserve"> </w:t>
      </w:r>
      <w:r>
        <w:rPr>
          <w:lang w:eastAsia="zh-CN"/>
        </w:rPr>
        <w:t>为采购人提供壹年的法律服务，具体时间以签订合同为</w:t>
      </w:r>
    </w:p>
    <w:p>
      <w:pPr>
        <w:pStyle w:val="2"/>
        <w:ind w:firstLine="0"/>
        <w:rPr>
          <w:lang w:eastAsia="zh-CN"/>
        </w:rPr>
      </w:pPr>
      <w:r>
        <w:rPr>
          <w:lang w:eastAsia="zh-CN"/>
        </w:rPr>
        <w:t>准，主要包括：</w:t>
      </w:r>
    </w:p>
    <w:p>
      <w:pPr>
        <w:pStyle w:val="2"/>
        <w:spacing w:before="157" w:line="331" w:lineRule="auto"/>
        <w:ind w:right="268"/>
        <w:jc w:val="both"/>
        <w:rPr>
          <w:lang w:eastAsia="zh-CN"/>
        </w:rPr>
      </w:pPr>
      <w:r>
        <w:rPr>
          <w:w w:val="95"/>
          <w:lang w:eastAsia="zh-CN"/>
        </w:rPr>
        <w:t>（一）为重大决策提供法律方面的咨询意见和依据（包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括在履行国有资产监督管理工作中，第三方行政单位需要提</w:t>
      </w:r>
      <w:r>
        <w:rPr>
          <w:spacing w:val="94"/>
          <w:w w:val="95"/>
          <w:lang w:eastAsia="zh-CN"/>
        </w:rPr>
        <w:t xml:space="preserve"> </w:t>
      </w:r>
      <w:r>
        <w:rPr>
          <w:w w:val="95"/>
          <w:lang w:eastAsia="zh-CN"/>
        </w:rPr>
        <w:t>出意见或建议的情形）；起草或者拟发布的规范性文件，从</w:t>
      </w:r>
      <w:r>
        <w:rPr>
          <w:spacing w:val="97"/>
          <w:w w:val="95"/>
          <w:lang w:eastAsia="zh-CN"/>
        </w:rPr>
        <w:t xml:space="preserve"> </w:t>
      </w:r>
      <w:r>
        <w:rPr>
          <w:w w:val="95"/>
          <w:lang w:eastAsia="zh-CN"/>
        </w:rPr>
        <w:t>法律方面提出修改和补充建议；协助工作人员进行法制宣传</w:t>
      </w:r>
      <w:r>
        <w:rPr>
          <w:spacing w:val="94"/>
          <w:w w:val="95"/>
          <w:lang w:eastAsia="zh-CN"/>
        </w:rPr>
        <w:t xml:space="preserve"> </w:t>
      </w:r>
      <w:r>
        <w:rPr>
          <w:lang w:eastAsia="zh-CN"/>
        </w:rPr>
        <w:t>教育；对外进行法制宣传活动；</w:t>
      </w:r>
    </w:p>
    <w:p>
      <w:pPr>
        <w:pStyle w:val="2"/>
        <w:spacing w:line="331" w:lineRule="auto"/>
        <w:ind w:right="277"/>
        <w:jc w:val="both"/>
        <w:rPr>
          <w:lang w:eastAsia="zh-CN"/>
        </w:rPr>
      </w:pPr>
      <w:r>
        <w:rPr>
          <w:w w:val="95"/>
          <w:lang w:eastAsia="zh-CN"/>
        </w:rPr>
        <w:t>（二）提供国家有关法律信息，就行政管理中的法律问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题提出建议；作出的行政复议、行政赔偿、行政许可、行政</w:t>
      </w:r>
      <w:r>
        <w:rPr>
          <w:spacing w:val="94"/>
          <w:w w:val="95"/>
          <w:lang w:eastAsia="zh-CN"/>
        </w:rPr>
        <w:t xml:space="preserve"> </w:t>
      </w:r>
      <w:r>
        <w:rPr>
          <w:lang w:eastAsia="zh-CN"/>
        </w:rPr>
        <w:t>强制所涉及的重大法律问题，提供法律咨询意见；</w:t>
      </w:r>
    </w:p>
    <w:p>
      <w:pPr>
        <w:pStyle w:val="2"/>
        <w:spacing w:line="331" w:lineRule="auto"/>
        <w:ind w:right="265"/>
        <w:jc w:val="both"/>
        <w:rPr>
          <w:lang w:eastAsia="zh-CN"/>
        </w:rPr>
      </w:pPr>
      <w:r>
        <w:rPr>
          <w:w w:val="95"/>
          <w:lang w:eastAsia="zh-CN"/>
        </w:rPr>
        <w:t>（三）协助协调与其他政府部门之间因涉及法律事务职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责不清引起的争议；草拟、修改、审核签订的合同（协议）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以及其他有关法律事务文件；</w:t>
      </w:r>
    </w:p>
    <w:p>
      <w:pPr>
        <w:pStyle w:val="2"/>
        <w:spacing w:line="331" w:lineRule="auto"/>
        <w:ind w:right="277"/>
        <w:jc w:val="both"/>
        <w:rPr>
          <w:lang w:eastAsia="zh-CN"/>
        </w:rPr>
      </w:pPr>
      <w:r>
        <w:rPr>
          <w:w w:val="95"/>
          <w:lang w:eastAsia="zh-CN"/>
        </w:rPr>
        <w:t>（四）对辖区域内发生的有一定影响的涉法事件，参与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进行调查或者协调处理；协助解决群众上访，为上访群众解</w:t>
      </w:r>
      <w:r>
        <w:rPr>
          <w:spacing w:val="92"/>
          <w:w w:val="95"/>
          <w:lang w:eastAsia="zh-CN"/>
        </w:rPr>
        <w:t xml:space="preserve"> </w:t>
      </w:r>
      <w:r>
        <w:rPr>
          <w:spacing w:val="5"/>
          <w:lang w:eastAsia="zh-CN"/>
        </w:rPr>
        <w:t>释有关法规政策，化解社会矛盾；</w:t>
      </w:r>
      <w:r>
        <w:rPr>
          <w:spacing w:val="2"/>
          <w:lang w:eastAsia="zh-CN"/>
        </w:rPr>
        <w:t xml:space="preserve"> </w:t>
      </w:r>
      <w:r>
        <w:rPr>
          <w:spacing w:val="6"/>
          <w:lang w:eastAsia="zh-CN"/>
        </w:rPr>
        <w:t>参与处理涉及尚未进入</w:t>
      </w:r>
    </w:p>
    <w:p>
      <w:pPr>
        <w:spacing w:line="331" w:lineRule="auto"/>
        <w:jc w:val="both"/>
        <w:rPr>
          <w:lang w:eastAsia="zh-CN"/>
        </w:rPr>
        <w:sectPr>
          <w:type w:val="continuous"/>
          <w:pgSz w:w="11910" w:h="16840"/>
          <w:pgMar w:top="1520" w:right="1520" w:bottom="1160" w:left="1680" w:header="720" w:footer="720" w:gutter="0"/>
          <w:cols w:space="720" w:num="1"/>
        </w:sectPr>
      </w:pPr>
    </w:p>
    <w:p>
      <w:pPr>
        <w:pStyle w:val="2"/>
        <w:spacing w:before="0" w:line="331" w:lineRule="auto"/>
        <w:ind w:right="110" w:hanging="1"/>
        <w:jc w:val="both"/>
        <w:rPr>
          <w:lang w:eastAsia="zh-CN"/>
        </w:rPr>
      </w:pPr>
      <w:r>
        <w:rPr>
          <w:spacing w:val="5"/>
          <w:lang w:eastAsia="zh-CN"/>
        </w:rPr>
        <w:t>司法程序的民商事纠纷、行政纠纷和其</w:t>
      </w:r>
      <w:r>
        <w:rPr>
          <w:rFonts w:hint="eastAsia"/>
          <w:spacing w:val="5"/>
          <w:lang w:eastAsia="zh-CN"/>
        </w:rPr>
        <w:t>他</w:t>
      </w:r>
      <w:r>
        <w:rPr>
          <w:spacing w:val="5"/>
          <w:lang w:eastAsia="zh-CN"/>
        </w:rPr>
        <w:t>重大纠纷；</w:t>
      </w:r>
      <w:r>
        <w:rPr>
          <w:spacing w:val="12"/>
          <w:lang w:eastAsia="zh-CN"/>
        </w:rPr>
        <w:t xml:space="preserve"> </w:t>
      </w:r>
      <w:r>
        <w:rPr>
          <w:spacing w:val="7"/>
          <w:lang w:eastAsia="zh-CN"/>
        </w:rPr>
        <w:t>协助</w:t>
      </w:r>
      <w:r>
        <w:rPr>
          <w:spacing w:val="7"/>
          <w:w w:val="99"/>
          <w:lang w:eastAsia="zh-CN"/>
        </w:rPr>
        <w:t xml:space="preserve"> </w:t>
      </w:r>
      <w:r>
        <w:rPr>
          <w:spacing w:val="5"/>
          <w:lang w:eastAsia="zh-CN"/>
        </w:rPr>
        <w:t>审查其他重大的经济合同以及重要的法律文书；</w:t>
      </w:r>
      <w:r>
        <w:rPr>
          <w:spacing w:val="10"/>
          <w:lang w:eastAsia="zh-CN"/>
        </w:rPr>
        <w:t xml:space="preserve"> </w:t>
      </w:r>
      <w:r>
        <w:rPr>
          <w:spacing w:val="7"/>
          <w:lang w:eastAsia="zh-CN"/>
        </w:rPr>
        <w:t>代理参加</w:t>
      </w:r>
      <w:r>
        <w:rPr>
          <w:spacing w:val="7"/>
          <w:w w:val="99"/>
          <w:lang w:eastAsia="zh-CN"/>
        </w:rPr>
        <w:t xml:space="preserve"> </w:t>
      </w:r>
      <w:r>
        <w:rPr>
          <w:lang w:eastAsia="zh-CN"/>
        </w:rPr>
        <w:t>诉讼，维护依法行使行政职权和维护合法权益；</w:t>
      </w:r>
    </w:p>
    <w:p>
      <w:pPr>
        <w:pStyle w:val="2"/>
        <w:spacing w:line="331" w:lineRule="auto"/>
        <w:ind w:right="116"/>
        <w:jc w:val="both"/>
        <w:rPr>
          <w:lang w:eastAsia="zh-CN"/>
        </w:rPr>
      </w:pPr>
      <w:r>
        <w:rPr>
          <w:lang w:eastAsia="zh-CN"/>
        </w:rPr>
        <w:t>（五）为 PPP</w:t>
      </w:r>
      <w:r>
        <w:rPr>
          <w:spacing w:val="-21"/>
          <w:lang w:eastAsia="zh-CN"/>
        </w:rPr>
        <w:t xml:space="preserve"> </w:t>
      </w:r>
      <w:r>
        <w:rPr>
          <w:lang w:eastAsia="zh-CN"/>
        </w:rPr>
        <w:t>项目、特许权项目（BOT、公用事业特许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经营权等）提供相关法律服务；指派参与处理所监督管理的</w:t>
      </w:r>
      <w:r>
        <w:rPr>
          <w:spacing w:val="91"/>
          <w:w w:val="95"/>
          <w:lang w:eastAsia="zh-CN"/>
        </w:rPr>
        <w:t xml:space="preserve"> </w:t>
      </w:r>
      <w:r>
        <w:rPr>
          <w:w w:val="95"/>
          <w:lang w:eastAsia="zh-CN"/>
        </w:rPr>
        <w:t>国有企业和国有控股公司、集体企业等有关重组、改制等涉</w:t>
      </w:r>
      <w:r>
        <w:rPr>
          <w:spacing w:val="92"/>
          <w:w w:val="95"/>
          <w:lang w:eastAsia="zh-CN"/>
        </w:rPr>
        <w:t xml:space="preserve"> </w:t>
      </w:r>
      <w:r>
        <w:rPr>
          <w:spacing w:val="5"/>
          <w:lang w:eastAsia="zh-CN"/>
        </w:rPr>
        <w:t>法事务；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参与或者协调投资、采购的合同谈判和经济贸易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谈判；</w:t>
      </w:r>
    </w:p>
    <w:p>
      <w:pPr>
        <w:pStyle w:val="2"/>
        <w:ind w:left="760" w:firstLine="0"/>
        <w:rPr>
          <w:lang w:eastAsia="zh-CN"/>
        </w:rPr>
      </w:pPr>
      <w:r>
        <w:rPr>
          <w:lang w:eastAsia="zh-CN"/>
        </w:rPr>
        <w:t>（六）办理委托办理的其他法律事务。</w:t>
      </w:r>
    </w:p>
    <w:p>
      <w:pPr>
        <w:spacing w:before="156"/>
        <w:ind w:left="763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ascii="黑体" w:hAnsi="黑体" w:eastAsia="黑体" w:cs="黑体"/>
          <w:sz w:val="32"/>
          <w:szCs w:val="32"/>
          <w:lang w:eastAsia="zh-CN"/>
        </w:rPr>
        <w:t>项目要求</w:t>
      </w:r>
    </w:p>
    <w:p>
      <w:pPr>
        <w:pStyle w:val="2"/>
        <w:spacing w:before="157" w:line="331" w:lineRule="auto"/>
        <w:ind w:left="119"/>
        <w:rPr>
          <w:lang w:eastAsia="zh-CN"/>
        </w:rPr>
      </w:pPr>
      <w:r>
        <w:rPr>
          <w:spacing w:val="-13"/>
          <w:w w:val="95"/>
          <w:lang w:eastAsia="zh-CN"/>
        </w:rPr>
        <w:t>（一）投标人应在中华人民共和国境内注册，并符合《中</w:t>
      </w:r>
      <w:bookmarkStart w:id="0" w:name="_GoBack"/>
      <w:bookmarkEnd w:id="0"/>
      <w:r>
        <w:rPr>
          <w:lang w:eastAsia="zh-CN"/>
        </w:rPr>
        <w:t>华人民共和国政府采购法》第二十二条的相关规定；</w:t>
      </w:r>
    </w:p>
    <w:p>
      <w:pPr>
        <w:pStyle w:val="2"/>
        <w:ind w:left="760" w:firstLine="0"/>
        <w:rPr>
          <w:lang w:eastAsia="zh-CN"/>
        </w:rPr>
      </w:pPr>
      <w:r>
        <w:rPr>
          <w:lang w:eastAsia="zh-CN"/>
        </w:rPr>
        <w:t>（二）不接受联合体投标；</w:t>
      </w:r>
    </w:p>
    <w:p>
      <w:pPr>
        <w:pStyle w:val="2"/>
        <w:spacing w:before="157" w:line="331" w:lineRule="auto"/>
        <w:rPr>
          <w:lang w:eastAsia="zh-CN"/>
        </w:rPr>
      </w:pPr>
      <w:r>
        <w:rPr>
          <w:spacing w:val="-23"/>
          <w:lang w:eastAsia="zh-CN"/>
        </w:rPr>
        <w:t>（三）采购预算为：人民币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82"/>
          <w:lang w:eastAsia="zh-CN"/>
        </w:rPr>
        <w:t xml:space="preserve"> </w:t>
      </w:r>
      <w:r>
        <w:rPr>
          <w:spacing w:val="-10"/>
          <w:lang w:eastAsia="zh-CN"/>
        </w:rPr>
        <w:t>万元以内（￥40000.00</w:t>
      </w:r>
      <w:r>
        <w:rPr>
          <w:spacing w:val="-85"/>
          <w:lang w:eastAsia="zh-CN"/>
        </w:rPr>
        <w:t xml:space="preserve"> </w:t>
      </w:r>
      <w:r>
        <w:rPr>
          <w:spacing w:val="-106"/>
          <w:lang w:eastAsia="zh-CN"/>
        </w:rPr>
        <w:t>元），</w:t>
      </w:r>
      <w:r>
        <w:rPr>
          <w:spacing w:val="-159"/>
          <w:w w:val="99"/>
          <w:lang w:eastAsia="zh-CN"/>
        </w:rPr>
        <w:t xml:space="preserve"> </w:t>
      </w:r>
      <w:r>
        <w:rPr>
          <w:lang w:eastAsia="zh-CN"/>
        </w:rPr>
        <w:t>投标总价超过该预算的将被拒绝；</w:t>
      </w:r>
    </w:p>
    <w:p>
      <w:pPr>
        <w:pStyle w:val="2"/>
        <w:spacing w:line="331" w:lineRule="auto"/>
        <w:ind w:left="871" w:hanging="159"/>
        <w:rPr>
          <w:lang w:eastAsia="zh-CN"/>
        </w:rPr>
      </w:pPr>
      <w:r>
        <w:rPr>
          <w:lang w:eastAsia="zh-CN"/>
        </w:rPr>
        <w:t>（四）选聘要求：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1、律师服务团队稳定成熟，熟悉国有资产和国有企业</w:t>
      </w:r>
    </w:p>
    <w:p>
      <w:pPr>
        <w:pStyle w:val="2"/>
        <w:spacing w:line="331" w:lineRule="auto"/>
        <w:ind w:left="119" w:right="119" w:firstLine="0"/>
        <w:jc w:val="both"/>
        <w:rPr>
          <w:lang w:eastAsia="zh-CN"/>
        </w:rPr>
      </w:pPr>
      <w:r>
        <w:rPr>
          <w:w w:val="95"/>
          <w:lang w:eastAsia="zh-CN"/>
        </w:rPr>
        <w:t>管理的相关法律法规及流程。主要成员对国有资产和国有企</w:t>
      </w:r>
      <w:r>
        <w:rPr>
          <w:spacing w:val="94"/>
          <w:w w:val="95"/>
          <w:lang w:eastAsia="zh-CN"/>
        </w:rPr>
        <w:t xml:space="preserve"> </w:t>
      </w:r>
      <w:r>
        <w:rPr>
          <w:lang w:eastAsia="zh-CN"/>
        </w:rPr>
        <w:t>业内部管理有较丰富经验。</w:t>
      </w:r>
    </w:p>
    <w:p>
      <w:pPr>
        <w:pStyle w:val="2"/>
        <w:spacing w:line="331" w:lineRule="auto"/>
        <w:ind w:left="119" w:firstLine="751"/>
        <w:rPr>
          <w:lang w:eastAsia="zh-CN"/>
        </w:rPr>
      </w:pPr>
      <w:r>
        <w:rPr>
          <w:lang w:eastAsia="zh-CN"/>
        </w:rPr>
        <w:t>2、机构过往直至目前均有担任大型国有企业常年法律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顾问和成功代理国资企业法律事务的经验。</w:t>
      </w:r>
    </w:p>
    <w:p>
      <w:pPr>
        <w:pStyle w:val="2"/>
        <w:spacing w:line="331" w:lineRule="auto"/>
        <w:ind w:left="119" w:firstLine="751"/>
        <w:rPr>
          <w:lang w:eastAsia="zh-CN"/>
        </w:rPr>
      </w:pPr>
      <w:r>
        <w:rPr>
          <w:lang w:eastAsia="zh-CN"/>
        </w:rPr>
        <w:t>3、团队成员具有较强的责任感和政治敏感度，服务优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质，收费合理。</w:t>
      </w:r>
    </w:p>
    <w:p>
      <w:pPr>
        <w:pStyle w:val="2"/>
        <w:ind w:left="760" w:firstLine="0"/>
      </w:pPr>
      <w:r>
        <w:t>（五）其他要求：</w:t>
      </w:r>
    </w:p>
    <w:p>
      <w:pPr>
        <w:sectPr>
          <w:pgSz w:w="11910" w:h="16840"/>
          <w:pgMar w:top="1520" w:right="1680" w:bottom="1160" w:left="1680" w:header="0" w:footer="977" w:gutter="0"/>
          <w:cols w:space="720" w:num="1"/>
        </w:sectPr>
      </w:pPr>
    </w:p>
    <w:p>
      <w:pPr>
        <w:pStyle w:val="2"/>
        <w:spacing w:before="0" w:line="326" w:lineRule="auto"/>
        <w:ind w:right="109"/>
        <w:jc w:val="both"/>
        <w:rPr>
          <w:lang w:eastAsia="zh-CN"/>
        </w:rPr>
      </w:pPr>
      <w:r>
        <w:rPr>
          <w:spacing w:val="6"/>
          <w:lang w:eastAsia="zh-CN"/>
        </w:rPr>
        <w:t>1、投标人总部在江门市或在江门市设有分所（提供律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师事务所执业许可证副本全部内容的复印件），自成立之日</w:t>
      </w:r>
      <w:r>
        <w:rPr>
          <w:spacing w:val="95"/>
          <w:w w:val="95"/>
          <w:lang w:eastAsia="zh-CN"/>
        </w:rPr>
        <w:t xml:space="preserve"> </w:t>
      </w:r>
      <w:r>
        <w:rPr>
          <w:lang w:eastAsia="zh-CN"/>
        </w:rPr>
        <w:t>起开展法律业务活动已满</w:t>
      </w:r>
      <w:r>
        <w:rPr>
          <w:spacing w:val="-87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91"/>
          <w:lang w:eastAsia="zh-CN"/>
        </w:rPr>
        <w:t xml:space="preserve"> </w:t>
      </w:r>
      <w:r>
        <w:rPr>
          <w:lang w:eastAsia="zh-CN"/>
        </w:rPr>
        <w:t>年以上，各年度检查考核中未出</w:t>
      </w:r>
      <w:r>
        <w:rPr>
          <w:w w:val="99"/>
          <w:lang w:eastAsia="zh-CN"/>
        </w:rPr>
        <w:t xml:space="preserve"> </w:t>
      </w:r>
      <w:r>
        <w:rPr>
          <w:spacing w:val="3"/>
          <w:lang w:eastAsia="zh-CN"/>
        </w:rPr>
        <w:t>现被评定为</w:t>
      </w:r>
      <w:r>
        <w:rPr>
          <w:rFonts w:ascii="Arial" w:hAnsi="Arial" w:eastAsia="Arial" w:cs="Arial"/>
          <w:spacing w:val="3"/>
          <w:lang w:eastAsia="zh-CN"/>
        </w:rPr>
        <w:t>“</w:t>
      </w:r>
      <w:r>
        <w:rPr>
          <w:spacing w:val="3"/>
          <w:lang w:eastAsia="zh-CN"/>
        </w:rPr>
        <w:t>不合格</w:t>
      </w:r>
      <w:r>
        <w:rPr>
          <w:rFonts w:ascii="Arial" w:hAnsi="Arial" w:eastAsia="Arial" w:cs="Arial"/>
          <w:spacing w:val="3"/>
          <w:lang w:eastAsia="zh-CN"/>
        </w:rPr>
        <w:t>”</w:t>
      </w:r>
      <w:r>
        <w:rPr>
          <w:spacing w:val="3"/>
          <w:lang w:eastAsia="zh-CN"/>
        </w:rPr>
        <w:t>的情形，且近三年以来没有受过行政处</w:t>
      </w:r>
      <w:r>
        <w:rPr>
          <w:spacing w:val="4"/>
          <w:w w:val="99"/>
          <w:lang w:eastAsia="zh-CN"/>
        </w:rPr>
        <w:t xml:space="preserve"> </w:t>
      </w:r>
      <w:r>
        <w:rPr>
          <w:lang w:eastAsia="zh-CN"/>
        </w:rPr>
        <w:t>罚或行业惩戒。</w:t>
      </w:r>
    </w:p>
    <w:p>
      <w:pPr>
        <w:pStyle w:val="2"/>
        <w:spacing w:before="42" w:line="331" w:lineRule="auto"/>
        <w:ind w:right="117"/>
        <w:jc w:val="both"/>
        <w:rPr>
          <w:lang w:eastAsia="zh-CN"/>
        </w:rPr>
      </w:pPr>
      <w:r>
        <w:rPr>
          <w:lang w:eastAsia="zh-CN"/>
        </w:rPr>
        <w:t>2、投标人安排提供法律服务的律师应具有 2</w:t>
      </w:r>
      <w:r>
        <w:rPr>
          <w:spacing w:val="-19"/>
          <w:lang w:eastAsia="zh-CN"/>
        </w:rPr>
        <w:t xml:space="preserve"> </w:t>
      </w:r>
      <w:r>
        <w:rPr>
          <w:lang w:eastAsia="zh-CN"/>
        </w:rPr>
        <w:t>年以上执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业经验，未受过刑事处罚，及相关部门处罚、处分，无不良</w:t>
      </w:r>
      <w:r>
        <w:rPr>
          <w:spacing w:val="95"/>
          <w:w w:val="95"/>
          <w:lang w:eastAsia="zh-CN"/>
        </w:rPr>
        <w:t xml:space="preserve"> </w:t>
      </w:r>
      <w:r>
        <w:rPr>
          <w:w w:val="95"/>
          <w:lang w:eastAsia="zh-CN"/>
        </w:rPr>
        <w:t>行为记录，具有良好的专业素质和较为丰富的法律事务工作</w:t>
      </w:r>
      <w:r>
        <w:rPr>
          <w:spacing w:val="94"/>
          <w:w w:val="95"/>
          <w:lang w:eastAsia="zh-CN"/>
        </w:rPr>
        <w:t xml:space="preserve"> </w:t>
      </w:r>
      <w:r>
        <w:rPr>
          <w:w w:val="95"/>
          <w:lang w:eastAsia="zh-CN"/>
        </w:rPr>
        <w:t>经验，且一般是中国共产党</w:t>
      </w:r>
      <w:r>
        <w:rPr>
          <w:rFonts w:hint="eastAsia"/>
          <w:w w:val="95"/>
          <w:lang w:eastAsia="zh-CN"/>
        </w:rPr>
        <w:t>党</w:t>
      </w:r>
      <w:r>
        <w:rPr>
          <w:w w:val="95"/>
          <w:lang w:eastAsia="zh-CN"/>
        </w:rPr>
        <w:t>员，投标人有符合本条所要求条</w:t>
      </w:r>
      <w:r>
        <w:rPr>
          <w:spacing w:val="91"/>
          <w:w w:val="95"/>
          <w:lang w:eastAsia="zh-CN"/>
        </w:rPr>
        <w:t xml:space="preserve"> </w:t>
      </w:r>
      <w:r>
        <w:rPr>
          <w:lang w:eastAsia="zh-CN"/>
        </w:rPr>
        <w:t>件的执业律师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85"/>
          <w:lang w:eastAsia="zh-CN"/>
        </w:rPr>
        <w:t xml:space="preserve"> </w:t>
      </w:r>
      <w:r>
        <w:rPr>
          <w:lang w:eastAsia="zh-CN"/>
        </w:rPr>
        <w:t>人以上。</w:t>
      </w:r>
    </w:p>
    <w:p>
      <w:pPr>
        <w:pStyle w:val="2"/>
        <w:spacing w:line="331" w:lineRule="auto"/>
        <w:ind w:right="115"/>
        <w:jc w:val="both"/>
        <w:rPr>
          <w:lang w:eastAsia="zh-CN"/>
        </w:rPr>
      </w:pPr>
      <w:r>
        <w:rPr>
          <w:spacing w:val="6"/>
          <w:lang w:eastAsia="zh-CN"/>
        </w:rPr>
        <w:t>3、投标人需承诺安排相关经验法律专长的工作人员或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团队负责我局的法律服务项目。</w:t>
      </w:r>
    </w:p>
    <w:p>
      <w:pPr>
        <w:rPr>
          <w:rFonts w:ascii="宋体" w:hAnsi="宋体" w:eastAsia="宋体" w:cs="宋体"/>
          <w:sz w:val="32"/>
          <w:szCs w:val="32"/>
          <w:lang w:eastAsia="zh-CN"/>
        </w:rPr>
      </w:pPr>
    </w:p>
    <w:p>
      <w:pPr>
        <w:rPr>
          <w:rFonts w:ascii="宋体" w:hAnsi="宋体" w:eastAsia="宋体" w:cs="宋体"/>
          <w:sz w:val="32"/>
          <w:szCs w:val="32"/>
          <w:lang w:eastAsia="zh-CN"/>
        </w:rPr>
      </w:pPr>
    </w:p>
    <w:p>
      <w:pPr>
        <w:spacing w:before="9"/>
        <w:rPr>
          <w:rFonts w:ascii="宋体" w:hAnsi="宋体" w:eastAsia="宋体" w:cs="宋体"/>
          <w:sz w:val="27"/>
          <w:szCs w:val="27"/>
          <w:lang w:eastAsia="zh-CN"/>
        </w:rPr>
      </w:pPr>
    </w:p>
    <w:p>
      <w:pPr>
        <w:pStyle w:val="2"/>
        <w:spacing w:before="0" w:line="357" w:lineRule="auto"/>
        <w:ind w:left="4826" w:right="141" w:hanging="881"/>
        <w:rPr>
          <w:lang w:eastAsia="zh-CN"/>
        </w:rPr>
      </w:pPr>
      <w:r>
        <w:rPr>
          <w:lang w:eastAsia="zh-CN"/>
        </w:rPr>
        <w:t>蓬江区国有资产监督管理局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2019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7</w:t>
      </w:r>
      <w:r>
        <w:rPr>
          <w:spacing w:val="-84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29</w:t>
      </w:r>
      <w:r>
        <w:rPr>
          <w:spacing w:val="-84"/>
          <w:lang w:eastAsia="zh-CN"/>
        </w:rPr>
        <w:t xml:space="preserve"> </w:t>
      </w:r>
      <w:r>
        <w:rPr>
          <w:lang w:eastAsia="zh-CN"/>
        </w:rPr>
        <w:t>日</w:t>
      </w:r>
    </w:p>
    <w:sectPr>
      <w:pgSz w:w="11910" w:h="16840"/>
      <w:pgMar w:top="1520" w:right="1680" w:bottom="1160" w:left="1680" w:header="0" w:footer="9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1025" o:spid="_x0000_s1025" o:spt="202" type="#_x0000_t202" style="position:absolute;left:0pt;margin-left:293.3pt;margin-top:782.1pt;height:11pt;width:8.6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2"/>
  </w:compat>
  <w:rsids>
    <w:rsidRoot w:val="00592F4F"/>
    <w:rsid w:val="00065E10"/>
    <w:rsid w:val="00592F4F"/>
    <w:rsid w:val="00927A1B"/>
    <w:rsid w:val="39A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6"/>
      <w:ind w:left="120" w:firstLine="640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3</Pages>
  <Words>190</Words>
  <Characters>1086</Characters>
  <Lines>9</Lines>
  <Paragraphs>2</Paragraphs>
  <TotalTime>1</TotalTime>
  <ScaleCrop>false</ScaleCrop>
  <LinksUpToDate>false</LinksUpToDate>
  <CharactersWithSpaces>1274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2021-02-03T10:29:00Z</dcterms:created>
  <dc:creator>user</dc:creator>
  <cp:lastModifiedBy>A</cp:lastModifiedBy>
  <dcterms:modified xsi:type="dcterms:W3CDTF">2022-06-10T09:14:47Z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2021-02-03T00:00:00Z</vt:filetime>
  </property>
  <property fmtid="{D5CDD505-2E9C-101B-9397-08002B2CF9AE}" pid="5" name="KSOProductBuildVer">
    <vt:lpwstr>2052-11.8.2.8621</vt:lpwstr>
  </property>
</Properties>
</file>