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widowControl/>
        <w:spacing w:line="60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202</w:t>
      </w:r>
      <w:r>
        <w:rPr>
          <w:rFonts w:ascii="Times New Roman" w:hAnsi="Times New Roman" w:eastAsia="方正小标宋简体" w:cs="方正小标宋简体"/>
          <w:sz w:val="44"/>
          <w:szCs w:val="44"/>
        </w:rPr>
        <w:t>3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年上半年江门市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蓬江区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制造业企业设备购置奖励资金项目申报材料要求</w:t>
      </w:r>
    </w:p>
    <w:p>
      <w:pPr>
        <w:widowControl/>
        <w:spacing w:line="60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一、封面目录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封面统一标明为“202</w:t>
      </w:r>
      <w:r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年上半年江门市制造业企业设备购置奖励资金项目申请报告”，标明申报单位、申报日期和支持方式，目录应列明所提交的各种文件材料及页码。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江门市制造业企业设备购置奖励资金项目申报表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项目核准或备案文件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项目设备明细表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五、设备验收报告或试机报告等设备交付的证明资料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（仅需申请事后奖励的项目提交）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六、设备及设备铭牌照片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（仅需申请事后奖励的项目提交）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七、合同、发票及付款凭证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（需与项目设备明细表一一对应，标明页码）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八、项目按规定纳入工业投资统计的证明材料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九、企业营业执照复印件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十、承诺书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十一、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val="en-US" w:eastAsia="zh-CN"/>
        </w:rPr>
        <w:t>项目专项审计报告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0432E8"/>
    <w:multiLevelType w:val="singleLevel"/>
    <w:tmpl w:val="F90432E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58924885"/>
    <w:rsid w:val="0032008C"/>
    <w:rsid w:val="00586C06"/>
    <w:rsid w:val="007A3DC7"/>
    <w:rsid w:val="007B5F62"/>
    <w:rsid w:val="00A02160"/>
    <w:rsid w:val="00C53F3E"/>
    <w:rsid w:val="00C87EAF"/>
    <w:rsid w:val="00D0634E"/>
    <w:rsid w:val="00D23078"/>
    <w:rsid w:val="00DD740E"/>
    <w:rsid w:val="36A34B10"/>
    <w:rsid w:val="4E5465A2"/>
    <w:rsid w:val="58924885"/>
    <w:rsid w:val="61C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江门市市工业和信息化局</Company>
  <Pages>1</Pages>
  <Words>48</Words>
  <Characters>280</Characters>
  <Lines>2</Lines>
  <Paragraphs>1</Paragraphs>
  <TotalTime>6</TotalTime>
  <ScaleCrop>false</ScaleCrop>
  <LinksUpToDate>false</LinksUpToDate>
  <CharactersWithSpaces>327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2022-05-23T04:00:00Z</dcterms:created>
  <dc:creator>乐乐百事通</dc:creator>
  <cp:lastModifiedBy>Henness</cp:lastModifiedBy>
  <cp:lastPrinted>2023-04-07T01:41:41Z</cp:lastPrinted>
  <dcterms:modified xsi:type="dcterms:W3CDTF">2023-04-07T01:41:48Z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144E8E6340114F4EB4B8B72DCD5CB061_12</vt:lpwstr>
  </property>
</Properties>
</file>