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_GBK" w:hAnsi="方正小标宋_GBK" w:eastAsia="方正小标宋_GBK" w:cs="方正小标宋_GBK"/>
          <w:sz w:val="36"/>
          <w:szCs w:val="36"/>
        </w:rPr>
      </w:pPr>
    </w:p>
    <w:p>
      <w:pPr>
        <w:spacing w:line="560" w:lineRule="exact"/>
        <w:jc w:val="center"/>
        <w:outlineLvl w:val="0"/>
        <w:rPr>
          <w:rFonts w:hint="eastAsia" w:ascii="方正小标宋_GBK" w:hAnsi="方正小标宋_GBK" w:eastAsia="方正小标宋_GBK" w:cs="方正小标宋_GBK"/>
          <w:color w:val="auto"/>
          <w:sz w:val="48"/>
          <w:szCs w:val="48"/>
        </w:rPr>
      </w:pPr>
      <w:r>
        <w:rPr>
          <w:rFonts w:hint="eastAsia" w:ascii="方正小标宋_GBK" w:hAnsi="方正小标宋_GBK" w:eastAsia="方正小标宋_GBK" w:cs="方正小标宋_GBK"/>
          <w:color w:val="auto"/>
          <w:sz w:val="44"/>
          <w:szCs w:val="44"/>
        </w:rPr>
        <w:t>申 办 报 告</w:t>
      </w:r>
    </w:p>
    <w:p>
      <w:pPr>
        <w:pStyle w:val="2"/>
        <w:pageBreakBefore w:val="0"/>
        <w:widowControl w:val="0"/>
        <w:kinsoku/>
        <w:wordWrap/>
        <w:overflowPunct/>
        <w:topLinePunct w:val="0"/>
        <w:autoSpaceDE/>
        <w:autoSpaceDN/>
        <w:bidi w:val="0"/>
        <w:adjustRightInd/>
        <w:snapToGrid/>
        <w:spacing w:before="0" w:after="0" w:line="576" w:lineRule="exact"/>
        <w:jc w:val="both"/>
        <w:textAlignment w:val="auto"/>
        <w:rPr>
          <w:rFonts w:ascii="Times New Roman Regular" w:hAnsi="Times New Roman Regular" w:eastAsia="仿宋_GB2312" w:cs="Times New Roman Regular"/>
          <w:b w:val="0"/>
          <w:bCs w:val="0"/>
          <w:color w:val="auto"/>
          <w:sz w:val="32"/>
          <w:szCs w:val="32"/>
        </w:rPr>
      </w:pPr>
      <w:r>
        <w:rPr>
          <w:rFonts w:hint="default" w:ascii="Times New Roman Regular" w:hAnsi="Times New Roman Regular" w:eastAsia="仿宋_GB2312" w:cs="Times New Roman Regular"/>
          <w:b w:val="0"/>
          <w:bCs w:val="0"/>
          <w:color w:val="auto"/>
          <w:sz w:val="32"/>
          <w:szCs w:val="32"/>
          <w:lang w:val="en-US" w:eastAsia="zh-CN"/>
        </w:rPr>
        <w:t>XXX教育局：</w:t>
      </w:r>
    </w:p>
    <w:p>
      <w:pPr>
        <w:pageBreakBefore w:val="0"/>
        <w:widowControl w:val="0"/>
        <w:kinsoku/>
        <w:wordWrap/>
        <w:overflowPunct/>
        <w:topLinePunct w:val="0"/>
        <w:autoSpaceDE/>
        <w:autoSpaceDN/>
        <w:bidi w:val="0"/>
        <w:adjustRightInd/>
        <w:snapToGrid/>
        <w:spacing w:line="576" w:lineRule="exact"/>
        <w:ind w:firstLine="0"/>
        <w:jc w:val="both"/>
        <w:textAlignment w:val="auto"/>
        <w:rPr>
          <w:rFonts w:ascii="Times New Roman Regular" w:hAnsi="Times New Roman Regular" w:eastAsia="仿宋_GB2312" w:cs="Times New Roman Regular"/>
          <w:color w:val="auto"/>
          <w:sz w:val="32"/>
          <w:szCs w:val="32"/>
        </w:rPr>
      </w:pPr>
      <w:r>
        <w:rPr>
          <w:rFonts w:hint="eastAsia" w:ascii="Times New Roman Regular" w:hAnsi="Times New Roman Regular" w:eastAsia="仿宋_GB2312" w:cs="Times New Roman Regular"/>
          <w:color w:val="auto"/>
          <w:sz w:val="32"/>
          <w:szCs w:val="32"/>
          <w:lang w:eastAsia="zh-CN"/>
        </w:rPr>
        <w:t>　　</w:t>
      </w:r>
      <w:r>
        <w:rPr>
          <w:rFonts w:hint="eastAsia" w:ascii="Times New Roman Regular" w:hAnsi="Times New Roman Regular" w:eastAsia="仿宋_GB2312" w:cs="Times New Roman Regular"/>
          <w:color w:val="auto"/>
          <w:sz w:val="32"/>
          <w:szCs w:val="32"/>
          <w:lang w:val="en-US" w:eastAsia="zh-CN"/>
        </w:rPr>
        <w:t>根据</w:t>
      </w:r>
      <w:r>
        <w:rPr>
          <w:rFonts w:hint="eastAsia" w:ascii="Times New Roman" w:hAnsi="Times New Roman" w:eastAsia="仿宋_GB2312"/>
          <w:color w:val="auto"/>
          <w:sz w:val="32"/>
          <w:szCs w:val="32"/>
        </w:rPr>
        <w:t>党的二十大</w:t>
      </w:r>
      <w:r>
        <w:rPr>
          <w:rFonts w:hint="eastAsia" w:ascii="Times New Roman" w:hAnsi="Times New Roman" w:eastAsia="仿宋_GB2312"/>
          <w:color w:val="auto"/>
          <w:sz w:val="32"/>
          <w:szCs w:val="32"/>
          <w:lang w:val="en-US" w:eastAsia="zh-CN"/>
        </w:rPr>
        <w:t>及国家“双减”文件</w:t>
      </w:r>
      <w:r>
        <w:rPr>
          <w:rFonts w:hint="eastAsia" w:ascii="Times New Roman" w:hAnsi="Times New Roman" w:eastAsia="仿宋_GB2312"/>
          <w:color w:val="auto"/>
          <w:sz w:val="32"/>
          <w:szCs w:val="32"/>
        </w:rPr>
        <w:t>精神</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全面贯彻党的教育方针，规范</w:t>
      </w:r>
      <w:r>
        <w:rPr>
          <w:rFonts w:hint="eastAsia" w:ascii="Times New Roman" w:hAnsi="Times New Roman" w:eastAsia="仿宋_GB2312"/>
          <w:color w:val="auto"/>
          <w:sz w:val="32"/>
          <w:szCs w:val="32"/>
          <w:lang w:val="en-US" w:eastAsia="zh-CN"/>
        </w:rPr>
        <w:t>校外</w:t>
      </w:r>
      <w:r>
        <w:rPr>
          <w:rFonts w:hint="eastAsia" w:ascii="Times New Roman" w:hAnsi="Times New Roman" w:eastAsia="仿宋_GB2312"/>
          <w:color w:val="auto"/>
          <w:sz w:val="32"/>
          <w:szCs w:val="32"/>
        </w:rPr>
        <w:t>非学科类培训，进一步减轻学生校外培训负担，促进学生全面发展和健康成长。</w:t>
      </w:r>
      <w:r>
        <w:rPr>
          <w:rFonts w:hint="eastAsia" w:ascii="Times New Roman Regular" w:hAnsi="Times New Roman Regular" w:eastAsia="仿宋_GB2312" w:cs="Times New Roman Regular"/>
          <w:color w:val="auto"/>
          <w:sz w:val="32"/>
          <w:szCs w:val="32"/>
          <w:lang w:val="en-US" w:eastAsia="zh-CN"/>
        </w:rPr>
        <w:t>按</w:t>
      </w:r>
      <w:r>
        <w:rPr>
          <w:rFonts w:ascii="Times New Roman Regular" w:hAnsi="Times New Roman Regular" w:eastAsia="仿宋_GB2312" w:cs="Times New Roman Regular"/>
          <w:color w:val="auto"/>
          <w:sz w:val="32"/>
          <w:szCs w:val="32"/>
        </w:rPr>
        <w:t>《中华人民共和国民办教育促进法》及</w:t>
      </w:r>
      <w:r>
        <w:rPr>
          <w:rFonts w:hint="eastAsia" w:ascii="Times New Roman Regular" w:hAnsi="Times New Roman Regular" w:eastAsia="仿宋_GB2312" w:cs="Times New Roman Regular"/>
          <w:color w:val="auto"/>
          <w:sz w:val="32"/>
          <w:szCs w:val="32"/>
        </w:rPr>
        <w:t>《广东省</w:t>
      </w:r>
      <w:r>
        <w:rPr>
          <w:rFonts w:hint="eastAsia" w:ascii="Times New Roman Regular" w:hAnsi="Times New Roman Regular" w:eastAsia="仿宋_GB2312" w:cs="Times New Roman Regular"/>
          <w:color w:val="auto"/>
          <w:sz w:val="32"/>
          <w:szCs w:val="32"/>
          <w:lang w:eastAsia="zh-CN"/>
        </w:rPr>
        <w:t>体育类</w:t>
      </w:r>
      <w:r>
        <w:rPr>
          <w:rFonts w:hint="eastAsia" w:ascii="Times New Roman Regular" w:hAnsi="Times New Roman Regular" w:eastAsia="仿宋_GB2312" w:cs="Times New Roman Regular"/>
          <w:color w:val="auto"/>
          <w:sz w:val="32"/>
          <w:szCs w:val="32"/>
        </w:rPr>
        <w:t>校外培训机构设置标准（试行）》</w:t>
      </w:r>
      <w:r>
        <w:rPr>
          <w:rFonts w:hint="eastAsia" w:ascii="Times New Roman Regular" w:hAnsi="Times New Roman Regular" w:eastAsia="仿宋_GB2312" w:cs="Times New Roman Regular"/>
          <w:color w:val="auto"/>
          <w:sz w:val="32"/>
          <w:szCs w:val="32"/>
          <w:lang w:eastAsia="zh-CN"/>
        </w:rPr>
        <w:t>《</w:t>
      </w:r>
      <w:r>
        <w:rPr>
          <w:rFonts w:hint="eastAsia" w:ascii="Times New Roman Regular" w:hAnsi="Times New Roman Regular" w:eastAsia="仿宋_GB2312" w:cs="Times New Roman Regular"/>
          <w:color w:val="auto"/>
          <w:sz w:val="32"/>
          <w:szCs w:val="32"/>
        </w:rPr>
        <w:t>广东省</w:t>
      </w:r>
      <w:r>
        <w:rPr>
          <w:rFonts w:hint="eastAsia" w:ascii="Times New Roman Regular" w:hAnsi="Times New Roman Regular" w:eastAsia="仿宋_GB2312" w:cs="Times New Roman Regular"/>
          <w:color w:val="auto"/>
          <w:sz w:val="32"/>
          <w:szCs w:val="32"/>
          <w:lang w:eastAsia="zh-CN"/>
        </w:rPr>
        <w:t>文化艺术类</w:t>
      </w:r>
      <w:r>
        <w:rPr>
          <w:rFonts w:hint="eastAsia" w:ascii="Times New Roman Regular" w:hAnsi="Times New Roman Regular" w:eastAsia="仿宋_GB2312" w:cs="Times New Roman Regular"/>
          <w:color w:val="auto"/>
          <w:sz w:val="32"/>
          <w:szCs w:val="32"/>
        </w:rPr>
        <w:t>校外培训机构设置标准（试行）</w:t>
      </w:r>
      <w:r>
        <w:rPr>
          <w:rFonts w:hint="eastAsia" w:ascii="Times New Roman Regular" w:hAnsi="Times New Roman Regular" w:eastAsia="仿宋_GB2312" w:cs="Times New Roman Regular"/>
          <w:color w:val="auto"/>
          <w:sz w:val="32"/>
          <w:szCs w:val="32"/>
          <w:lang w:eastAsia="zh-CN"/>
        </w:rPr>
        <w:t>》《</w:t>
      </w:r>
      <w:r>
        <w:rPr>
          <w:rFonts w:hint="eastAsia" w:ascii="Times New Roman Regular" w:hAnsi="Times New Roman Regular" w:eastAsia="仿宋_GB2312" w:cs="Times New Roman Regular"/>
          <w:color w:val="auto"/>
          <w:sz w:val="32"/>
          <w:szCs w:val="32"/>
        </w:rPr>
        <w:t>广东省</w:t>
      </w:r>
      <w:r>
        <w:rPr>
          <w:rFonts w:hint="eastAsia" w:ascii="Times New Roman Regular" w:hAnsi="Times New Roman Regular" w:eastAsia="仿宋_GB2312" w:cs="Times New Roman Regular"/>
          <w:color w:val="auto"/>
          <w:sz w:val="32"/>
          <w:szCs w:val="32"/>
          <w:lang w:eastAsia="zh-CN"/>
        </w:rPr>
        <w:t>科技类</w:t>
      </w:r>
      <w:r>
        <w:rPr>
          <w:rFonts w:hint="eastAsia" w:ascii="Times New Roman Regular" w:hAnsi="Times New Roman Regular" w:eastAsia="仿宋_GB2312" w:cs="Times New Roman Regular"/>
          <w:color w:val="auto"/>
          <w:sz w:val="32"/>
          <w:szCs w:val="32"/>
        </w:rPr>
        <w:t>校外培训机构设置标准（试行）</w:t>
      </w:r>
      <w:r>
        <w:rPr>
          <w:rFonts w:hint="eastAsia" w:ascii="Times New Roman Regular" w:hAnsi="Times New Roman Regular" w:eastAsia="仿宋_GB2312" w:cs="Times New Roman Regular"/>
          <w:color w:val="auto"/>
          <w:sz w:val="32"/>
          <w:szCs w:val="32"/>
          <w:lang w:eastAsia="zh-CN"/>
        </w:rPr>
        <w:t>》《</w:t>
      </w:r>
      <w:r>
        <w:rPr>
          <w:rFonts w:hint="eastAsia" w:ascii="Times New Roman Regular" w:hAnsi="Times New Roman Regular" w:eastAsia="仿宋_GB2312" w:cs="Times New Roman Regular"/>
          <w:color w:val="auto"/>
          <w:sz w:val="32"/>
          <w:szCs w:val="32"/>
          <w:lang w:val="en-US" w:eastAsia="zh-CN"/>
        </w:rPr>
        <w:t>广东省教育厅等六部门关于印发非学科类校外培训机构办学许可证审批流程指引（试行）的通知》</w:t>
      </w:r>
      <w:r>
        <w:rPr>
          <w:rFonts w:ascii="Times New Roman Regular" w:hAnsi="Times New Roman Regular" w:eastAsia="仿宋_GB2312" w:cs="Times New Roman Regular"/>
          <w:color w:val="auto"/>
          <w:sz w:val="32"/>
          <w:szCs w:val="32"/>
        </w:rPr>
        <w:t>有关规定，经过认真准备，</w:t>
      </w:r>
      <w:r>
        <w:rPr>
          <w:rFonts w:hint="eastAsia" w:ascii="Times New Roman Regular" w:hAnsi="Times New Roman Regular" w:eastAsia="仿宋_GB2312" w:cs="Times New Roman Regular"/>
          <w:color w:val="auto"/>
          <w:sz w:val="32"/>
          <w:szCs w:val="32"/>
          <w:lang w:val="en-US" w:eastAsia="zh-CN"/>
        </w:rPr>
        <w:t>我公司</w:t>
      </w:r>
      <w:r>
        <w:rPr>
          <w:rFonts w:ascii="Times New Roman Regular" w:hAnsi="Times New Roman Regular" w:eastAsia="仿宋_GB2312" w:cs="Times New Roman Regular"/>
          <w:color w:val="auto"/>
          <w:sz w:val="32"/>
          <w:szCs w:val="32"/>
        </w:rPr>
        <w:t>特申请设立</w:t>
      </w:r>
      <w:r>
        <w:rPr>
          <w:rFonts w:ascii="Times New Roman Regular" w:hAnsi="Times New Roman Regular" w:eastAsia="仿宋_GB2312" w:cs="Times New Roman Regular"/>
          <w:color w:val="auto"/>
          <w:sz w:val="32"/>
          <w:szCs w:val="32"/>
          <w:u w:val="single"/>
        </w:rPr>
        <w:t xml:space="preserve"> </w:t>
      </w:r>
      <w:r>
        <w:rPr>
          <w:rFonts w:hint="eastAsia" w:ascii="Times New Roman Regular" w:hAnsi="Times New Roman Regular" w:eastAsia="仿宋_GB2312" w:cs="Times New Roman Regular"/>
          <w:color w:val="auto"/>
          <w:sz w:val="32"/>
          <w:szCs w:val="32"/>
          <w:u w:val="single"/>
          <w:lang w:val="en-US" w:eastAsia="zh-CN"/>
        </w:rPr>
        <w:t xml:space="preserve">                 </w:t>
      </w:r>
      <w:r>
        <w:rPr>
          <w:rFonts w:ascii="Times New Roman Regular" w:hAnsi="Times New Roman Regular" w:eastAsia="仿宋_GB2312" w:cs="Times New Roman Regular"/>
          <w:color w:val="auto"/>
          <w:sz w:val="32"/>
          <w:szCs w:val="32"/>
        </w:rPr>
        <w:t>（培训机构名称），具体情况如下：</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0"/>
        <w:rPr>
          <w:rFonts w:hint="eastAsia" w:ascii="Times New Roman Regular" w:hAnsi="Times New Roman Regular" w:eastAsia="仿宋_GB2312" w:cs="Times New Roman Regular"/>
          <w:color w:val="auto"/>
          <w:sz w:val="32"/>
          <w:szCs w:val="32"/>
          <w:lang w:eastAsia="zh-CN"/>
        </w:rPr>
      </w:pPr>
      <w:r>
        <w:rPr>
          <w:rFonts w:ascii="Times New Roman Regular" w:hAnsi="Times New Roman Regular" w:eastAsia="仿宋_GB2312" w:cs="Times New Roman Regular"/>
          <w:color w:val="auto"/>
          <w:sz w:val="32"/>
          <w:szCs w:val="32"/>
        </w:rPr>
        <w:t>一、举办者</w:t>
      </w:r>
      <w:r>
        <w:rPr>
          <w:rFonts w:hint="eastAsia" w:ascii="Times New Roman Regular" w:hAnsi="Times New Roman Regular" w:eastAsia="仿宋_GB2312" w:cs="Times New Roman Regular"/>
          <w:color w:val="auto"/>
          <w:sz w:val="32"/>
          <w:szCs w:val="32"/>
          <w:lang w:val="en-US" w:eastAsia="zh-CN"/>
        </w:rPr>
        <w:t>基本情况：</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0"/>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二、拟举办培训机构信息：</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1.培训机构名称：</w:t>
      </w:r>
      <w:r>
        <w:rPr>
          <w:rFonts w:hint="eastAsia" w:ascii="Times New Roman Regular" w:hAnsi="Times New Roman Regular" w:eastAsia="仿宋_GB2312" w:cs="Times New Roman Regular"/>
          <w:color w:val="auto"/>
          <w:sz w:val="32"/>
          <w:szCs w:val="32"/>
          <w:lang w:eastAsia="zh-CN"/>
        </w:rPr>
        <w:t xml:space="preserve"> </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default" w:ascii="Times New Roman Regular" w:hAnsi="Times New Roman Regular" w:eastAsia="仿宋_GB2312" w:cs="Times New Roman Regular"/>
          <w:color w:val="auto"/>
          <w:sz w:val="32"/>
          <w:szCs w:val="32"/>
          <w:lang w:val="en-US" w:eastAsia="zh-CN"/>
        </w:rPr>
      </w:pPr>
      <w:r>
        <w:rPr>
          <w:rFonts w:ascii="Times New Roman Regular" w:hAnsi="Times New Roman Regular" w:eastAsia="仿宋_GB2312" w:cs="Times New Roman Regular"/>
          <w:color w:val="auto"/>
          <w:sz w:val="32"/>
          <w:szCs w:val="32"/>
        </w:rPr>
        <w:t>2.培训机构地址：</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default" w:ascii="Times New Roman Regular" w:hAnsi="Times New Roman Regular" w:eastAsia="仿宋_GB2312" w:cs="Times New Roman Regular"/>
          <w:color w:val="auto"/>
          <w:sz w:val="32"/>
          <w:szCs w:val="32"/>
          <w:lang w:val="en-US"/>
        </w:rPr>
      </w:pPr>
      <w:r>
        <w:rPr>
          <w:rFonts w:ascii="Times New Roman Regular" w:hAnsi="Times New Roman Regular" w:eastAsia="仿宋_GB2312" w:cs="Times New Roman Regular"/>
          <w:color w:val="auto"/>
          <w:sz w:val="32"/>
          <w:szCs w:val="32"/>
        </w:rPr>
        <w:t>3.培训内容：</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4.培训规模：</w:t>
      </w:r>
      <w:r>
        <w:rPr>
          <w:rFonts w:hint="eastAsia" w:ascii="Times New Roman Regular" w:hAnsi="Times New Roman Regular" w:eastAsia="仿宋_GB2312" w:cs="Times New Roman Regular"/>
          <w:color w:val="auto"/>
          <w:sz w:val="24"/>
          <w:lang w:val="en-US" w:eastAsia="zh-CN"/>
        </w:rPr>
        <w:t xml:space="preserve">   </w:t>
      </w:r>
      <w:r>
        <w:rPr>
          <w:rFonts w:ascii="Times New Roman Regular" w:hAnsi="Times New Roman Regular" w:eastAsia="仿宋_GB2312" w:cs="Times New Roman Regular"/>
          <w:color w:val="auto"/>
          <w:sz w:val="32"/>
          <w:szCs w:val="32"/>
        </w:rPr>
        <w:t xml:space="preserve"> </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eastAsia" w:ascii="Times New Roman Regular" w:hAnsi="Times New Roman Regular" w:eastAsia="仿宋_GB2312" w:cs="Times New Roman Regular"/>
          <w:color w:val="auto"/>
          <w:sz w:val="32"/>
          <w:szCs w:val="32"/>
          <w:lang w:eastAsia="zh-CN"/>
        </w:rPr>
      </w:pPr>
      <w:r>
        <w:rPr>
          <w:rFonts w:ascii="Times New Roman Regular" w:hAnsi="Times New Roman Regular" w:eastAsia="仿宋_GB2312" w:cs="Times New Roman Regular"/>
          <w:color w:val="auto"/>
          <w:sz w:val="32"/>
          <w:szCs w:val="32"/>
        </w:rPr>
        <w:t>5.培训形式：</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 xml:space="preserve">6.层次类型： </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 xml:space="preserve">7.培养目标： </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default" w:ascii="Times New Roman Regular" w:hAnsi="Times New Roman Regular" w:eastAsia="仿宋_GB2312" w:cs="Times New Roman Regular"/>
          <w:color w:val="auto"/>
          <w:sz w:val="32"/>
          <w:szCs w:val="32"/>
          <w:lang w:val="en-US" w:eastAsia="zh-CN"/>
        </w:rPr>
      </w:pPr>
      <w:r>
        <w:rPr>
          <w:rFonts w:ascii="Times New Roman Regular" w:hAnsi="Times New Roman Regular" w:eastAsia="仿宋_GB2312" w:cs="Times New Roman Regular"/>
          <w:color w:val="auto"/>
          <w:sz w:val="32"/>
          <w:szCs w:val="32"/>
        </w:rPr>
        <w:t>8.党组织设置：</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eastAsia" w:ascii="Times New Roman Regular" w:hAnsi="Times New Roman Regular" w:eastAsia="仿宋_GB2312" w:cs="Times New Roman Regular"/>
          <w:color w:val="auto"/>
          <w:sz w:val="32"/>
          <w:szCs w:val="32"/>
          <w:lang w:val="en-US" w:eastAsia="zh-CN"/>
        </w:rPr>
      </w:pPr>
      <w:r>
        <w:rPr>
          <w:rFonts w:ascii="Times New Roman Regular" w:hAnsi="Times New Roman Regular" w:eastAsia="仿宋_GB2312" w:cs="Times New Roman Regular"/>
          <w:color w:val="auto"/>
          <w:sz w:val="32"/>
          <w:szCs w:val="32"/>
        </w:rPr>
        <w:t>9.办学条件：</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default" w:ascii="Times New Roman Regular" w:hAnsi="Times New Roman Regular" w:eastAsia="仿宋_GB2312" w:cs="Times New Roman Regular"/>
          <w:color w:val="auto"/>
          <w:sz w:val="32"/>
          <w:szCs w:val="32"/>
          <w:lang w:val="en-US" w:eastAsia="zh-CN"/>
        </w:rPr>
      </w:pPr>
      <w:r>
        <w:rPr>
          <w:rFonts w:ascii="Times New Roman Regular" w:hAnsi="Times New Roman Regular" w:eastAsia="仿宋_GB2312" w:cs="Times New Roman Regular"/>
          <w:color w:val="auto"/>
          <w:sz w:val="32"/>
          <w:szCs w:val="32"/>
        </w:rPr>
        <w:t>10.管理</w:t>
      </w:r>
      <w:r>
        <w:rPr>
          <w:rFonts w:hint="eastAsia" w:ascii="Times New Roman Regular" w:hAnsi="Times New Roman Regular" w:eastAsia="仿宋_GB2312" w:cs="Times New Roman Regular"/>
          <w:color w:val="auto"/>
          <w:sz w:val="32"/>
          <w:szCs w:val="32"/>
          <w:lang w:val="en-US" w:eastAsia="zh-CN"/>
        </w:rPr>
        <w:t>架构</w:t>
      </w:r>
      <w:r>
        <w:rPr>
          <w:rFonts w:ascii="Times New Roman Regular" w:hAnsi="Times New Roman Regular" w:eastAsia="仿宋_GB2312" w:cs="Times New Roman Regular"/>
          <w:color w:val="auto"/>
          <w:sz w:val="32"/>
          <w:szCs w:val="32"/>
        </w:rPr>
        <w:t>：</w:t>
      </w:r>
    </w:p>
    <w:p>
      <w:pPr>
        <w:pageBreakBefore w:val="0"/>
        <w:widowControl w:val="0"/>
        <w:kinsoku/>
        <w:wordWrap/>
        <w:overflowPunct/>
        <w:topLinePunct w:val="0"/>
        <w:autoSpaceDE/>
        <w:autoSpaceDN/>
        <w:bidi w:val="0"/>
        <w:adjustRightInd/>
        <w:snapToGrid/>
        <w:spacing w:line="576" w:lineRule="exact"/>
        <w:ind w:firstLine="640"/>
        <w:jc w:val="both"/>
        <w:textAlignment w:val="auto"/>
        <w:outlineLvl w:val="1"/>
        <w:rPr>
          <w:rFonts w:hint="default" w:ascii="Times New Roman Regular" w:hAnsi="Times New Roman Regular" w:eastAsia="仿宋_GB2312" w:cs="Times New Roman Regular"/>
          <w:color w:val="auto"/>
          <w:sz w:val="32"/>
          <w:szCs w:val="32"/>
          <w:lang w:val="en-US" w:eastAsia="zh-CN"/>
        </w:rPr>
      </w:pPr>
      <w:r>
        <w:rPr>
          <w:rFonts w:ascii="Times New Roman Regular" w:hAnsi="Times New Roman Regular" w:eastAsia="仿宋_GB2312" w:cs="Times New Roman Regular"/>
          <w:color w:val="auto"/>
          <w:sz w:val="32"/>
          <w:szCs w:val="32"/>
        </w:rPr>
        <w:t>11.经费</w:t>
      </w:r>
      <w:r>
        <w:rPr>
          <w:rFonts w:hint="eastAsia" w:ascii="Times New Roman Regular" w:hAnsi="Times New Roman Regular" w:eastAsia="仿宋_GB2312" w:cs="Times New Roman Regular"/>
          <w:color w:val="auto"/>
          <w:sz w:val="32"/>
          <w:szCs w:val="32"/>
          <w:lang w:val="en-US" w:eastAsia="zh-CN"/>
        </w:rPr>
        <w:t>投入</w:t>
      </w:r>
      <w:r>
        <w:rPr>
          <w:rFonts w:ascii="Times New Roman Regular" w:hAnsi="Times New Roman Regular" w:eastAsia="仿宋_GB2312" w:cs="Times New Roman Regular"/>
          <w:color w:val="auto"/>
          <w:sz w:val="32"/>
          <w:szCs w:val="32"/>
        </w:rPr>
        <w:t>与管理使用：</w:t>
      </w:r>
    </w:p>
    <w:p>
      <w:pPr>
        <w:pageBreakBefore w:val="0"/>
        <w:widowControl w:val="0"/>
        <w:kinsoku/>
        <w:wordWrap/>
        <w:overflowPunct/>
        <w:topLinePunct w:val="0"/>
        <w:autoSpaceDE/>
        <w:autoSpaceDN/>
        <w:bidi w:val="0"/>
        <w:adjustRightInd/>
        <w:snapToGrid/>
        <w:spacing w:line="576" w:lineRule="exact"/>
        <w:ind w:firstLine="640"/>
        <w:jc w:val="both"/>
        <w:textAlignment w:val="auto"/>
        <w:rPr>
          <w:rFonts w:ascii="Times New Roman Regular" w:hAnsi="Times New Roman Regular" w:eastAsia="仿宋_GB2312" w:cs="Times New Roman Regular"/>
          <w:color w:val="auto"/>
          <w:sz w:val="32"/>
          <w:szCs w:val="32"/>
        </w:rPr>
      </w:pPr>
      <w:r>
        <w:rPr>
          <w:rFonts w:ascii="Times New Roman Regular" w:hAnsi="Times New Roman Regular" w:eastAsia="仿宋_GB2312" w:cs="Times New Roman Regular"/>
          <w:color w:val="auto"/>
          <w:sz w:val="32"/>
          <w:szCs w:val="32"/>
        </w:rPr>
        <w:t>申请人：（个人签字、名章或法人组织公章）</w:t>
      </w:r>
    </w:p>
    <w:p>
      <w:pPr>
        <w:pageBreakBefore w:val="0"/>
        <w:widowControl w:val="0"/>
        <w:kinsoku/>
        <w:wordWrap/>
        <w:overflowPunct/>
        <w:topLinePunct w:val="0"/>
        <w:autoSpaceDE/>
        <w:autoSpaceDN/>
        <w:bidi w:val="0"/>
        <w:adjustRightInd/>
        <w:snapToGrid/>
        <w:spacing w:line="576" w:lineRule="exact"/>
        <w:jc w:val="both"/>
        <w:textAlignment w:val="auto"/>
        <w:rPr>
          <w:rFonts w:hint="default" w:ascii="Times New Roman Regular" w:hAnsi="Times New Roman Regular" w:eastAsia="仿宋_GB2312" w:cs="Times New Roman Regular"/>
          <w:color w:val="auto"/>
          <w:sz w:val="32"/>
        </w:rPr>
      </w:pPr>
      <w:r>
        <w:rPr>
          <w:rFonts w:hint="default" w:ascii="Times New Roman Regular" w:hAnsi="Times New Roman Regular" w:eastAsia="仿宋_GB2312" w:cs="Times New Roman Regular"/>
          <w:color w:val="auto"/>
          <w:sz w:val="32"/>
        </w:rPr>
        <w:t xml:space="preserve"> </w:t>
      </w:r>
    </w:p>
    <w:p>
      <w:pPr>
        <w:pageBreakBefore w:val="0"/>
        <w:widowControl w:val="0"/>
        <w:kinsoku/>
        <w:wordWrap/>
        <w:overflowPunct/>
        <w:topLinePunct w:val="0"/>
        <w:autoSpaceDE/>
        <w:autoSpaceDN/>
        <w:bidi w:val="0"/>
        <w:adjustRightInd/>
        <w:snapToGrid/>
        <w:spacing w:line="576" w:lineRule="exact"/>
        <w:jc w:val="both"/>
        <w:textAlignment w:val="auto"/>
        <w:rPr>
          <w:rFonts w:hint="default" w:ascii="Times New Roman Regular" w:hAnsi="Times New Roman Regular" w:eastAsia="仿宋_GB2312" w:cs="Times New Roman Regular"/>
          <w:color w:val="auto"/>
          <w:sz w:val="32"/>
        </w:rPr>
      </w:pPr>
    </w:p>
    <w:p>
      <w:pPr>
        <w:pageBreakBefore w:val="0"/>
        <w:widowControl w:val="0"/>
        <w:kinsoku/>
        <w:wordWrap/>
        <w:overflowPunct/>
        <w:topLinePunct w:val="0"/>
        <w:autoSpaceDE/>
        <w:autoSpaceDN/>
        <w:bidi w:val="0"/>
        <w:adjustRightInd/>
        <w:snapToGrid/>
        <w:spacing w:line="576" w:lineRule="exact"/>
        <w:jc w:val="right"/>
        <w:textAlignment w:val="auto"/>
        <w:rPr>
          <w:color w:val="auto"/>
        </w:rPr>
      </w:pPr>
      <w:bookmarkStart w:id="0" w:name="_GoBack"/>
      <w:bookmarkEnd w:id="0"/>
      <w:r>
        <w:rPr>
          <w:rFonts w:hint="default" w:ascii="Times New Roman Regular" w:hAnsi="Times New Roman Regular" w:eastAsia="仿宋_GB2312" w:cs="Times New Roman Regular"/>
          <w:color w:val="auto"/>
          <w:sz w:val="32"/>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NWQwZjA4YjEyZWJjYmRhZDRkMDk5ZGUzMjU4OWEifQ=="/>
  </w:docVars>
  <w:rsids>
    <w:rsidRoot w:val="EFFFCC86"/>
    <w:rsid w:val="0BC117B4"/>
    <w:rsid w:val="2C37375F"/>
    <w:rsid w:val="3DFB50BE"/>
    <w:rsid w:val="3FFF7C2D"/>
    <w:rsid w:val="5EEF2D07"/>
    <w:rsid w:val="67DC5076"/>
    <w:rsid w:val="7CBE6ECA"/>
    <w:rsid w:val="7FAA7A97"/>
    <w:rsid w:val="AF7FFC54"/>
    <w:rsid w:val="B3FBE65B"/>
    <w:rsid w:val="EFFFCC86"/>
    <w:rsid w:val="FF7F2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next w:val="1"/>
    <w:qFormat/>
    <w:uiPriority w:val="0"/>
    <w:pPr>
      <w:spacing w:line="590" w:lineRule="exact"/>
      <w:ind w:firstLine="880" w:firstLineChars="200"/>
    </w:pPr>
    <w:rPr>
      <w:rFonts w:hint="eastAsia" w:ascii="宋体" w:hAnsi="宋体" w:eastAsia="方正仿宋_GBK"/>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365</Words>
  <Characters>380</Characters>
  <Lines>0</Lines>
  <Paragraphs>0</Paragraphs>
  <TotalTime>4</TotalTime>
  <ScaleCrop>false</ScaleCrop>
  <LinksUpToDate>false</LinksUpToDate>
  <CharactersWithSpaces>419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2023-03-14T11:15:00Z</dcterms:created>
  <dc:creator>黄雨卉</dc:creator>
  <cp:lastModifiedBy>Crystal</cp:lastModifiedBy>
  <dcterms:modified xsi:type="dcterms:W3CDTF">2023-06-28T13:04:56Z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83C4E44EFBE54A4DBA3294885F04B3D7_12</vt:lpwstr>
  </property>
</Properties>
</file>