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48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480" w:lineRule="exact"/>
        <w:ind w:left="0" w:leftChars="0"/>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480" w:lineRule="exact"/>
        <w:ind w:left="0" w:left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480" w:lineRule="exact"/>
        <w:ind w:left="0" w:leftChars="0"/>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480" w:lineRule="exact"/>
        <w:ind w:left="0" w:leftChars="0"/>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480" w:lineRule="exact"/>
        <w:ind w:left="0" w:leftChars="0"/>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480" w:lineRule="exact"/>
        <w:ind w:left="0" w:leftChars="0"/>
        <w:textAlignment w:val="auto"/>
        <w:rPr>
          <w:rFonts w:hint="eastAsia" w:ascii="仿宋_GB2312" w:hAnsi="仿宋" w:eastAsia="仿宋_GB2312"/>
          <w:highlight w:val="none"/>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江门市广利肉类食品有限公司</w:t>
      </w:r>
    </w:p>
    <w:p>
      <w:pPr>
        <w:keepNext w:val="0"/>
        <w:keepLines w:val="0"/>
        <w:pageBreakBefore w:val="0"/>
        <w:widowControl w:val="0"/>
        <w:kinsoku/>
        <w:wordWrap/>
        <w:overflowPunct/>
        <w:topLinePunct w:val="0"/>
        <w:autoSpaceDE/>
        <w:autoSpaceDN/>
        <w:bidi w:val="0"/>
        <w:spacing w:line="480" w:lineRule="exact"/>
        <w:ind w:left="0" w:leftChars="0"/>
        <w:textAlignment w:val="auto"/>
        <w:rPr>
          <w:rFonts w:hint="eastAsia" w:ascii="仿宋_GB2312" w:hAnsi="仿宋" w:eastAsia="仿宋_GB2312"/>
          <w:highlight w:val="none"/>
        </w:rPr>
      </w:pPr>
      <w:r>
        <w:rPr>
          <w:rFonts w:hint="eastAsia" w:ascii="仿宋_GB2312" w:hAnsi="仿宋" w:eastAsia="仿宋_GB2312"/>
          <w:highlight w:val="none"/>
        </w:rPr>
        <w:t>统一社会信用代码：91440703669865479P</w:t>
      </w:r>
    </w:p>
    <w:p>
      <w:pPr>
        <w:keepNext w:val="0"/>
        <w:keepLines w:val="0"/>
        <w:pageBreakBefore w:val="0"/>
        <w:widowControl w:val="0"/>
        <w:kinsoku/>
        <w:wordWrap/>
        <w:overflowPunct/>
        <w:topLinePunct w:val="0"/>
        <w:autoSpaceDE/>
        <w:autoSpaceDN/>
        <w:bidi w:val="0"/>
        <w:spacing w:line="480" w:lineRule="exact"/>
        <w:ind w:left="0" w:leftChars="0"/>
        <w:textAlignment w:val="auto"/>
        <w:rPr>
          <w:rFonts w:hint="eastAsia" w:ascii="仿宋_GB2312" w:hAnsi="仿宋" w:eastAsia="仿宋_GB2312"/>
          <w:highlight w:val="none"/>
        </w:rPr>
      </w:pPr>
      <w:r>
        <w:rPr>
          <w:rFonts w:hint="eastAsia" w:ascii="仿宋_GB2312" w:hAnsi="仿宋" w:eastAsia="仿宋_GB2312"/>
          <w:highlight w:val="none"/>
        </w:rPr>
        <w:t>法定代表人：</w:t>
      </w:r>
      <w:r>
        <w:rPr>
          <w:rFonts w:hint="eastAsia" w:ascii="仿宋_GB2312" w:hAnsi="仿宋" w:eastAsia="仿宋_GB2312"/>
          <w:highlight w:val="none"/>
          <w:lang w:val="en-US" w:eastAsia="zh-CN"/>
        </w:rPr>
        <w:t>陈钜泮</w:t>
      </w:r>
    </w:p>
    <w:p>
      <w:pPr>
        <w:keepNext w:val="0"/>
        <w:keepLines w:val="0"/>
        <w:pageBreakBefore w:val="0"/>
        <w:kinsoku/>
        <w:wordWrap/>
        <w:overflowPunct/>
        <w:topLinePunct w:val="0"/>
        <w:autoSpaceDE/>
        <w:autoSpaceDN/>
        <w:bidi w:val="0"/>
        <w:spacing w:line="480" w:lineRule="exact"/>
        <w:ind w:left="0" w:leftChars="0"/>
        <w:textAlignment w:val="auto"/>
        <w:rPr>
          <w:rFonts w:hint="eastAsia" w:ascii="仿宋_GB2312" w:hAnsi="仿宋" w:eastAsia="仿宋_GB2312"/>
          <w:sz w:val="32"/>
          <w:szCs w:val="32"/>
          <w:highlight w:val="none"/>
          <w:lang w:eastAsia="zh-CN"/>
        </w:rPr>
      </w:pPr>
      <w:r>
        <w:rPr>
          <w:rFonts w:hint="eastAsia" w:ascii="仿宋_GB2312" w:hAnsi="仿宋" w:eastAsia="仿宋_GB2312"/>
          <w:highlight w:val="none"/>
        </w:rPr>
        <w:t>经营地址：江门市蓬江区荷塘镇中兴三路58号</w:t>
      </w:r>
    </w:p>
    <w:p>
      <w:pPr>
        <w:keepNext w:val="0"/>
        <w:keepLines w:val="0"/>
        <w:pageBreakBefore w:val="0"/>
        <w:kinsoku/>
        <w:wordWrap/>
        <w:overflowPunct/>
        <w:topLinePunct w:val="0"/>
        <w:autoSpaceDE/>
        <w:autoSpaceDN/>
        <w:bidi w:val="0"/>
        <w:adjustRightInd w:val="0"/>
        <w:snapToGrid w:val="0"/>
        <w:spacing w:line="480" w:lineRule="exact"/>
        <w:ind w:left="12" w:leftChars="0" w:hanging="12" w:hangingChars="4"/>
        <w:textAlignment w:val="auto"/>
        <w:rPr>
          <w:rFonts w:hint="eastAsia" w:ascii="黑体" w:hAnsi="黑体" w:eastAsia="黑体" w:cs="黑体"/>
          <w:b w:val="0"/>
          <w:bCs/>
          <w:sz w:val="32"/>
          <w:szCs w:val="32"/>
        </w:rPr>
      </w:pPr>
      <w:r>
        <w:rPr>
          <w:rFonts w:hint="eastAsia" w:ascii="黑体" w:hAnsi="黑体" w:eastAsia="黑体" w:cs="黑体"/>
          <w:b w:val="0"/>
          <w:bCs/>
          <w:sz w:val="32"/>
          <w:szCs w:val="32"/>
        </w:rPr>
        <w:br w:type="textWrapping"/>
      </w: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2023年</w:t>
      </w:r>
      <w:r>
        <w:rPr>
          <w:rFonts w:hint="eastAsia" w:ascii="仿宋_GB2312" w:hAnsi="仿宋" w:eastAsia="仿宋_GB2312"/>
          <w:highlight w:val="none"/>
          <w:lang w:val="en-US" w:eastAsia="zh-CN"/>
        </w:rPr>
        <w:t>11</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30</w:t>
      </w:r>
      <w:r>
        <w:rPr>
          <w:rFonts w:hint="eastAsia" w:ascii="仿宋_GB2312" w:hAnsi="仿宋" w:eastAsia="仿宋_GB2312"/>
          <w:highlight w:val="none"/>
          <w:lang w:eastAsia="zh-CN"/>
        </w:rPr>
        <w:t>日</w:t>
      </w:r>
      <w:r>
        <w:rPr>
          <w:rFonts w:hint="eastAsia" w:ascii="仿宋_GB2312" w:hAnsi="仿宋" w:eastAsia="仿宋_GB2312"/>
          <w:highlight w:val="none"/>
          <w:lang w:val="en-US" w:eastAsia="zh-CN"/>
        </w:rPr>
        <w:t>23时</w:t>
      </w:r>
      <w:r>
        <w:rPr>
          <w:rFonts w:hint="eastAsia" w:ascii="仿宋_GB2312" w:hAnsi="仿宋" w:eastAsia="仿宋_GB2312"/>
          <w:highlight w:val="none"/>
          <w:lang w:eastAsia="zh-CN"/>
        </w:rPr>
        <w:t>，</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cs="Times New Roman"/>
          <w:highlight w:val="none"/>
          <w:lang w:val="en-US" w:eastAsia="zh-CN"/>
        </w:rPr>
        <w:t>你单位</w:t>
      </w:r>
      <w:r>
        <w:rPr>
          <w:rFonts w:hint="eastAsia" w:ascii="仿宋_GB2312" w:hAnsi="仿宋" w:eastAsia="仿宋_GB2312" w:cs="Times New Roman"/>
          <w:highlight w:val="none"/>
          <w:lang w:eastAsia="zh-CN"/>
        </w:rPr>
        <w:t>主要从事</w:t>
      </w:r>
      <w:r>
        <w:rPr>
          <w:rFonts w:hint="eastAsia" w:ascii="仿宋_GB2312" w:hAnsi="仿宋" w:eastAsia="仿宋_GB2312" w:cs="Times New Roman"/>
          <w:highlight w:val="none"/>
          <w:lang w:val="en-US" w:eastAsia="zh-CN"/>
        </w:rPr>
        <w:t>牲畜屠宰</w:t>
      </w:r>
      <w:r>
        <w:rPr>
          <w:rFonts w:hint="eastAsia" w:ascii="仿宋_GB2312" w:hAnsi="仿宋" w:eastAsia="仿宋_GB2312" w:cs="Times New Roman"/>
          <w:highlight w:val="none"/>
          <w:lang w:eastAsia="zh-CN"/>
        </w:rPr>
        <w:t>项目，我局委托</w:t>
      </w:r>
      <w:r>
        <w:rPr>
          <w:rFonts w:hint="eastAsia" w:ascii="仿宋_GB2312" w:hAnsi="仿宋" w:eastAsia="仿宋_GB2312" w:cs="Times New Roman"/>
          <w:highlight w:val="none"/>
          <w:lang w:val="en-US" w:eastAsia="zh-CN"/>
        </w:rPr>
        <w:t>广东XX</w:t>
      </w:r>
      <w:bookmarkStart w:id="0" w:name="_GoBack"/>
      <w:bookmarkEnd w:id="0"/>
      <w:r>
        <w:rPr>
          <w:rFonts w:hint="eastAsia" w:ascii="仿宋_GB2312" w:hAnsi="仿宋" w:eastAsia="仿宋_GB2312" w:cs="Times New Roman"/>
          <w:highlight w:val="none"/>
          <w:lang w:val="en-US" w:eastAsia="zh-CN"/>
        </w:rPr>
        <w:t>科技有限公司</w:t>
      </w:r>
      <w:r>
        <w:rPr>
          <w:rFonts w:hint="eastAsia" w:ascii="仿宋_GB2312" w:hAnsi="仿宋" w:eastAsia="仿宋_GB2312" w:cs="Times New Roman"/>
          <w:highlight w:val="none"/>
          <w:lang w:eastAsia="zh-CN"/>
        </w:rPr>
        <w:t>对</w:t>
      </w:r>
      <w:r>
        <w:rPr>
          <w:rFonts w:hint="eastAsia" w:ascii="仿宋_GB2312" w:hAnsi="仿宋" w:eastAsia="仿宋_GB2312" w:cs="Times New Roman"/>
          <w:highlight w:val="none"/>
          <w:lang w:val="en-US" w:eastAsia="zh-CN"/>
        </w:rPr>
        <w:t>你单位</w:t>
      </w:r>
      <w:r>
        <w:rPr>
          <w:rFonts w:hint="eastAsia" w:ascii="仿宋_GB2312" w:hAnsi="仿宋" w:eastAsia="仿宋_GB2312" w:cs="Times New Roman"/>
          <w:highlight w:val="none"/>
          <w:lang w:eastAsia="zh-CN"/>
        </w:rPr>
        <w:t>外排噪声进行采样监测。根据</w:t>
      </w:r>
      <w:r>
        <w:rPr>
          <w:rFonts w:hint="eastAsia" w:ascii="仿宋_GB2312" w:hAnsi="仿宋" w:eastAsia="仿宋_GB2312" w:cs="Times New Roman"/>
          <w:highlight w:val="none"/>
          <w:lang w:val="en-US" w:eastAsia="zh-CN"/>
        </w:rPr>
        <w:t>2023年12月20日接收的</w:t>
      </w:r>
      <w:r>
        <w:rPr>
          <w:rFonts w:hint="eastAsia" w:ascii="仿宋_GB2312" w:hAnsi="仿宋" w:eastAsia="仿宋_GB2312" w:cs="Times New Roman"/>
          <w:highlight w:val="none"/>
          <w:lang w:eastAsia="zh-CN"/>
        </w:rPr>
        <w:t>《检测报告》</w:t>
      </w:r>
      <w:r>
        <w:rPr>
          <w:rFonts w:hint="eastAsia" w:ascii="仿宋_GB2312" w:hAnsi="仿宋" w:eastAsia="仿宋_GB2312" w:cs="Times New Roman"/>
          <w:highlight w:val="none"/>
          <w:lang w:val="en-US" w:eastAsia="zh-CN"/>
        </w:rPr>
        <w:t>[</w:t>
      </w:r>
      <w:r>
        <w:rPr>
          <w:rFonts w:hint="eastAsia" w:ascii="仿宋_GB2312" w:hAnsi="仿宋" w:eastAsia="仿宋_GB2312" w:cs="Times New Roman"/>
          <w:highlight w:val="none"/>
          <w:lang w:eastAsia="zh-CN"/>
        </w:rPr>
        <w:t>报告编号：</w:t>
      </w:r>
      <w:r>
        <w:rPr>
          <w:rFonts w:hint="eastAsia" w:ascii="仿宋_GB2312" w:hAnsi="仿宋" w:eastAsia="仿宋_GB2312" w:cs="Times New Roman"/>
          <w:highlight w:val="none"/>
          <w:lang w:val="en-US" w:eastAsia="zh-CN"/>
        </w:rPr>
        <w:t>ZHCXJC2307250701-42AR</w:t>
      </w:r>
      <w:r>
        <w:rPr>
          <w:rFonts w:hint="eastAsia" w:ascii="仿宋_GB2312" w:hAnsi="仿宋" w:eastAsia="仿宋_GB2312" w:cs="Times New Roman"/>
          <w:highlight w:val="none"/>
          <w:vertAlign w:val="subscript"/>
          <w:lang w:val="en-US" w:eastAsia="zh-CN"/>
        </w:rPr>
        <w:t>2</w:t>
      </w:r>
      <w:r>
        <w:rPr>
          <w:rFonts w:hint="eastAsia" w:ascii="仿宋_GB2312" w:hAnsi="仿宋" w:eastAsia="仿宋_GB2312" w:cs="Times New Roman"/>
          <w:highlight w:val="none"/>
          <w:lang w:val="en-US" w:eastAsia="zh-CN"/>
        </w:rPr>
        <w:t>]</w:t>
      </w:r>
      <w:r>
        <w:rPr>
          <w:rFonts w:hint="eastAsia" w:ascii="仿宋_GB2312" w:hAnsi="仿宋" w:eastAsia="仿宋_GB2312" w:cs="Times New Roman"/>
          <w:highlight w:val="none"/>
          <w:lang w:eastAsia="zh-CN"/>
        </w:rPr>
        <w:t>显示，</w:t>
      </w:r>
      <w:r>
        <w:rPr>
          <w:rFonts w:hint="eastAsia" w:ascii="仿宋_GB2312" w:hAnsi="仿宋" w:eastAsia="仿宋_GB2312" w:cs="Times New Roman"/>
          <w:highlight w:val="none"/>
          <w:lang w:val="en-US" w:eastAsia="zh-CN"/>
        </w:rPr>
        <w:t>你单位</w:t>
      </w:r>
      <w:r>
        <w:rPr>
          <w:rFonts w:hint="eastAsia" w:ascii="仿宋_GB2312" w:hAnsi="仿宋" w:eastAsia="仿宋_GB2312" w:cs="Times New Roman"/>
          <w:highlight w:val="none"/>
          <w:lang w:eastAsia="zh-CN"/>
        </w:rPr>
        <w:t>厂界的噪声排放值为76dB（A），超出《工业企业厂界环境噪声排放标准》（GB12348-2008）表</w:t>
      </w:r>
      <w:r>
        <w:rPr>
          <w:rFonts w:hint="eastAsia" w:ascii="仿宋_GB2312" w:hAnsi="仿宋" w:eastAsia="仿宋_GB2312" w:cs="Times New Roman"/>
          <w:highlight w:val="none"/>
          <w:lang w:val="en-US" w:eastAsia="zh-CN"/>
        </w:rPr>
        <w:t>1中</w:t>
      </w:r>
      <w:r>
        <w:rPr>
          <w:rFonts w:hint="eastAsia" w:ascii="仿宋_GB2312" w:hAnsi="仿宋" w:eastAsia="仿宋_GB2312" w:cs="Times New Roman"/>
          <w:highlight w:val="none"/>
          <w:lang w:eastAsia="zh-CN"/>
        </w:rPr>
        <w:t>2类厂界外声环境功能区夜间噪声排放限值：</w:t>
      </w:r>
      <w:r>
        <w:rPr>
          <w:rFonts w:hint="eastAsia" w:ascii="仿宋_GB2312" w:hAnsi="仿宋" w:eastAsia="仿宋_GB2312" w:cs="Times New Roman"/>
          <w:highlight w:val="none"/>
          <w:lang w:val="en-US" w:eastAsia="zh-CN"/>
        </w:rPr>
        <w:t>50</w:t>
      </w:r>
      <w:r>
        <w:rPr>
          <w:rFonts w:hint="eastAsia" w:ascii="仿宋_GB2312" w:hAnsi="仿宋" w:eastAsia="仿宋_GB2312" w:cs="Times New Roman"/>
          <w:highlight w:val="none"/>
          <w:lang w:eastAsia="zh-CN"/>
        </w:rPr>
        <w:t xml:space="preserve"> dB(A)，即</w:t>
      </w:r>
      <w:r>
        <w:rPr>
          <w:rFonts w:hint="eastAsia" w:ascii="仿宋_GB2312" w:hAnsi="仿宋" w:eastAsia="仿宋_GB2312" w:cs="Times New Roman"/>
          <w:highlight w:val="none"/>
          <w:lang w:val="en-US" w:eastAsia="zh-CN"/>
        </w:rPr>
        <w:t>你单位</w:t>
      </w:r>
      <w:r>
        <w:rPr>
          <w:rFonts w:hint="eastAsia" w:ascii="仿宋_GB2312" w:hAnsi="仿宋" w:eastAsia="仿宋_GB2312" w:cs="Times New Roman"/>
          <w:highlight w:val="none"/>
          <w:lang w:eastAsia="zh-CN"/>
        </w:rPr>
        <w:t>存在超过噪声排放标准排放工业噪声的环境违法行为</w:t>
      </w:r>
      <w:r>
        <w:rPr>
          <w:rFonts w:hint="eastAsia" w:ascii="仿宋_GB2312" w:hAnsi="仿宋" w:eastAsia="仿宋_GB2312" w:cs="Times New Roman"/>
          <w:highlight w:val="none"/>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left="0" w:leftChars="0"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上述事实有我局2023年11月30日现场检查（勘察）记录、调查询问笔录、现场检查拍摄照片及视频，2023年12月1日截图照片，《检测报告》[报告编号：ZHCXJC2307250701-42AR</w:t>
      </w:r>
      <w:r>
        <w:rPr>
          <w:rFonts w:hint="eastAsia" w:ascii="仿宋_GB2312" w:hAnsi="仿宋" w:eastAsia="仿宋_GB2312"/>
          <w:highlight w:val="none"/>
          <w:vertAlign w:val="subscript"/>
          <w:lang w:val="en-US" w:eastAsia="zh-CN"/>
        </w:rPr>
        <w:t>2</w:t>
      </w:r>
      <w:r>
        <w:rPr>
          <w:rFonts w:hint="eastAsia" w:ascii="仿宋_GB2312" w:hAnsi="仿宋" w:eastAsia="仿宋_GB2312"/>
          <w:highlight w:val="none"/>
          <w:lang w:val="en-US" w:eastAsia="zh-CN"/>
        </w:rPr>
        <w:t>]及报告移交记录表和送达回证等为证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left="0" w:leftChars="0"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480" w:lineRule="exact"/>
        <w:ind w:left="0" w:leftChars="0"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w:t>
      </w:r>
      <w:r>
        <w:rPr>
          <w:rFonts w:hint="eastAsia" w:ascii="仿宋_GB2312" w:hAnsi="仿宋" w:eastAsia="仿宋_GB2312"/>
          <w:color w:val="000000"/>
          <w:sz w:val="32"/>
          <w:szCs w:val="32"/>
          <w:lang w:val="en-US" w:eastAsia="zh-CN"/>
        </w:rPr>
        <w:t>《中华人民共和国噪声污染防治法》第二十二条第一款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w:t>
      </w:r>
      <w:r>
        <w:rPr>
          <w:rFonts w:hint="eastAsia" w:ascii="仿宋_GB2312" w:hAnsi="仿宋" w:eastAsia="仿宋_GB2312"/>
          <w:color w:val="000000"/>
          <w:sz w:val="32"/>
          <w:szCs w:val="32"/>
          <w:lang w:val="en-US" w:eastAsia="zh-CN"/>
        </w:rPr>
        <w:t>《中华人民共和国噪声污染防治法》第七十五条</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责令你单位自收到本决定书之日起立即改正超过噪声排放标准排放工业噪声的违法行为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480" w:lineRule="exact"/>
        <w:ind w:left="0" w:leftChars="0"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480" w:lineRule="exact"/>
        <w:ind w:left="0" w:leftChars="0"/>
        <w:textAlignment w:val="auto"/>
        <w:rPr>
          <w:rFonts w:hint="eastAsia"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cs="Times New Roman"/>
          <w:highlight w:val="none"/>
          <w:lang w:eastAsia="zh-CN"/>
        </w:rPr>
        <w:t>根据《中华人民共和国行政复议法》第二十条和第二十四条第一款第一项以及《中华人民共和国行政诉讼法》第四十六条第一款的规定，如对本决定不服，可在收到本决定书之日起六十日内向江门市人民政府（受理地址：江门市人民政府行政复议办公室，江门市蓬江区西园里中三号之一江门市人民政府西侧门）提出行政复议申请，也可以在接到本决定书之日起六个月内依法直接向江门市江海区人民法院提起行政诉讼。逾期不申请行政复议，也不向人民法院提起行政诉讼，又不履行本决定的，我局将依法申请人民法院强制执行</w:t>
      </w:r>
      <w:r>
        <w:rPr>
          <w:rFonts w:hint="eastAsia" w:ascii="仿宋_GB2312" w:hAnsi="仿宋" w:eastAsia="仿宋_GB2312"/>
        </w:rPr>
        <w:t>。</w:t>
      </w:r>
    </w:p>
    <w:p>
      <w:pPr>
        <w:keepNext w:val="0"/>
        <w:keepLines w:val="0"/>
        <w:pageBreakBefore w:val="0"/>
        <w:widowControl/>
        <w:kinsoku/>
        <w:wordWrap/>
        <w:overflowPunct/>
        <w:topLinePunct w:val="0"/>
        <w:autoSpaceDE/>
        <w:autoSpaceDN/>
        <w:bidi w:val="0"/>
        <w:adjustRightInd w:val="0"/>
        <w:snapToGrid w:val="0"/>
        <w:spacing w:line="480" w:lineRule="exact"/>
        <w:ind w:left="0" w:leftChars="0" w:firstLine="632" w:firstLineChars="200"/>
        <w:textAlignment w:val="auto"/>
        <w:rPr>
          <w:rFonts w:hint="eastAsia" w:ascii="仿宋_GB2312" w:hAnsi="仿宋" w:eastAsia="仿宋_GB2312"/>
          <w:b w:val="0"/>
          <w:bCs/>
          <w:sz w:val="32"/>
          <w:szCs w:val="32"/>
        </w:rPr>
      </w:pPr>
    </w:p>
    <w:p>
      <w:pPr>
        <w:keepNext w:val="0"/>
        <w:keepLines w:val="0"/>
        <w:pageBreakBefore w:val="0"/>
        <w:widowControl/>
        <w:kinsoku/>
        <w:wordWrap/>
        <w:overflowPunct/>
        <w:topLinePunct w:val="0"/>
        <w:autoSpaceDE/>
        <w:autoSpaceDN/>
        <w:bidi w:val="0"/>
        <w:adjustRightInd w:val="0"/>
        <w:snapToGrid w:val="0"/>
        <w:spacing w:line="480" w:lineRule="exact"/>
        <w:ind w:left="0" w:leftChars="0"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exact"/>
        <w:ind w:left="0" w:leftChars="0"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李先生</w:t>
      </w:r>
      <w:r>
        <w:rPr>
          <w:rFonts w:hint="eastAsia" w:ascii="仿宋_GB2312" w:hAnsi="仿宋" w:eastAsia="仿宋_GB2312"/>
          <w:highlight w:val="none"/>
        </w:rPr>
        <w:t>，联系电话：0750-3291707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480" w:lineRule="exact"/>
        <w:ind w:left="0" w:leftChars="0"/>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480" w:lineRule="exact"/>
        <w:ind w:left="0" w:leftChars="0"/>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480" w:lineRule="exact"/>
        <w:ind w:left="0" w:leftChars="0"/>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480" w:lineRule="exact"/>
        <w:ind w:left="0" w:leftChars="0" w:firstLine="2370" w:firstLineChars="750"/>
        <w:jc w:val="right"/>
        <w:textAlignment w:val="auto"/>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4"/>
        <w:tblpPr w:leftFromText="180" w:rightFromText="180" w:vertAnchor="text" w:horzAnchor="page" w:tblpX="1457" w:tblpY="71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keepNext w:val="0"/>
              <w:keepLines w:val="0"/>
              <w:pageBreakBefore w:val="0"/>
              <w:kinsoku/>
              <w:overflowPunct/>
              <w:topLinePunct w:val="0"/>
              <w:autoSpaceDE/>
              <w:autoSpaceDN/>
              <w:bidi w:val="0"/>
              <w:adjustRightInd w:val="0"/>
              <w:snapToGrid w:val="0"/>
              <w:spacing w:line="480" w:lineRule="exact"/>
              <w:ind w:left="948" w:hanging="948" w:hangingChars="300"/>
              <w:textAlignment w:val="auto"/>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eastAsia="华文仿宋"/>
          <w:lang w:val="en-US" w:eastAsia="zh-CN"/>
        </w:rPr>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9264;mso-width-relative:page;mso-height-relative:page;" filled="f" stroked="f" coordsize="21600,21600"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bFzD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023677B"/>
    <w:rsid w:val="043E554A"/>
    <w:rsid w:val="04AA761B"/>
    <w:rsid w:val="08A92534"/>
    <w:rsid w:val="0A8516E1"/>
    <w:rsid w:val="0B055B73"/>
    <w:rsid w:val="0B963273"/>
    <w:rsid w:val="0D5F7150"/>
    <w:rsid w:val="0FE90846"/>
    <w:rsid w:val="12716006"/>
    <w:rsid w:val="14AD38C9"/>
    <w:rsid w:val="16BA2357"/>
    <w:rsid w:val="172B30B1"/>
    <w:rsid w:val="18C02934"/>
    <w:rsid w:val="19532F81"/>
    <w:rsid w:val="1B767BA0"/>
    <w:rsid w:val="1C0E008E"/>
    <w:rsid w:val="1E7D459E"/>
    <w:rsid w:val="1E8F1A7E"/>
    <w:rsid w:val="1EF870BD"/>
    <w:rsid w:val="21B25987"/>
    <w:rsid w:val="24794EE7"/>
    <w:rsid w:val="256778B2"/>
    <w:rsid w:val="263133EF"/>
    <w:rsid w:val="29AC296F"/>
    <w:rsid w:val="29F66A26"/>
    <w:rsid w:val="2A9A2111"/>
    <w:rsid w:val="2B3E5AE0"/>
    <w:rsid w:val="2C623CFD"/>
    <w:rsid w:val="2C662313"/>
    <w:rsid w:val="2D3C7F61"/>
    <w:rsid w:val="2D4A2C7D"/>
    <w:rsid w:val="322F7D2E"/>
    <w:rsid w:val="329840FE"/>
    <w:rsid w:val="333951CB"/>
    <w:rsid w:val="340B26E5"/>
    <w:rsid w:val="34F668AB"/>
    <w:rsid w:val="35661812"/>
    <w:rsid w:val="3AE622B2"/>
    <w:rsid w:val="3B8D3AB8"/>
    <w:rsid w:val="3C9D0962"/>
    <w:rsid w:val="3CC558D0"/>
    <w:rsid w:val="3D5B233F"/>
    <w:rsid w:val="3E79585D"/>
    <w:rsid w:val="3FDB4A82"/>
    <w:rsid w:val="40663181"/>
    <w:rsid w:val="40CF6F04"/>
    <w:rsid w:val="41721F7B"/>
    <w:rsid w:val="4221437C"/>
    <w:rsid w:val="42825D54"/>
    <w:rsid w:val="428836D8"/>
    <w:rsid w:val="43DF7264"/>
    <w:rsid w:val="44C01469"/>
    <w:rsid w:val="454115EB"/>
    <w:rsid w:val="47DE269E"/>
    <w:rsid w:val="48886835"/>
    <w:rsid w:val="48CB01F5"/>
    <w:rsid w:val="4AFF0E52"/>
    <w:rsid w:val="4C9856D1"/>
    <w:rsid w:val="50CE4398"/>
    <w:rsid w:val="510E6500"/>
    <w:rsid w:val="51A62FDC"/>
    <w:rsid w:val="54466CE9"/>
    <w:rsid w:val="56C7275E"/>
    <w:rsid w:val="56F87E9E"/>
    <w:rsid w:val="591744C5"/>
    <w:rsid w:val="59472FCE"/>
    <w:rsid w:val="5CC01E76"/>
    <w:rsid w:val="5E624814"/>
    <w:rsid w:val="67801DCE"/>
    <w:rsid w:val="680B7364"/>
    <w:rsid w:val="6B5C4338"/>
    <w:rsid w:val="6F534C26"/>
    <w:rsid w:val="72951C8E"/>
    <w:rsid w:val="7376095C"/>
    <w:rsid w:val="73E571AA"/>
    <w:rsid w:val="795F2B82"/>
    <w:rsid w:val="7A661B61"/>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854</Words>
  <Characters>961</Characters>
  <Lines>0</Lines>
  <Paragraphs>0</Paragraphs>
  <TotalTime>1</TotalTime>
  <ScaleCrop>false</ScaleCrop>
  <LinksUpToDate>false</LinksUpToDate>
  <CharactersWithSpaces>1013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简某某</cp:lastModifiedBy>
  <cp:lastPrinted>2022-03-29T10:39:00Z</cp:lastPrinted>
  <dcterms:modified xsi:type="dcterms:W3CDTF">2024-01-11T08:21:06Z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BFDE6B0C952242A19031BBFBE85B13E3</vt:lpwstr>
  </property>
</Properties>
</file>