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19775" cy="7339965"/>
                <wp:effectExtent l="0" t="28575" r="9525" b="41910"/>
                <wp:wrapNone/>
                <wp:docPr id="3" name="组合 3"/>
                <wp:cNvGraphicFramePr/>
                <a:graphic xmlns:a="http://schemas.openxmlformats.org/drawingml/2006/main">
                  <a:graphicData uri="http://schemas.microsoft.com/office/word/2010/wordprocessingGroup">
                    <wpg:wgp>
                      <wpg:cNvGrpSpPr/>
                      <wpg:grpSpPr>
                        <a:xfrm>
                          <a:off x="841375" y="2308860"/>
                          <a:ext cx="5819775" cy="733996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7.95pt;width:458.25pt;z-index:-251656192;mso-width-relative:page;mso-height-relative:page;" coordsize="9638,12470" o:gfxdata="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g3n6V2wAAAAwBAAAPAAAAAAAAAAEAIAAAACIAAABk&#10;cnMvZG93bnJldi54bWxQSwECFAAUAAAACACHTuJAerZ+2K4CAABrBwAADgAAAAAAAAABACAAAAAq&#10;AQAAZHJzL2Uyb0RvYy54bWxQSwUGAAAAAAYABgBZAQAASgY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48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48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spacing w:line="480" w:lineRule="exact"/>
        <w:jc w:val="righ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480"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48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480" w:lineRule="exact"/>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highlight w:val="none"/>
        </w:rPr>
        <w:t>当事人：</w:t>
      </w:r>
      <w:r>
        <w:rPr>
          <w:rFonts w:hint="eastAsia" w:ascii="仿宋_GB2312" w:hAnsi="仿宋" w:eastAsia="仿宋_GB2312" w:cs="Times New Roman"/>
          <w:color w:val="000000"/>
          <w:sz w:val="32"/>
          <w:szCs w:val="32"/>
          <w:lang w:val="en-US" w:eastAsia="zh-CN"/>
        </w:rPr>
        <w:t>江门市佶米五金塑料制品有限公司</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统一社会信用代码：91440703MA4WWLBW7W</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龚小阳</w:t>
      </w:r>
    </w:p>
    <w:p>
      <w:pPr>
        <w:keepNext w:val="0"/>
        <w:keepLines w:val="0"/>
        <w:pageBreakBefore w:val="0"/>
        <w:kinsoku/>
        <w:wordWrap/>
        <w:overflowPunct/>
        <w:topLinePunct w:val="0"/>
        <w:autoSpaceDE/>
        <w:autoSpaceDN/>
        <w:bidi w:val="0"/>
        <w:spacing w:line="480" w:lineRule="exact"/>
        <w:textAlignment w:val="auto"/>
        <w:rPr>
          <w:rFonts w:hint="eastAsia" w:ascii="仿宋_GB2312" w:hAnsi="仿宋" w:eastAsia="仿宋_GB2312"/>
          <w:sz w:val="32"/>
          <w:szCs w:val="32"/>
          <w:highlight w:val="none"/>
          <w:lang w:eastAsia="zh-CN"/>
        </w:rPr>
      </w:pPr>
      <w:r>
        <w:rPr>
          <w:rFonts w:hint="eastAsia" w:ascii="仿宋_GB2312" w:hAnsi="仿宋" w:eastAsia="仿宋_GB2312"/>
          <w:highlight w:val="none"/>
          <w:lang w:val="en-US" w:eastAsia="zh-CN"/>
        </w:rPr>
        <w:t>地址：</w:t>
      </w:r>
      <w:r>
        <w:rPr>
          <w:rFonts w:hint="eastAsia" w:ascii="仿宋_GB2312" w:hAnsi="仿宋" w:eastAsia="仿宋_GB2312" w:cs="Times New Roman"/>
          <w:color w:val="000000"/>
          <w:sz w:val="32"/>
          <w:szCs w:val="32"/>
          <w:lang w:val="en-US" w:eastAsia="zh-CN"/>
        </w:rPr>
        <w:t>江门市蓬江区杜阮镇金镜工业区33号2楼厂房</w:t>
      </w:r>
    </w:p>
    <w:p>
      <w:pPr>
        <w:keepNext w:val="0"/>
        <w:keepLines w:val="0"/>
        <w:pageBreakBefore w:val="0"/>
        <w:kinsoku/>
        <w:wordWrap/>
        <w:overflowPunct/>
        <w:topLinePunct w:val="0"/>
        <w:autoSpaceDE/>
        <w:autoSpaceDN/>
        <w:bidi w:val="0"/>
        <w:adjustRightInd w:val="0"/>
        <w:snapToGrid w:val="0"/>
        <w:spacing w:line="480" w:lineRule="exact"/>
        <w:ind w:firstLine="620" w:firstLineChars="196"/>
        <w:textAlignment w:val="auto"/>
        <w:rPr>
          <w:rFonts w:hint="eastAsia" w:ascii="黑体" w:hAnsi="黑体" w:eastAsia="黑体" w:cs="黑体"/>
          <w:b w:val="0"/>
          <w:bCs/>
          <w:sz w:val="32"/>
          <w:szCs w:val="32"/>
        </w:rPr>
      </w:pPr>
    </w:p>
    <w:p>
      <w:pPr>
        <w:keepNext w:val="0"/>
        <w:keepLines w:val="0"/>
        <w:pageBreakBefore w:val="0"/>
        <w:kinsoku/>
        <w:wordWrap/>
        <w:overflowPunct/>
        <w:topLinePunct w:val="0"/>
        <w:autoSpaceDE/>
        <w:autoSpaceDN/>
        <w:bidi w:val="0"/>
        <w:adjustRightInd w:val="0"/>
        <w:snapToGrid w:val="0"/>
        <w:spacing w:line="48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2023年12月28日，我局执法人员对你单位进行现场检查，发现你单位存在以下环境违法行为：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你单位主要从事塑料制品业项目，该项目属于《建设项目环境影响评价分类管理名录（2021年版）》第二十六、橡胶和塑料制品业29-第53小项：塑料制品业292-其他（年用非溶剂型低VOCs含量涂料10吨以下的除外），应编制环境影响报告表。该项目在建设项目环境影响报告表未经批准的情况下，于2022年4月开工建设，2023年5月建设完成，项目总投资额为53.08万元，存在未批先建的违法行为。</w:t>
      </w:r>
    </w:p>
    <w:p>
      <w:pPr>
        <w:keepNext w:val="0"/>
        <w:keepLines w:val="0"/>
        <w:pageBreakBefore w:val="0"/>
        <w:widowControl w:val="0"/>
        <w:kinsoku/>
        <w:wordWrap/>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上述事实有我局2023年12月28日现场检查（勘察）记录、调查询问笔录、现场检查拍摄照片及视频，《情况说明》《授权委托书》</w:t>
      </w:r>
      <w:r>
        <w:rPr>
          <w:rFonts w:hint="eastAsia" w:ascii="仿宋_GB2312" w:hAnsi="仿宋" w:eastAsia="仿宋_GB2312"/>
          <w:highlight w:val="none"/>
          <w:lang w:val="en-US" w:eastAsia="zh-CN"/>
        </w:rPr>
        <w:t>《江门市生态环境局当事人送达地址确认书》《江门市生态环境局责令改正违法行为通知书》（No:DR23112303）</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48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48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依据《中华人民共和国环境影响评价法》第三十一条第一款、第二款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lang w:val="en-US" w:eastAsia="zh-CN"/>
        </w:rPr>
        <w:t>立即改正塑料制品业292项目环境影响报告表未经批准擅自开工建设的违法行为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48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eastAsia" w:ascii="仿宋_GB2312" w:hAnsi="仿宋" w:eastAsia="仿宋_GB2312" w:cs="Times New Roman"/>
          <w:highlight w:val="none"/>
          <w:lang w:eastAsia="zh-CN"/>
        </w:rPr>
      </w:pPr>
      <w:r>
        <w:rPr>
          <w:rFonts w:hint="eastAsia" w:ascii="仿宋_GB2312" w:hAnsi="仿宋" w:eastAsia="仿宋_GB2312"/>
          <w:b/>
          <w:sz w:val="32"/>
          <w:szCs w:val="32"/>
        </w:rPr>
        <w:t xml:space="preserve">    </w:t>
      </w:r>
      <w:r>
        <w:rPr>
          <w:rFonts w:hint="eastAsia" w:ascii="仿宋_GB2312" w:hAnsi="仿宋" w:eastAsia="仿宋_GB2312" w:cs="Times New Roman"/>
          <w:highlight w:val="none"/>
          <w:lang w:eastAsia="zh-CN"/>
        </w:rPr>
        <w:t>根据《中华人民共和国行政复议法》第二十条和第二十四条第一款第一项以及《中华人民共和国行政诉讼法》第四十六条第一款的规定，如对本决定不服，可在收到本决定书之日起六十日内向江门市人民政府（受理地址：江门市人民政府行政复议办公室，江门市蓬江区西园里中三号之一江门市人民政府西侧门）提出行政复议申请，也可以在接到本决定书之日起六个月内依法直接向江门市江海区人民法院提起行政诉讼。逾期不申请行政复议，也不向人民法院提起行政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慕小姐</w:t>
      </w:r>
      <w:r>
        <w:rPr>
          <w:rFonts w:hint="eastAsia" w:ascii="仿宋_GB2312" w:hAnsi="仿宋" w:eastAsia="仿宋_GB2312"/>
          <w:highlight w:val="none"/>
        </w:rPr>
        <w:t>，联系电话：0750-3291707</w:t>
      </w:r>
      <w:r>
        <w:rPr>
          <w:rFonts w:hint="eastAsia" w:ascii="仿宋_GB2312" w:hAnsi="仿宋" w:eastAsia="仿宋_GB2312" w:cs="Times New Roman"/>
          <w:sz w:val="32"/>
          <w:szCs w:val="32"/>
        </w:rPr>
        <w:t>。</w:t>
      </w:r>
      <w:bookmarkStart w:id="0" w:name="_GoBack"/>
      <w:bookmarkEnd w:id="0"/>
    </w:p>
    <w:p>
      <w:pPr>
        <w:keepNext w:val="0"/>
        <w:keepLines w:val="0"/>
        <w:pageBreakBefore w:val="0"/>
        <w:widowControl w:val="0"/>
        <w:kinsoku/>
        <w:wordWrap w:val="0"/>
        <w:overflowPunct/>
        <w:topLinePunct w:val="0"/>
        <w:autoSpaceDE/>
        <w:autoSpaceDN/>
        <w:bidi w:val="0"/>
        <w:adjustRightInd w:val="0"/>
        <w:snapToGrid w:val="0"/>
        <w:spacing w:line="480" w:lineRule="exact"/>
        <w:jc w:val="center"/>
        <w:textAlignment w:val="auto"/>
        <w:rPr>
          <w:rFonts w:hint="eastAsia" w:ascii="仿宋_GB2312" w:hAnsi="仿宋" w:eastAsia="仿宋_GB2312"/>
          <w:sz w:val="32"/>
          <w:szCs w:val="32"/>
          <w:lang w:val="en-US" w:eastAsia="zh-CN"/>
        </w:rPr>
      </w:pPr>
    </w:p>
    <w:p>
      <w:pPr>
        <w:keepNext w:val="0"/>
        <w:keepLines w:val="0"/>
        <w:pageBreakBefore w:val="0"/>
        <w:widowControl w:val="0"/>
        <w:kinsoku/>
        <w:wordWrap w:val="0"/>
        <w:overflowPunct/>
        <w:topLinePunct w:val="0"/>
        <w:autoSpaceDE/>
        <w:autoSpaceDN/>
        <w:bidi w:val="0"/>
        <w:adjustRightInd w:val="0"/>
        <w:snapToGrid w:val="0"/>
        <w:spacing w:line="480" w:lineRule="exact"/>
        <w:jc w:val="center"/>
        <w:textAlignment w:val="auto"/>
        <w:rPr>
          <w:rFonts w:hint="eastAsia" w:ascii="仿宋_GB2312" w:hAnsi="仿宋" w:eastAsia="仿宋_GB2312"/>
          <w:sz w:val="32"/>
          <w:szCs w:val="32"/>
          <w:lang w:val="en-US" w:eastAsia="zh-CN"/>
        </w:rPr>
      </w:pPr>
    </w:p>
    <w:p>
      <w:pPr>
        <w:keepNext w:val="0"/>
        <w:keepLines w:val="0"/>
        <w:pageBreakBefore w:val="0"/>
        <w:kinsoku/>
        <w:wordWrap w:val="0"/>
        <w:overflowPunct/>
        <w:topLinePunct w:val="0"/>
        <w:autoSpaceDE/>
        <w:autoSpaceDN/>
        <w:bidi w:val="0"/>
        <w:adjustRightInd w:val="0"/>
        <w:snapToGrid w:val="0"/>
        <w:spacing w:line="48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48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15</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4"/>
        <w:tblpPr w:leftFromText="180" w:rightFromText="180" w:vertAnchor="text" w:horzAnchor="page" w:tblpX="1487" w:tblpY="25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lang w:eastAsia="zh-CN"/>
              </w:rPr>
            </w:pPr>
            <w:r>
              <w:rPr>
                <w:rFonts w:hint="eastAsia" w:ascii="仿宋_GB2312" w:hAnsi="仿宋" w:eastAsia="仿宋_GB2312"/>
              </w:rPr>
              <w:t>抄送：</w:t>
            </w:r>
            <w:r>
              <w:rPr>
                <w:rFonts w:hint="eastAsia" w:ascii="仿宋_GB2312" w:hAnsi="仿宋" w:eastAsia="仿宋_GB2312"/>
                <w:lang w:eastAsia="zh-CN"/>
              </w:rPr>
              <w:t>杜阮镇人民政府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NDY1MGJkMGQzOWMzYjJkODc1N2Q4NjQ2ODQxZTMifQ=="/>
  </w:docVars>
  <w:rsids>
    <w:rsidRoot w:val="04AA761B"/>
    <w:rsid w:val="01267C0A"/>
    <w:rsid w:val="01FE27DF"/>
    <w:rsid w:val="04427E1C"/>
    <w:rsid w:val="04AA761B"/>
    <w:rsid w:val="04EB522D"/>
    <w:rsid w:val="05545BDE"/>
    <w:rsid w:val="06922992"/>
    <w:rsid w:val="08A92534"/>
    <w:rsid w:val="095137E0"/>
    <w:rsid w:val="0AB66445"/>
    <w:rsid w:val="0ABB4824"/>
    <w:rsid w:val="0B055B73"/>
    <w:rsid w:val="1062161E"/>
    <w:rsid w:val="10AE71F3"/>
    <w:rsid w:val="146A6AAD"/>
    <w:rsid w:val="15535A89"/>
    <w:rsid w:val="171E4867"/>
    <w:rsid w:val="18D819A5"/>
    <w:rsid w:val="19532F81"/>
    <w:rsid w:val="1E3B31B0"/>
    <w:rsid w:val="1E970C93"/>
    <w:rsid w:val="21F172D5"/>
    <w:rsid w:val="237F4D61"/>
    <w:rsid w:val="24F86524"/>
    <w:rsid w:val="25D72CA2"/>
    <w:rsid w:val="27A83FE0"/>
    <w:rsid w:val="28A6795A"/>
    <w:rsid w:val="298469F7"/>
    <w:rsid w:val="2B2D0AD6"/>
    <w:rsid w:val="2BDF356B"/>
    <w:rsid w:val="2DC436ED"/>
    <w:rsid w:val="2DD24CA5"/>
    <w:rsid w:val="2E03055E"/>
    <w:rsid w:val="306E233D"/>
    <w:rsid w:val="30854084"/>
    <w:rsid w:val="31F74DF8"/>
    <w:rsid w:val="32013B3E"/>
    <w:rsid w:val="335A4A65"/>
    <w:rsid w:val="35D2348B"/>
    <w:rsid w:val="3A2734BB"/>
    <w:rsid w:val="3A8C7409"/>
    <w:rsid w:val="3B8D3AB8"/>
    <w:rsid w:val="3C644FE4"/>
    <w:rsid w:val="3F204410"/>
    <w:rsid w:val="3FBC5879"/>
    <w:rsid w:val="3FC24EF0"/>
    <w:rsid w:val="410809CE"/>
    <w:rsid w:val="419969CB"/>
    <w:rsid w:val="41D36003"/>
    <w:rsid w:val="4852354C"/>
    <w:rsid w:val="4B423DF9"/>
    <w:rsid w:val="4B964E90"/>
    <w:rsid w:val="4BE26767"/>
    <w:rsid w:val="4C007F1B"/>
    <w:rsid w:val="4F5C0CB1"/>
    <w:rsid w:val="50771C86"/>
    <w:rsid w:val="50D510C3"/>
    <w:rsid w:val="522F1649"/>
    <w:rsid w:val="54F94BCA"/>
    <w:rsid w:val="55744E98"/>
    <w:rsid w:val="591744C5"/>
    <w:rsid w:val="5D5E1217"/>
    <w:rsid w:val="5E131A44"/>
    <w:rsid w:val="60A5027F"/>
    <w:rsid w:val="62390BCD"/>
    <w:rsid w:val="624D3D9E"/>
    <w:rsid w:val="62B4751F"/>
    <w:rsid w:val="63BC3FFA"/>
    <w:rsid w:val="63F43D7F"/>
    <w:rsid w:val="64073D4E"/>
    <w:rsid w:val="64E149AB"/>
    <w:rsid w:val="67D04039"/>
    <w:rsid w:val="6AF50303"/>
    <w:rsid w:val="6D30041F"/>
    <w:rsid w:val="6D362C62"/>
    <w:rsid w:val="6EEB62D7"/>
    <w:rsid w:val="6F161502"/>
    <w:rsid w:val="70856D5E"/>
    <w:rsid w:val="70CF3BCB"/>
    <w:rsid w:val="73E352B6"/>
    <w:rsid w:val="741E6A0C"/>
    <w:rsid w:val="76DB54DE"/>
    <w:rsid w:val="79A46B02"/>
    <w:rsid w:val="7A6B4BEA"/>
    <w:rsid w:val="7A754D2E"/>
    <w:rsid w:val="7B8C7C09"/>
    <w:rsid w:val="7BC507AB"/>
    <w:rsid w:val="7ECA0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autoRedefine/>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796</Words>
  <Characters>857</Characters>
  <Lines>0</Lines>
  <Paragraphs>0</Paragraphs>
  <TotalTime>0</TotalTime>
  <ScaleCrop>false</ScaleCrop>
  <LinksUpToDate>false</LinksUpToDate>
  <CharactersWithSpaces>922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张素柔yoyo</cp:lastModifiedBy>
  <cp:lastPrinted>2022-08-10T08:46:00Z</cp:lastPrinted>
  <dcterms:modified xsi:type="dcterms:W3CDTF">2024-01-16T00:59:59Z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BFDE6B0C952242A19031BBFBE85B13E3</vt:lpwstr>
  </property>
</Properties>
</file>