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Pr>
        <w:jc w:val="center"/>
        <w:rPr>
          <w:rFonts w:ascii="方正小标宋_GBK" w:eastAsia="方正小标宋_GBK" w:hAnsiTheme="minorEastAsia"/>
          <w:sz w:val="44"/>
          <w:szCs w:val="44"/>
        </w:rPr>
      </w:pPr>
      <w:r>
        <w:rPr>
          <w:rFonts w:hint="eastAsia" w:ascii="方正小标宋_GBK" w:eastAsia="方正小标宋_GBK" w:hAnsiTheme="minorEastAsia"/>
          <w:sz w:val="44"/>
          <w:szCs w:val="44"/>
        </w:rPr>
        <w:t>法律顾问服务项目用户需求书</w:t>
      </w:r>
    </w:p>
    <w:p>
      <w:pPr>
        <w:rPr>
          <w:rFonts w:ascii="仿宋_GB2312" w:eastAsia="仿宋_GB2312"/>
        </w:rPr>
      </w:pPr>
      <w:r>
        <w:rPr>
          <w:rFonts w:hint="eastAsia" w:ascii="仿宋_GB2312" w:eastAsia="仿宋_GB2312"/>
        </w:rPr>
        <w:t xml:space="preserve"> </w:t>
      </w:r>
    </w:p>
    <w:p>
      <w:pPr>
        <w:spacing w:line="536" w:lineRule="exact"/>
        <w:ind w:firstLine="600" w:firstLineChars="200"/>
        <w:rPr>
          <w:rFonts w:ascii="黑体" w:hAnsi="黑体" w:eastAsia="黑体"/>
          <w:sz w:val="30"/>
          <w:szCs w:val="30"/>
        </w:rPr>
      </w:pPr>
      <w:r>
        <w:rPr>
          <w:rFonts w:hint="eastAsia" w:ascii="黑体" w:hAnsi="黑体" w:eastAsia="黑体"/>
          <w:sz w:val="30"/>
          <w:szCs w:val="30"/>
        </w:rPr>
        <w:t>一、项目简介</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（一）项目名称：江门市蓬江区国有资产监督管理局常年法律顾问服务采购项目。</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（二）法律顾问服务范围：江门市蓬江区国有资产监督管理局（以下称甲方）。</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（三）采购预算为：人民币2万元以内（</w:t>
      </w:r>
      <w:r>
        <w:rPr>
          <w:rFonts w:hint="eastAsia" w:eastAsia="仿宋_GB2312"/>
          <w:sz w:val="30"/>
          <w:szCs w:val="30"/>
        </w:rPr>
        <w:t>¥</w:t>
      </w:r>
      <w:r>
        <w:rPr>
          <w:rFonts w:hint="eastAsia" w:ascii="仿宋_GB2312" w:eastAsia="仿宋_GB2312"/>
          <w:sz w:val="30"/>
          <w:szCs w:val="30"/>
        </w:rPr>
        <w:t>20,000.00元），供应商报价总价超过该预算的将被拒绝。</w:t>
      </w:r>
    </w:p>
    <w:p>
      <w:pPr>
        <w:spacing w:line="536" w:lineRule="exact"/>
        <w:ind w:firstLine="600" w:firstLineChars="200"/>
        <w:rPr>
          <w:rFonts w:ascii="黑体" w:hAnsi="黑体" w:eastAsia="黑体"/>
          <w:sz w:val="30"/>
          <w:szCs w:val="30"/>
        </w:rPr>
      </w:pPr>
      <w:r>
        <w:rPr>
          <w:rFonts w:hint="eastAsia" w:ascii="黑体" w:hAnsi="黑体" w:eastAsia="黑体"/>
          <w:sz w:val="30"/>
          <w:szCs w:val="30"/>
        </w:rPr>
        <w:t>二、法律顾问的工作范围</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 xml:space="preserve">为甲方提供壹年的法律服务，具体时间以签订合同为准，主要包括：                                        </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 xml:space="preserve">（一）就甲方的重大决策及作出的重大行政行为等重大涉法事项（包括即监管企业上报的需甲方决策的事项）提供法律方面的咨询意见和依据（包括甲方在履行国有资产监督管理工作中，第三方行政单位需要甲方提出意见或建议的情形）； </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（二）根据甲方要求定期开展法律法规、政策制度等知识培训。协助甲方对外进行法制宣传活动；</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（三）对甲方党内规范性文件和政府规范性文件草案、甲方履行职能制定的政策制度等提供法律意见；</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 xml:space="preserve">（四）向甲方提供国家有关法律信息，就甲方行政管理中的法律问题提出建议； </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 xml:space="preserve">（五）就甲方作出的行政复议、行政赔偿、行政许可、行政强制所涉及的重大法律问题，提供法律咨询意见； </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（六）协助协调甲方与其他政府部门之间因涉及法律事务职责不清引起的争议；</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 xml:space="preserve">（七）参与合作项目的洽谈，协助草拟、修改、审核重要的法律文书或者以甲方为一方当事人的重大合同（协议）以及其他有关法律事务文件； </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 xml:space="preserve">（八）对甲方所在区域内发生的有一定影响的涉法事件，参与进行调查或者协调处理； </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 xml:space="preserve">（九）协助解决群众上访，为上访群众解释有关法规政策，化解社会矛盾； </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 xml:space="preserve">（十）为甲方处置涉法涉诉案件、信访案件和重大突发性、群体性事件等提供法律服务，代理行政复议、诉讼、仲裁、执行等法律事务； </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 xml:space="preserve">（十一）协助甲方审查其他重大的经济合同以及重要的法律文书； </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 xml:space="preserve">（十二）代理甲方参加诉讼，维护甲方依法行使行政职权和维护甲方机关的合法权益； </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 xml:space="preserve">（十三）为甲方包括但不限于PPP项目、特许权项目（BOT、公用事业特许经营权等）提供相关法律服务； </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 xml:space="preserve">（十四）受甲方指派参与处理甲方所监督管理的国有独资及国有控股企业、集体企业等有关重组、改制等涉法事务； </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（十五）参与或者协调甲方投资、采购的合同谈判和经济贸易谈判；</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（十六）每个月至少派出熟识国资业务的律师到甲方坐班1天，参加会议、提供法律咨询等工作；</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（十七）遵守《江门市蓬江区国资监督管理法律顾问考核办法》的有关规定，积极主动提供相关考核材料，如不配合即视为放弃绩效考核费。</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（十八）为甲方提供需乙方填报、上报的有关资料；</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（十九）办理甲方委办或委托的其他法律事务。</w:t>
      </w:r>
    </w:p>
    <w:p>
      <w:pPr>
        <w:spacing w:line="536" w:lineRule="exact"/>
        <w:ind w:firstLine="600" w:firstLineChars="200"/>
        <w:rPr>
          <w:rFonts w:ascii="黑体" w:hAnsi="黑体" w:eastAsia="黑体"/>
          <w:sz w:val="30"/>
          <w:szCs w:val="30"/>
        </w:rPr>
      </w:pPr>
      <w:r>
        <w:rPr>
          <w:rFonts w:hint="eastAsia" w:ascii="黑体" w:hAnsi="黑体" w:eastAsia="黑体"/>
          <w:sz w:val="30"/>
          <w:szCs w:val="30"/>
        </w:rPr>
        <w:t>三、法律顾问受聘条件</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（一）应聘律师事务所应符合相关法律规定：</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1.必须是具有独立承担民事责任能力的在中华人民共和国境内注册的法人或其他组织。</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2.必须具有良好的商业信誉和健全的财务会计制度。</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3.有依法缴纳税收和社会保障资金的良好记录。</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4.具备履行合同所必需的设备和专业技术能力。</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5.应聘前三年内，在经营活动中没有重大违法记录。重大违法记录，是指因违法经营受到刑事处罚或者责令停产停业、吊销许可证或者执照、较大数额罚款等行政处罚。</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6.必须符合法律、行政法规规定的其他条件。</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二）应聘律师事务所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申请截止日当天在“信用中国”网站（www.creditchina.gov.cn）及中国政府采购网（www.ccgp.gov.cn）查询结果为准，如相关失信记录已失效，需提供相关证明资料）。</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（三）应聘律师事务所必须是经司法行政部门批准的取得执业许可证的律师事务所。</w:t>
      </w:r>
    </w:p>
    <w:p>
      <w:pPr>
        <w:spacing w:line="536" w:lineRule="exact"/>
        <w:ind w:firstLine="600" w:firstLineChars="200"/>
        <w:rPr>
          <w:rFonts w:ascii="仿宋_GB2312" w:eastAsia="仿宋_GB2312"/>
          <w:bCs/>
          <w:sz w:val="30"/>
          <w:szCs w:val="30"/>
        </w:rPr>
      </w:pPr>
      <w:r>
        <w:rPr>
          <w:rFonts w:hint="eastAsia" w:ascii="仿宋_GB2312" w:eastAsia="仿宋_GB2312"/>
          <w:sz w:val="30"/>
          <w:szCs w:val="30"/>
        </w:rPr>
        <w:t>（四）不接受联合体供应商。</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（五）应聘律师事务所以及应聘律师事务所推荐应聘的律师、服务团队成员、驻场服务律师应当符合下列资格条件：</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1. 严格遵纪守法，未受过刑事处罚，未受过司法行政部门或者证券监督管理机构、税务机关的行政处罚或者律师协会的行业处分。</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2.应聘律师事务所成立时间不短于3年，在江门市设有常驻服务机构，</w:t>
      </w:r>
      <w:r>
        <w:rPr>
          <w:rFonts w:hint="eastAsia" w:ascii="仿宋_GB2312" w:eastAsia="仿宋_GB2312"/>
          <w:bCs/>
          <w:sz w:val="30"/>
          <w:szCs w:val="30"/>
          <w:highlight w:val="none"/>
        </w:rPr>
        <w:t>在江门市的常驻服务机构拥有专职执业律师不少于</w:t>
      </w:r>
      <w:r>
        <w:rPr>
          <w:rFonts w:hint="eastAsia" w:ascii="仿宋_GB2312" w:eastAsia="仿宋_GB2312"/>
          <w:bCs/>
          <w:color w:val="auto"/>
          <w:sz w:val="30"/>
          <w:szCs w:val="30"/>
          <w:highlight w:val="none"/>
          <w:lang w:val="en-US" w:eastAsia="zh-CN"/>
        </w:rPr>
        <w:t>5</w:t>
      </w:r>
      <w:r>
        <w:rPr>
          <w:rFonts w:hint="eastAsia" w:ascii="仿宋_GB2312" w:eastAsia="仿宋_GB2312"/>
          <w:bCs/>
          <w:sz w:val="30"/>
          <w:szCs w:val="30"/>
          <w:highlight w:val="none"/>
        </w:rPr>
        <w:t>人，其中执业5年以上的律师不少于</w:t>
      </w:r>
      <w:r>
        <w:rPr>
          <w:rFonts w:hint="eastAsia" w:ascii="仿宋_GB2312" w:eastAsia="仿宋_GB2312"/>
          <w:bCs/>
          <w:color w:val="auto"/>
          <w:sz w:val="30"/>
          <w:szCs w:val="30"/>
          <w:highlight w:val="none"/>
          <w:lang w:val="en-US" w:eastAsia="zh-CN"/>
        </w:rPr>
        <w:t>3</w:t>
      </w:r>
      <w:r>
        <w:rPr>
          <w:rFonts w:hint="eastAsia" w:ascii="仿宋_GB2312" w:eastAsia="仿宋_GB2312"/>
          <w:bCs/>
          <w:sz w:val="30"/>
          <w:szCs w:val="30"/>
          <w:highlight w:val="none"/>
        </w:rPr>
        <w:t>人。</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3.应聘律师事务所应当为1户以上市属企业提供过常年法律顾问服务，或为3户以上区属企业子公司、市属企业提供过常年法律顾问服务。</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4.</w:t>
      </w:r>
      <w:r>
        <w:rPr>
          <w:rFonts w:hint="eastAsia"/>
        </w:rPr>
        <w:t xml:space="preserve"> </w:t>
      </w:r>
      <w:r>
        <w:rPr>
          <w:rFonts w:hint="eastAsia" w:ascii="仿宋_GB2312" w:eastAsia="仿宋_GB2312"/>
          <w:bCs/>
          <w:sz w:val="30"/>
          <w:szCs w:val="30"/>
        </w:rPr>
        <w:t>应聘律师事务所在蓬江区政府，各镇街、区直各单位或上级驻蓬江有关单位同时担任法律顾问不超过三家以上（含三家）单位。</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5.应聘律师事务所推荐应聘的律师政治素质高，拥护党的理论和路线方针政策，应当是中国共产党党员。</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6.应聘律师事务所推荐应聘的律师具有5年以上（年限计算的截止时间为申请截止日）执业经验，属江门市的常驻服务机构律师。</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7.应聘律师事务所推荐应聘的律师、服务团队成员、驻场服务律师具有良好的职业道德和社会责任感，熟悉政府工作规则、政策法规、规章制度。</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8.应聘律师不得随意更换。</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应聘律师事务所以及应聘律师事务所推荐应聘的律师、服务团队成员、驻场服务律师，是否符合上述资格条件要求，先由应聘律师事务所自行进行对照。符合上述条件的，在申请时出具《关于符合有关受聘条件的声明》。不出具上述声明的，视为不符合上述资格条件。</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应聘律师事务所的声明内容将由区国资局及相关部门审查。若审查核对后发现声明内容不真实或者其中有任何部分与客观情况不符的，视为无效申请。</w:t>
      </w:r>
    </w:p>
    <w:p>
      <w:pPr>
        <w:spacing w:line="536" w:lineRule="exact"/>
        <w:ind w:firstLine="600" w:firstLineChars="200"/>
        <w:rPr>
          <w:rFonts w:ascii="黑体" w:hAnsi="黑体" w:eastAsia="黑体"/>
          <w:sz w:val="30"/>
          <w:szCs w:val="30"/>
        </w:rPr>
      </w:pPr>
      <w:r>
        <w:rPr>
          <w:rFonts w:hint="eastAsia" w:ascii="黑体" w:hAnsi="黑体" w:eastAsia="黑体"/>
          <w:sz w:val="30"/>
          <w:szCs w:val="30"/>
        </w:rPr>
        <w:t>四、申请程序与方式</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（一）申请材料</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1.有意应聘的律师事务所须提交相应材料，材料的内容至少应包括：</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（1）有效的执业许可证复印件。</w:t>
      </w:r>
    </w:p>
    <w:p>
      <w:pPr>
        <w:spacing w:line="536" w:lineRule="exact"/>
        <w:ind w:firstLine="600" w:firstLineChars="200"/>
        <w:rPr>
          <w:rFonts w:hint="eastAsia" w:ascii="仿宋_GB2312" w:eastAsia="仿宋_GB2312"/>
          <w:bCs/>
          <w:sz w:val="30"/>
          <w:szCs w:val="30"/>
        </w:rPr>
      </w:pPr>
      <w:r>
        <w:rPr>
          <w:rFonts w:hint="eastAsia" w:ascii="仿宋_GB2312" w:eastAsia="仿宋_GB2312"/>
          <w:bCs/>
          <w:sz w:val="30"/>
          <w:szCs w:val="30"/>
        </w:rPr>
        <w:t>（2）</w:t>
      </w:r>
      <w:r>
        <w:rPr>
          <w:rFonts w:hint="eastAsia" w:ascii="仿宋_GB2312" w:eastAsia="仿宋_GB2312"/>
          <w:bCs/>
          <w:sz w:val="30"/>
          <w:szCs w:val="30"/>
          <w:lang w:val="en-US" w:eastAsia="zh-CN"/>
        </w:rPr>
        <w:t>2023</w:t>
      </w:r>
      <w:r>
        <w:rPr>
          <w:rFonts w:hint="eastAsia" w:ascii="仿宋_GB2312" w:eastAsia="仿宋_GB2312"/>
          <w:bCs/>
          <w:sz w:val="30"/>
          <w:szCs w:val="30"/>
        </w:rPr>
        <w:t>年年度财务状况报告或基本开户行出具的资信证明。</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（3）申请截止日前6个月内任意1个月依法缴纳税收和社会保障资金的相关材料。如依法免税或不需要缴纳社会保障资金的，提供相应证明材料。</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（4）本律所近3年基本情况介绍，包括从业人员概况、开展业务情况、奖惩情况、办公场所、硬件情况等。</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（5）以往为其他机关、事业单位、国有企业提供法律服务的情况，以及代表性的案例。以往担任其他省、市、区部门常年法律顾问的情况（如有）。</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（6）推荐应聘律师的基本情况及配备助手、其他主要人员的基本情况。</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（7）《关于符合有关受聘条件的声明》。</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2.律师事务所推荐应聘的律师须提交个人应聘材料，应聘材料的内容至少包括下列信息：</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（1）个人的基本情况介绍，包括学历、职称、获取律师资格的时间，主要执业经历，现执业机构、年度考核证明等。</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（2）个人近3年的研究成果、主要诉讼、非诉讼案例和业务专长等。担任其他省、市、区部门常年法律顾问的情况（如有）。</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（二）申请材料报送要求</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申请材料需封条密封并加盖公章（封面必须注明报价单位及报价项目），到达指定地点报名或通过邮寄方式报名。现场报名人需携带有效的营业执照（或事业法人登记证等相关证明）副本复印件（加盖公章）、法定代表授权委托书（加盖公章）及身份证原件三项资料。</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（三）申请材料份数：正本1份，需加盖公章。</w:t>
      </w:r>
    </w:p>
    <w:p>
      <w:pPr>
        <w:spacing w:line="536" w:lineRule="exact"/>
        <w:ind w:firstLine="600" w:firstLineChars="200"/>
        <w:rPr>
          <w:rFonts w:hint="eastAsia" w:ascii="仿宋_GB2312" w:eastAsia="仿宋_GB2312"/>
          <w:bCs/>
          <w:sz w:val="30"/>
          <w:szCs w:val="30"/>
          <w:lang w:val="en-US" w:eastAsia="zh-CN"/>
        </w:rPr>
      </w:pPr>
      <w:r>
        <w:rPr>
          <w:rFonts w:hint="eastAsia" w:ascii="仿宋_GB2312" w:eastAsia="仿宋_GB2312"/>
          <w:bCs/>
          <w:sz w:val="30"/>
          <w:szCs w:val="30"/>
        </w:rPr>
        <w:t>（四）提交申请材料时间（工作日）</w:t>
      </w:r>
      <w:r>
        <w:rPr>
          <w:rFonts w:hint="eastAsia" w:ascii="仿宋_GB2312" w:eastAsia="仿宋_GB2312"/>
          <w:bCs/>
          <w:sz w:val="30"/>
          <w:szCs w:val="30"/>
          <w:lang w:val="en-US" w:eastAsia="zh-CN"/>
        </w:rPr>
        <w:t>：</w:t>
      </w:r>
      <w:r>
        <w:rPr>
          <w:rFonts w:hint="eastAsia" w:ascii="仿宋_GB2312" w:eastAsia="仿宋_GB2312"/>
          <w:bCs/>
          <w:sz w:val="30"/>
          <w:szCs w:val="30"/>
          <w:highlight w:val="none"/>
          <w:lang w:val="en-US" w:eastAsia="zh-CN"/>
        </w:rPr>
        <w:t>2024年3月7日-2024年3月12日</w:t>
      </w:r>
      <w:r>
        <w:rPr>
          <w:rFonts w:hint="eastAsia" w:ascii="仿宋_GB2312" w:eastAsia="仿宋_GB2312"/>
          <w:bCs/>
          <w:sz w:val="30"/>
          <w:szCs w:val="30"/>
          <w:lang w:val="en-US" w:eastAsia="zh-CN"/>
        </w:rPr>
        <w:t>，上午8：30-12：00，下午2:30-5:30</w:t>
      </w:r>
    </w:p>
    <w:p>
      <w:pPr>
        <w:spacing w:line="536" w:lineRule="exact"/>
        <w:ind w:firstLine="600" w:firstLineChars="200"/>
        <w:rPr>
          <w:rFonts w:hint="default" w:ascii="仿宋_GB2312" w:eastAsia="仿宋_GB2312"/>
          <w:bCs/>
          <w:sz w:val="30"/>
          <w:szCs w:val="30"/>
          <w:lang w:val="en-US" w:eastAsia="zh-CN"/>
        </w:rPr>
      </w:pPr>
      <w:r>
        <w:rPr>
          <w:rFonts w:hint="eastAsia" w:ascii="仿宋_GB2312" w:eastAsia="仿宋_GB2312"/>
          <w:bCs/>
          <w:sz w:val="30"/>
          <w:szCs w:val="30"/>
          <w:lang w:val="en-US" w:eastAsia="zh-CN"/>
        </w:rPr>
        <w:t>（五）报名地点：江门市蓬江区天沙河大道68号</w:t>
      </w:r>
      <w:r>
        <w:rPr>
          <w:rFonts w:hint="eastAsia" w:ascii="仿宋_GB2312" w:eastAsia="仿宋_GB2312"/>
          <w:bCs/>
          <w:sz w:val="30"/>
          <w:szCs w:val="30"/>
        </w:rPr>
        <w:t>5幢游泳馆D馆1层。联系咨询：</w:t>
      </w:r>
      <w:r>
        <w:rPr>
          <w:rFonts w:hint="eastAsia" w:ascii="仿宋_GB2312" w:eastAsia="仿宋_GB2312"/>
          <w:bCs/>
          <w:color w:val="auto"/>
          <w:sz w:val="30"/>
          <w:szCs w:val="30"/>
          <w:lang w:val="en-US" w:eastAsia="zh-CN"/>
        </w:rPr>
        <w:t>龚</w:t>
      </w:r>
      <w:r>
        <w:rPr>
          <w:rFonts w:hint="eastAsia" w:ascii="仿宋_GB2312" w:eastAsia="仿宋_GB2312"/>
          <w:bCs/>
          <w:sz w:val="30"/>
          <w:szCs w:val="30"/>
        </w:rPr>
        <w:t>小姐 32</w:t>
      </w:r>
      <w:r>
        <w:rPr>
          <w:rFonts w:hint="eastAsia" w:ascii="仿宋_GB2312" w:eastAsia="仿宋_GB2312"/>
          <w:bCs/>
          <w:sz w:val="30"/>
          <w:szCs w:val="30"/>
          <w:lang w:val="en-US" w:eastAsia="zh-CN"/>
        </w:rPr>
        <w:t>83797</w:t>
      </w:r>
    </w:p>
    <w:p>
      <w:pPr>
        <w:spacing w:line="536" w:lineRule="exact"/>
        <w:ind w:firstLine="200"/>
        <w:rPr>
          <w:rFonts w:ascii="仿宋_GB2312" w:eastAsia="仿宋_GB2312"/>
          <w:sz w:val="30"/>
          <w:szCs w:val="30"/>
        </w:rPr>
      </w:pPr>
    </w:p>
    <w:p>
      <w:pPr>
        <w:spacing w:line="576" w:lineRule="exact"/>
        <w:ind w:firstLine="200"/>
        <w:rPr>
          <w:rFonts w:ascii="仿宋_GB2312" w:eastAsia="仿宋_GB2312"/>
          <w:sz w:val="30"/>
          <w:szCs w:val="30"/>
        </w:rPr>
      </w:pPr>
      <w:r>
        <w:rPr>
          <w:rFonts w:hint="eastAsia" w:ascii="仿宋_GB2312" w:eastAsia="仿宋_GB2312"/>
          <w:sz w:val="30"/>
          <w:szCs w:val="30"/>
        </w:rPr>
        <w:t xml:space="preserve"> </w:t>
      </w:r>
    </w:p>
    <w:p>
      <w:pPr>
        <w:spacing w:line="576" w:lineRule="exact"/>
        <w:ind w:firstLine="200"/>
        <w:rPr>
          <w:rFonts w:ascii="仿宋_GB2312" w:eastAsia="仿宋_GB2312"/>
          <w:sz w:val="30"/>
          <w:szCs w:val="30"/>
        </w:rPr>
      </w:pPr>
      <w:r>
        <w:rPr>
          <w:rFonts w:hint="eastAsia" w:ascii="仿宋_GB2312" w:eastAsia="仿宋_GB2312"/>
          <w:sz w:val="30"/>
          <w:szCs w:val="30"/>
        </w:rPr>
        <w:t xml:space="preserve"> </w:t>
      </w:r>
    </w:p>
    <w:p>
      <w:pPr>
        <w:jc w:val="righ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NjI3N2M3ZTMxYzhmOGI2MzUxNzBkZTliYzc2ZDUifQ=="/>
  </w:docVars>
  <w:rsids>
    <w:rsidRoot w:val="00E56172"/>
    <w:rsid w:val="00011336"/>
    <w:rsid w:val="00041F34"/>
    <w:rsid w:val="0007352B"/>
    <w:rsid w:val="000E12C8"/>
    <w:rsid w:val="00110486"/>
    <w:rsid w:val="0014558A"/>
    <w:rsid w:val="001477B3"/>
    <w:rsid w:val="00194A5C"/>
    <w:rsid w:val="001D0921"/>
    <w:rsid w:val="00223D62"/>
    <w:rsid w:val="002A1EF0"/>
    <w:rsid w:val="002B0459"/>
    <w:rsid w:val="002B37CF"/>
    <w:rsid w:val="002E46F7"/>
    <w:rsid w:val="00381D9D"/>
    <w:rsid w:val="003877EE"/>
    <w:rsid w:val="00391855"/>
    <w:rsid w:val="003C5E5E"/>
    <w:rsid w:val="00421FD5"/>
    <w:rsid w:val="0044542C"/>
    <w:rsid w:val="00467543"/>
    <w:rsid w:val="004A46D4"/>
    <w:rsid w:val="004E0C88"/>
    <w:rsid w:val="004E3E38"/>
    <w:rsid w:val="0055290D"/>
    <w:rsid w:val="005A4E23"/>
    <w:rsid w:val="007214AD"/>
    <w:rsid w:val="007251C3"/>
    <w:rsid w:val="00735928"/>
    <w:rsid w:val="00747F0D"/>
    <w:rsid w:val="0075490A"/>
    <w:rsid w:val="007853B4"/>
    <w:rsid w:val="007C78A7"/>
    <w:rsid w:val="007E34F1"/>
    <w:rsid w:val="0082313F"/>
    <w:rsid w:val="008243C9"/>
    <w:rsid w:val="00832C9B"/>
    <w:rsid w:val="008709C1"/>
    <w:rsid w:val="0090446B"/>
    <w:rsid w:val="0091289B"/>
    <w:rsid w:val="00940C35"/>
    <w:rsid w:val="00967CB6"/>
    <w:rsid w:val="009865F2"/>
    <w:rsid w:val="00A30CD7"/>
    <w:rsid w:val="00A8735C"/>
    <w:rsid w:val="00AA6AC8"/>
    <w:rsid w:val="00AF27B0"/>
    <w:rsid w:val="00B4167A"/>
    <w:rsid w:val="00B65783"/>
    <w:rsid w:val="00B844E5"/>
    <w:rsid w:val="00BB0A26"/>
    <w:rsid w:val="00BB1233"/>
    <w:rsid w:val="00C71693"/>
    <w:rsid w:val="00C933ED"/>
    <w:rsid w:val="00CA55C3"/>
    <w:rsid w:val="00CF2BF1"/>
    <w:rsid w:val="00D522FC"/>
    <w:rsid w:val="00D65469"/>
    <w:rsid w:val="00DA7AF5"/>
    <w:rsid w:val="00DC7983"/>
    <w:rsid w:val="00DD0D51"/>
    <w:rsid w:val="00DE43CA"/>
    <w:rsid w:val="00E56172"/>
    <w:rsid w:val="00E5676E"/>
    <w:rsid w:val="00E81DFC"/>
    <w:rsid w:val="00EA1150"/>
    <w:rsid w:val="00EB35CD"/>
    <w:rsid w:val="00F03732"/>
    <w:rsid w:val="00F326FC"/>
    <w:rsid w:val="00F61205"/>
    <w:rsid w:val="00F806E8"/>
    <w:rsid w:val="00F91D8E"/>
    <w:rsid w:val="00FE3CBA"/>
    <w:rsid w:val="018A4491"/>
    <w:rsid w:val="0459030E"/>
    <w:rsid w:val="099F5519"/>
    <w:rsid w:val="0DA20FF3"/>
    <w:rsid w:val="0DE81589"/>
    <w:rsid w:val="16910313"/>
    <w:rsid w:val="315216B2"/>
    <w:rsid w:val="319E7419"/>
    <w:rsid w:val="32B2653D"/>
    <w:rsid w:val="3B751C47"/>
    <w:rsid w:val="3BEE541D"/>
    <w:rsid w:val="483B5304"/>
    <w:rsid w:val="5D4F33F7"/>
    <w:rsid w:val="6B677240"/>
    <w:rsid w:val="761911D2"/>
    <w:rsid w:val="79B54888"/>
    <w:rsid w:val="79E31430"/>
    <w:rsid w:val="7B3E1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SkyUN.Org</Company>
  <Pages>6</Pages>
  <Words>2825</Words>
  <Characters>2959</Characters>
  <Lines>21</Lines>
  <Paragraphs>6</Paragraphs>
  <TotalTime>848</TotalTime>
  <ScaleCrop>false</ScaleCrop>
  <LinksUpToDate>false</LinksUpToDate>
  <CharactersWithSpaces>3016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2022-04-24T01:59:00Z</dcterms:created>
  <dc:creator>SkyUN.Org</dc:creator>
  <cp:lastModifiedBy>GYJ</cp:lastModifiedBy>
  <cp:lastPrinted>2024-03-06T09:51:00Z</cp:lastPrinted>
  <dcterms:modified xsi:type="dcterms:W3CDTF">2024-03-07T09:22:44Z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eyJoZGlkIjoiYmU2ZDQxNzk3ZmEyYjlhOGYzNDI2YjAxOWJjNDI2NWMifQ==</vt:lpwstr>
  </property>
  <property fmtid="{D5CDD505-2E9C-101B-9397-08002B2CF9AE}" pid="3" name="KSOProductBuildVer">
    <vt:lpwstr>2052-11.8.2.12195</vt:lpwstr>
  </property>
  <property fmtid="{D5CDD505-2E9C-101B-9397-08002B2CF9AE}" pid="4" name="ICV">
    <vt:lpwstr>173C67ED5B8A4330814C68A682A7610C</vt:lpwstr>
  </property>
</Properties>
</file>