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B26" w:rsidRDefault="003C7B26" w:rsidP="003C7B26">
      <w:pPr>
        <w:spacing w:line="576" w:lineRule="exact"/>
        <w:jc w:val="center"/>
        <w:rPr>
          <w:rFonts w:ascii="方正小标宋_GBK" w:eastAsia="方正小标宋_GBK"/>
          <w:sz w:val="36"/>
          <w:szCs w:val="36"/>
        </w:rPr>
      </w:pPr>
    </w:p>
    <w:p w:rsidR="006510E4" w:rsidRDefault="006510E4" w:rsidP="003C7B26">
      <w:pPr>
        <w:spacing w:line="576" w:lineRule="exact"/>
        <w:jc w:val="center"/>
        <w:rPr>
          <w:rFonts w:ascii="方正小标宋_GBK" w:eastAsia="方正小标宋_GBK"/>
          <w:sz w:val="44"/>
          <w:szCs w:val="44"/>
        </w:rPr>
      </w:pPr>
    </w:p>
    <w:p w:rsidR="003C7B26" w:rsidRPr="006510E4" w:rsidRDefault="003C7B26" w:rsidP="003C7B26">
      <w:pPr>
        <w:spacing w:line="576" w:lineRule="exact"/>
        <w:jc w:val="center"/>
        <w:rPr>
          <w:rFonts w:ascii="方正小标宋_GBK" w:eastAsia="方正小标宋_GBK"/>
          <w:sz w:val="44"/>
          <w:szCs w:val="44"/>
        </w:rPr>
      </w:pPr>
      <w:r w:rsidRPr="006510E4">
        <w:rPr>
          <w:rFonts w:ascii="方正小标宋_GBK" w:eastAsia="方正小标宋_GBK" w:hint="eastAsia"/>
          <w:sz w:val="44"/>
          <w:szCs w:val="44"/>
        </w:rPr>
        <w:t>江门市财政局关于进一步加强政府采购</w:t>
      </w:r>
    </w:p>
    <w:p w:rsidR="00DC4CD5" w:rsidRPr="006510E4" w:rsidRDefault="003C7B26" w:rsidP="003C7B26">
      <w:pPr>
        <w:spacing w:line="576" w:lineRule="exact"/>
        <w:jc w:val="center"/>
        <w:rPr>
          <w:rFonts w:ascii="方正小标宋_GBK" w:eastAsia="方正小标宋_GBK"/>
          <w:sz w:val="44"/>
          <w:szCs w:val="44"/>
        </w:rPr>
      </w:pPr>
      <w:r w:rsidRPr="006510E4">
        <w:rPr>
          <w:rFonts w:ascii="方正小标宋_GBK" w:eastAsia="方正小标宋_GBK" w:hint="eastAsia"/>
          <w:sz w:val="44"/>
          <w:szCs w:val="44"/>
        </w:rPr>
        <w:t>信用评价工作的通知</w:t>
      </w:r>
    </w:p>
    <w:p w:rsidR="003C7B26" w:rsidRDefault="003C7B26" w:rsidP="003C7B26">
      <w:pPr>
        <w:spacing w:line="576" w:lineRule="exact"/>
        <w:jc w:val="center"/>
        <w:rPr>
          <w:rFonts w:ascii="仿宋_GB2312" w:eastAsia="仿宋_GB2312"/>
          <w:sz w:val="24"/>
          <w:szCs w:val="24"/>
        </w:rPr>
      </w:pPr>
    </w:p>
    <w:p w:rsidR="003C7B26" w:rsidRDefault="003C7B26" w:rsidP="003C7B26">
      <w:pPr>
        <w:spacing w:line="576" w:lineRule="exact"/>
        <w:jc w:val="center"/>
        <w:rPr>
          <w:rFonts w:ascii="仿宋_GB2312" w:eastAsia="仿宋_GB2312"/>
          <w:sz w:val="24"/>
          <w:szCs w:val="24"/>
        </w:rPr>
      </w:pPr>
      <w:proofErr w:type="gramStart"/>
      <w:r w:rsidRPr="003C7B26">
        <w:rPr>
          <w:rFonts w:ascii="仿宋_GB2312" w:eastAsia="仿宋_GB2312" w:hint="eastAsia"/>
          <w:sz w:val="24"/>
          <w:szCs w:val="24"/>
        </w:rPr>
        <w:t>江财采购</w:t>
      </w:r>
      <w:proofErr w:type="gramEnd"/>
      <w:r w:rsidRPr="003C7B26">
        <w:rPr>
          <w:rFonts w:ascii="仿宋_GB2312" w:eastAsia="仿宋_GB2312" w:hint="eastAsia"/>
          <w:sz w:val="24"/>
          <w:szCs w:val="24"/>
        </w:rPr>
        <w:t>〔2024〕4 号</w:t>
      </w:r>
    </w:p>
    <w:p w:rsidR="003C7B26" w:rsidRDefault="003C7B26" w:rsidP="003C7B26">
      <w:pPr>
        <w:spacing w:line="576" w:lineRule="exact"/>
        <w:jc w:val="center"/>
        <w:rPr>
          <w:rFonts w:ascii="仿宋_GB2312" w:eastAsia="仿宋_GB2312"/>
          <w:sz w:val="24"/>
          <w:szCs w:val="24"/>
        </w:rPr>
      </w:pPr>
    </w:p>
    <w:p w:rsidR="003C7B26" w:rsidRDefault="003C7B26" w:rsidP="003C7B26">
      <w:pPr>
        <w:spacing w:line="576" w:lineRule="exact"/>
        <w:jc w:val="left"/>
        <w:rPr>
          <w:rFonts w:ascii="仿宋_GB2312" w:eastAsia="仿宋_GB2312"/>
          <w:sz w:val="32"/>
          <w:szCs w:val="32"/>
        </w:rPr>
      </w:pPr>
      <w:r w:rsidRPr="003C7B26">
        <w:rPr>
          <w:rFonts w:ascii="仿宋_GB2312" w:eastAsia="仿宋_GB2312" w:hint="eastAsia"/>
          <w:sz w:val="32"/>
          <w:szCs w:val="32"/>
        </w:rPr>
        <w:t>市直各单位，各县（市、区）财政局，各政府采购代理机构、评审专家、供应商：</w:t>
      </w:r>
    </w:p>
    <w:p w:rsidR="003C7B26" w:rsidRDefault="003C7B26" w:rsidP="003C7B26">
      <w:pPr>
        <w:spacing w:line="576" w:lineRule="exact"/>
        <w:ind w:firstLine="646"/>
        <w:jc w:val="left"/>
        <w:rPr>
          <w:rFonts w:ascii="仿宋_GB2312" w:eastAsia="仿宋_GB2312"/>
          <w:sz w:val="32"/>
          <w:szCs w:val="32"/>
        </w:rPr>
      </w:pPr>
      <w:r w:rsidRPr="003C7B26">
        <w:rPr>
          <w:rFonts w:ascii="仿宋_GB2312" w:eastAsia="仿宋_GB2312" w:hint="eastAsia"/>
          <w:sz w:val="32"/>
          <w:szCs w:val="32"/>
        </w:rPr>
        <w:t>为优化我市政府采购营商环境，推进政府采购领域信用体系建设，加强事中事后监管，根据《广东省财政厅关于进一步优化政府采购领域营商环境的实施意见》（粤财采购〔2021〕7 号）《关于进一步优化政府采购领域营商环境的通知》（</w:t>
      </w:r>
      <w:proofErr w:type="gramStart"/>
      <w:r w:rsidRPr="003C7B26">
        <w:rPr>
          <w:rFonts w:ascii="仿宋_GB2312" w:eastAsia="仿宋_GB2312" w:hint="eastAsia"/>
          <w:sz w:val="32"/>
          <w:szCs w:val="32"/>
        </w:rPr>
        <w:t>江财采购</w:t>
      </w:r>
      <w:proofErr w:type="gramEnd"/>
      <w:r w:rsidRPr="003C7B26">
        <w:rPr>
          <w:rFonts w:ascii="仿宋_GB2312" w:eastAsia="仿宋_GB2312" w:hint="eastAsia"/>
          <w:sz w:val="32"/>
          <w:szCs w:val="32"/>
        </w:rPr>
        <w:t>〔2022〕3 号）和《2024 年江门市优化提升营商环境任务清单》任务部署，结合广东政府采购智慧云平台（以下简称“云平台”）现有评价功能和工作实际，现将进一步加强政府采购信用评价工作有关事项通知如下:</w:t>
      </w:r>
    </w:p>
    <w:p w:rsidR="003C7B26" w:rsidRDefault="003C7B26" w:rsidP="003C7B26">
      <w:pPr>
        <w:spacing w:line="576" w:lineRule="exact"/>
        <w:ind w:firstLine="645"/>
        <w:jc w:val="left"/>
        <w:rPr>
          <w:rFonts w:ascii="黑体" w:eastAsia="黑体" w:hAnsi="黑体"/>
          <w:sz w:val="32"/>
          <w:szCs w:val="32"/>
        </w:rPr>
      </w:pPr>
      <w:r w:rsidRPr="003C7B26">
        <w:rPr>
          <w:rFonts w:ascii="黑体" w:eastAsia="黑体" w:hAnsi="黑体" w:hint="eastAsia"/>
          <w:sz w:val="32"/>
          <w:szCs w:val="32"/>
        </w:rPr>
        <w:t>一、高度重视信用评价工作</w:t>
      </w:r>
    </w:p>
    <w:p w:rsid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sz w:val="32"/>
          <w:szCs w:val="32"/>
        </w:rPr>
        <w:t>政府采购信用评价是落实深化政府采购制度改革、优化我市政府采购领域营商环境的重要举措，各采购当事人务必高度重视，对每个采购项目按照要求做好评价，确保各环节信用评价工作落实到位。</w:t>
      </w:r>
    </w:p>
    <w:p w:rsid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sz w:val="32"/>
          <w:szCs w:val="32"/>
        </w:rPr>
        <w:lastRenderedPageBreak/>
        <w:t>各政府采购当事人和评审专家应当按照实事求是、客观公正、诚实守信原则，真实记录对方职责履行情况，确保评价结果客观、公正、准确，不得恶意评价。采购人应督促代理机构、评审专家、供应商按时间要求做好评价工作。如出现迟评价、</w:t>
      </w:r>
      <w:proofErr w:type="gramStart"/>
      <w:r w:rsidRPr="003C7B26">
        <w:rPr>
          <w:rFonts w:ascii="仿宋_GB2312" w:eastAsia="仿宋_GB2312" w:hAnsi="黑体" w:hint="eastAsia"/>
          <w:sz w:val="32"/>
          <w:szCs w:val="32"/>
        </w:rPr>
        <w:t>漏评价</w:t>
      </w:r>
      <w:proofErr w:type="gramEnd"/>
      <w:r w:rsidRPr="003C7B26">
        <w:rPr>
          <w:rFonts w:ascii="仿宋_GB2312" w:eastAsia="仿宋_GB2312" w:hAnsi="黑体" w:hint="eastAsia"/>
          <w:sz w:val="32"/>
          <w:szCs w:val="32"/>
        </w:rPr>
        <w:t>等现象，经提醒无效的，财政部门将予以通报；出现恶意评价的，将依照有关规定严肃处理。</w:t>
      </w:r>
    </w:p>
    <w:p w:rsidR="003C7B26" w:rsidRDefault="003C7B26" w:rsidP="003C7B26">
      <w:pPr>
        <w:spacing w:line="576" w:lineRule="exact"/>
        <w:ind w:firstLine="645"/>
        <w:jc w:val="left"/>
        <w:rPr>
          <w:rFonts w:ascii="黑体" w:eastAsia="黑体" w:hAnsi="黑体"/>
          <w:sz w:val="32"/>
          <w:szCs w:val="32"/>
        </w:rPr>
      </w:pPr>
      <w:r w:rsidRPr="003C7B26">
        <w:rPr>
          <w:rFonts w:ascii="黑体" w:eastAsia="黑体" w:hAnsi="黑体" w:hint="eastAsia"/>
          <w:sz w:val="32"/>
          <w:szCs w:val="32"/>
        </w:rPr>
        <w:t>二、信用评价工作具体要求</w:t>
      </w:r>
    </w:p>
    <w:p w:rsidR="003C7B26" w:rsidRPr="006510E4" w:rsidRDefault="003C7B26" w:rsidP="003C7B26">
      <w:pPr>
        <w:spacing w:line="576" w:lineRule="exact"/>
        <w:ind w:firstLine="645"/>
        <w:jc w:val="left"/>
        <w:rPr>
          <w:rFonts w:ascii="楷体" w:eastAsia="楷体" w:hAnsi="楷体"/>
          <w:b/>
          <w:sz w:val="32"/>
          <w:szCs w:val="32"/>
        </w:rPr>
      </w:pPr>
      <w:r w:rsidRPr="006510E4">
        <w:rPr>
          <w:rFonts w:ascii="楷体" w:eastAsia="楷体" w:hAnsi="楷体" w:hint="eastAsia"/>
          <w:b/>
          <w:sz w:val="32"/>
          <w:szCs w:val="32"/>
        </w:rPr>
        <w:t>（一）评价内容</w:t>
      </w:r>
    </w:p>
    <w:p w:rsid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sz w:val="32"/>
          <w:szCs w:val="32"/>
        </w:rPr>
        <w:t>按照“</w:t>
      </w:r>
      <w:proofErr w:type="gramStart"/>
      <w:r w:rsidRPr="003C7B26">
        <w:rPr>
          <w:rFonts w:ascii="仿宋_GB2312" w:eastAsia="仿宋_GB2312" w:hAnsi="黑体" w:hint="eastAsia"/>
          <w:sz w:val="32"/>
          <w:szCs w:val="32"/>
        </w:rPr>
        <w:t>一</w:t>
      </w:r>
      <w:proofErr w:type="gramEnd"/>
      <w:r w:rsidRPr="003C7B26">
        <w:rPr>
          <w:rFonts w:ascii="仿宋_GB2312" w:eastAsia="仿宋_GB2312" w:hAnsi="黑体" w:hint="eastAsia"/>
          <w:sz w:val="32"/>
          <w:szCs w:val="32"/>
        </w:rPr>
        <w:t>项目</w:t>
      </w:r>
      <w:proofErr w:type="gramStart"/>
      <w:r w:rsidRPr="003C7B26">
        <w:rPr>
          <w:rFonts w:ascii="仿宋_GB2312" w:eastAsia="仿宋_GB2312" w:hAnsi="黑体" w:hint="eastAsia"/>
          <w:sz w:val="32"/>
          <w:szCs w:val="32"/>
        </w:rPr>
        <w:t>一</w:t>
      </w:r>
      <w:proofErr w:type="gramEnd"/>
      <w:r w:rsidRPr="003C7B26">
        <w:rPr>
          <w:rFonts w:ascii="仿宋_GB2312" w:eastAsia="仿宋_GB2312" w:hAnsi="黑体" w:hint="eastAsia"/>
          <w:sz w:val="32"/>
          <w:szCs w:val="32"/>
        </w:rPr>
        <w:t>评价”方式，由各政府采购当事人根据信用评价指标和标准在云平台诚信管理系统中进行互评。</w:t>
      </w:r>
    </w:p>
    <w:p w:rsid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b/>
          <w:sz w:val="32"/>
          <w:szCs w:val="32"/>
        </w:rPr>
        <w:t>1.政府采购代理机构信用评价体系。</w:t>
      </w:r>
      <w:r w:rsidRPr="003C7B26">
        <w:rPr>
          <w:rFonts w:ascii="仿宋_GB2312" w:eastAsia="仿宋_GB2312" w:hAnsi="黑体" w:hint="eastAsia"/>
          <w:sz w:val="32"/>
          <w:szCs w:val="32"/>
        </w:rPr>
        <w:t>主要包括项目采购文件编写质量、评审过程、职业素质、整体评价等相关内容。参与评价主体为评审专家，评价时间节点设置在项目评审结束后。采购代理机构履职评价以量化扣分法计算得出单个评审项目评价得分，总分为10 分。按照综合评分情况将评价结果分为四个等级：9分（含）以上为“优”，8 分（含）至 9 分为“良”；6 分（含）至 8 分为“中”，6 分以下为“差”。</w:t>
      </w:r>
    </w:p>
    <w:p w:rsid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b/>
          <w:sz w:val="32"/>
          <w:szCs w:val="32"/>
        </w:rPr>
        <w:t>2.评审专家信用评价体系。</w:t>
      </w:r>
      <w:r w:rsidRPr="003C7B26">
        <w:rPr>
          <w:rFonts w:ascii="仿宋_GB2312" w:eastAsia="仿宋_GB2312" w:hAnsi="黑体" w:hint="eastAsia"/>
          <w:sz w:val="32"/>
          <w:szCs w:val="32"/>
        </w:rPr>
        <w:t>主要包括专家业务能力、评审纪律、职业素质等相关内容。参与评价主体为采购代理机构，评价时间节点设置在项目评审结束后。评审专家履职评价以量化扣分法计算得出单个评审项目评价得分，总分为 10 分。按照综合评分情况将评价结果分为四个等级：9 分（含）以上为“优”，8分</w:t>
      </w:r>
      <w:r w:rsidRPr="003C7B26">
        <w:rPr>
          <w:rFonts w:ascii="仿宋_GB2312" w:eastAsia="仿宋_GB2312" w:hAnsi="黑体" w:hint="eastAsia"/>
          <w:sz w:val="32"/>
          <w:szCs w:val="32"/>
        </w:rPr>
        <w:lastRenderedPageBreak/>
        <w:t>（含）至 9 分为“良”；6 分（含）至 8 分为“中”，6 分以下为“差”。</w:t>
      </w:r>
    </w:p>
    <w:p w:rsid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b/>
          <w:sz w:val="32"/>
          <w:szCs w:val="32"/>
        </w:rPr>
        <w:t>3.供应商信用评价体系。</w:t>
      </w:r>
      <w:r w:rsidRPr="003C7B26">
        <w:rPr>
          <w:rFonts w:ascii="仿宋_GB2312" w:eastAsia="仿宋_GB2312" w:hAnsi="黑体" w:hint="eastAsia"/>
          <w:sz w:val="32"/>
          <w:szCs w:val="32"/>
        </w:rPr>
        <w:t>主要包括合同履约、专业水平、履约服务等相关内容。参与评价主体为采购人，评价时间节点设置在电子卖场采购结束后。供应商信用评价综合评分实行百分制，按照综合评分情况将评价结果分为四个等级：信用评价得分 90分（含）以上的为“优”，80 分（含）至 90 分为“良”，60 分（含）至 80 分为“中”，60 分以下为“差”。</w:t>
      </w:r>
    </w:p>
    <w:p w:rsidR="003C7B26" w:rsidRPr="006510E4" w:rsidRDefault="003C7B26" w:rsidP="003C7B26">
      <w:pPr>
        <w:spacing w:line="576" w:lineRule="exact"/>
        <w:ind w:firstLine="645"/>
        <w:jc w:val="left"/>
        <w:rPr>
          <w:rFonts w:ascii="楷体" w:eastAsia="楷体" w:hAnsi="楷体"/>
          <w:b/>
          <w:sz w:val="32"/>
          <w:szCs w:val="32"/>
        </w:rPr>
      </w:pPr>
      <w:r w:rsidRPr="006510E4">
        <w:rPr>
          <w:rFonts w:ascii="楷体" w:eastAsia="楷体" w:hAnsi="楷体" w:hint="eastAsia"/>
          <w:b/>
          <w:sz w:val="32"/>
          <w:szCs w:val="32"/>
        </w:rPr>
        <w:t>（二）评价方式</w:t>
      </w:r>
    </w:p>
    <w:p w:rsid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sz w:val="32"/>
          <w:szCs w:val="32"/>
        </w:rPr>
        <w:t>广东省政府采购智慧云平台诚信管理系统细分“电子卖场项目”评价和“项目”评价，具体评价程序详见附件 1、2。</w:t>
      </w:r>
    </w:p>
    <w:p w:rsid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b/>
          <w:sz w:val="32"/>
          <w:szCs w:val="32"/>
        </w:rPr>
        <w:t>1.对供应商的评价方式。</w:t>
      </w:r>
      <w:r w:rsidRPr="003C7B26">
        <w:rPr>
          <w:rFonts w:ascii="仿宋_GB2312" w:eastAsia="仿宋_GB2312" w:hAnsi="黑体" w:hint="eastAsia"/>
          <w:sz w:val="32"/>
          <w:szCs w:val="32"/>
        </w:rPr>
        <w:t xml:space="preserve">电子卖场项目成交后，采购人原则上需在 5 </w:t>
      </w:r>
      <w:proofErr w:type="gramStart"/>
      <w:r w:rsidRPr="003C7B26">
        <w:rPr>
          <w:rFonts w:ascii="仿宋_GB2312" w:eastAsia="仿宋_GB2312" w:hAnsi="黑体" w:hint="eastAsia"/>
          <w:sz w:val="32"/>
          <w:szCs w:val="32"/>
        </w:rPr>
        <w:t>个</w:t>
      </w:r>
      <w:proofErr w:type="gramEnd"/>
      <w:r w:rsidRPr="003C7B26">
        <w:rPr>
          <w:rFonts w:ascii="仿宋_GB2312" w:eastAsia="仿宋_GB2312" w:hAnsi="黑体" w:hint="eastAsia"/>
          <w:sz w:val="32"/>
          <w:szCs w:val="32"/>
        </w:rPr>
        <w:t>工作日进入到云平台电子卖场，在“订单管理”-“订单中心”菜单中完成对供应商的信用评价。</w:t>
      </w:r>
    </w:p>
    <w:p w:rsidR="003C7B26" w:rsidRDefault="005553EF" w:rsidP="003C7B26">
      <w:pPr>
        <w:spacing w:line="576" w:lineRule="exact"/>
        <w:ind w:firstLine="645"/>
        <w:jc w:val="left"/>
        <w:rPr>
          <w:rFonts w:ascii="仿宋_GB2312" w:eastAsia="仿宋_GB2312" w:hAnsi="黑体"/>
          <w:sz w:val="32"/>
          <w:szCs w:val="32"/>
        </w:rPr>
      </w:pPr>
      <w:r>
        <w:rPr>
          <w:rFonts w:ascii="仿宋_GB2312" w:eastAsia="仿宋_GB2312" w:hAnsi="黑体" w:hint="eastAsia"/>
          <w:b/>
          <w:sz w:val="32"/>
          <w:szCs w:val="32"/>
        </w:rPr>
        <w:t>2.</w:t>
      </w:r>
      <w:r w:rsidR="003C7B26" w:rsidRPr="003C7B26">
        <w:rPr>
          <w:rFonts w:ascii="仿宋_GB2312" w:eastAsia="仿宋_GB2312" w:hAnsi="黑体" w:hint="eastAsia"/>
          <w:b/>
          <w:sz w:val="32"/>
          <w:szCs w:val="32"/>
        </w:rPr>
        <w:t>对政府采购代理机构的评价方式。</w:t>
      </w:r>
      <w:r w:rsidR="003C7B26" w:rsidRPr="003C7B26">
        <w:rPr>
          <w:rFonts w:ascii="仿宋_GB2312" w:eastAsia="仿宋_GB2312" w:hAnsi="黑体" w:hint="eastAsia"/>
          <w:sz w:val="32"/>
          <w:szCs w:val="32"/>
        </w:rPr>
        <w:t xml:space="preserve">项目采购成交后，评审专家应当在采购活动或评审活动结束后 5 </w:t>
      </w:r>
      <w:proofErr w:type="gramStart"/>
      <w:r w:rsidR="003C7B26" w:rsidRPr="003C7B26">
        <w:rPr>
          <w:rFonts w:ascii="仿宋_GB2312" w:eastAsia="仿宋_GB2312" w:hAnsi="黑体" w:hint="eastAsia"/>
          <w:sz w:val="32"/>
          <w:szCs w:val="32"/>
        </w:rPr>
        <w:t>个</w:t>
      </w:r>
      <w:proofErr w:type="gramEnd"/>
      <w:r w:rsidR="003C7B26" w:rsidRPr="003C7B26">
        <w:rPr>
          <w:rFonts w:ascii="仿宋_GB2312" w:eastAsia="仿宋_GB2312" w:hAnsi="黑体" w:hint="eastAsia"/>
          <w:sz w:val="32"/>
          <w:szCs w:val="32"/>
        </w:rPr>
        <w:t>工作日内，进入云平台诚信管理系统记录政府采购代理机构的履职情况，做出信用评价。</w:t>
      </w:r>
    </w:p>
    <w:p w:rsid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b/>
          <w:sz w:val="32"/>
          <w:szCs w:val="32"/>
        </w:rPr>
        <w:t>3</w:t>
      </w:r>
      <w:r w:rsidR="005553EF">
        <w:rPr>
          <w:rFonts w:ascii="仿宋_GB2312" w:eastAsia="仿宋_GB2312" w:hAnsi="黑体" w:hint="eastAsia"/>
          <w:b/>
          <w:sz w:val="32"/>
          <w:szCs w:val="32"/>
        </w:rPr>
        <w:t>.</w:t>
      </w:r>
      <w:r w:rsidRPr="003C7B26">
        <w:rPr>
          <w:rFonts w:ascii="仿宋_GB2312" w:eastAsia="仿宋_GB2312" w:hAnsi="黑体" w:hint="eastAsia"/>
          <w:b/>
          <w:sz w:val="32"/>
          <w:szCs w:val="32"/>
        </w:rPr>
        <w:t>对评审专家的评价方式。</w:t>
      </w:r>
      <w:r w:rsidRPr="003C7B26">
        <w:rPr>
          <w:rFonts w:ascii="仿宋_GB2312" w:eastAsia="仿宋_GB2312" w:hAnsi="黑体" w:hint="eastAsia"/>
          <w:sz w:val="32"/>
          <w:szCs w:val="32"/>
        </w:rPr>
        <w:t xml:space="preserve">项目采购成交后，政府采购代理机构应当于评审活动结束后 5 </w:t>
      </w:r>
      <w:proofErr w:type="gramStart"/>
      <w:r w:rsidRPr="003C7B26">
        <w:rPr>
          <w:rFonts w:ascii="仿宋_GB2312" w:eastAsia="仿宋_GB2312" w:hAnsi="黑体" w:hint="eastAsia"/>
          <w:sz w:val="32"/>
          <w:szCs w:val="32"/>
        </w:rPr>
        <w:t>个</w:t>
      </w:r>
      <w:proofErr w:type="gramEnd"/>
      <w:r w:rsidRPr="003C7B26">
        <w:rPr>
          <w:rFonts w:ascii="仿宋_GB2312" w:eastAsia="仿宋_GB2312" w:hAnsi="黑体" w:hint="eastAsia"/>
          <w:sz w:val="32"/>
          <w:szCs w:val="32"/>
        </w:rPr>
        <w:t>工作日内，进入云平台诚信管理系统记录评审专家的履职情况，做出信用评价。</w:t>
      </w:r>
    </w:p>
    <w:p w:rsidR="003C7B26" w:rsidRPr="006510E4" w:rsidRDefault="003C7B26" w:rsidP="003C7B26">
      <w:pPr>
        <w:spacing w:line="576" w:lineRule="exact"/>
        <w:ind w:firstLine="645"/>
        <w:jc w:val="left"/>
        <w:rPr>
          <w:rFonts w:ascii="楷体" w:eastAsia="楷体" w:hAnsi="楷体"/>
          <w:b/>
          <w:sz w:val="32"/>
          <w:szCs w:val="32"/>
        </w:rPr>
      </w:pPr>
      <w:r w:rsidRPr="006510E4">
        <w:rPr>
          <w:rFonts w:ascii="楷体" w:eastAsia="楷体" w:hAnsi="楷体" w:hint="eastAsia"/>
          <w:b/>
          <w:sz w:val="32"/>
          <w:szCs w:val="32"/>
        </w:rPr>
        <w:t>（三）评价结果公开</w:t>
      </w:r>
    </w:p>
    <w:p w:rsid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sz w:val="32"/>
          <w:szCs w:val="32"/>
        </w:rPr>
        <w:lastRenderedPageBreak/>
        <w:t>各级财政部门应如实、及时对信用评价结果进行汇总，并将信用评价结果于每季度结束后 15 日内在云平台“通知公告”专栏公开。</w:t>
      </w:r>
    </w:p>
    <w:p w:rsidR="003C7B26" w:rsidRPr="006510E4" w:rsidRDefault="003C7B26" w:rsidP="003C7B26">
      <w:pPr>
        <w:spacing w:line="576" w:lineRule="exact"/>
        <w:ind w:firstLine="645"/>
        <w:jc w:val="left"/>
        <w:rPr>
          <w:rFonts w:ascii="楷体" w:eastAsia="楷体" w:hAnsi="楷体"/>
          <w:b/>
          <w:sz w:val="32"/>
          <w:szCs w:val="32"/>
        </w:rPr>
      </w:pPr>
      <w:r w:rsidRPr="006510E4">
        <w:rPr>
          <w:rFonts w:ascii="楷体" w:eastAsia="楷体" w:hAnsi="楷体" w:hint="eastAsia"/>
          <w:b/>
          <w:sz w:val="32"/>
          <w:szCs w:val="32"/>
        </w:rPr>
        <w:t>（四）评价结果应用</w:t>
      </w:r>
    </w:p>
    <w:p w:rsidR="003C7B26" w:rsidRP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sz w:val="32"/>
          <w:szCs w:val="32"/>
        </w:rPr>
        <w:t>信用评价为“差”的，未涉及违法行为的，由该项目所属预算级次的财政部门对其进行约谈警戒或发出“提醒函”；涉及违法行为的，将由该项目所属预算级次的财政部门依法予以调查处理。</w:t>
      </w:r>
    </w:p>
    <w:p w:rsidR="003C7B26" w:rsidRP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sz w:val="32"/>
          <w:szCs w:val="32"/>
        </w:rPr>
        <w:t>各级财政部门在政府采购代理机构监督评价等工作中，可以根据综合信用评价结果，结合监督评价工作确定抽查比例和频次，加强对政府采购代理机构的监管。</w:t>
      </w:r>
    </w:p>
    <w:p w:rsid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sz w:val="32"/>
          <w:szCs w:val="32"/>
        </w:rPr>
        <w:t>根据《关于开展评审专家、采购人或采购代理机构履职记录有关事项的通知》（粤财采购〔2018〕3 号）文件规定，评价结果将影响评审专家抽取概率。</w:t>
      </w:r>
    </w:p>
    <w:p w:rsidR="003C7B26" w:rsidRDefault="003C7B26" w:rsidP="003C7B26">
      <w:pPr>
        <w:spacing w:line="576" w:lineRule="exact"/>
        <w:ind w:firstLine="645"/>
        <w:jc w:val="left"/>
        <w:rPr>
          <w:rFonts w:ascii="黑体" w:eastAsia="黑体" w:hAnsi="黑体"/>
          <w:sz w:val="32"/>
          <w:szCs w:val="32"/>
        </w:rPr>
      </w:pPr>
      <w:r w:rsidRPr="003C7B26">
        <w:rPr>
          <w:rFonts w:ascii="黑体" w:eastAsia="黑体" w:hAnsi="黑体" w:hint="eastAsia"/>
          <w:sz w:val="32"/>
          <w:szCs w:val="32"/>
        </w:rPr>
        <w:t>三、其他</w:t>
      </w:r>
    </w:p>
    <w:p w:rsidR="003C7B26" w:rsidRP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sz w:val="32"/>
          <w:szCs w:val="32"/>
        </w:rPr>
        <w:t>（一）请各县(市、区)财政局结合本地实际，督促和指导本级政府采购活动主体开展信用评价工作。</w:t>
      </w:r>
    </w:p>
    <w:p w:rsidR="003C7B26" w:rsidRP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sz w:val="32"/>
          <w:szCs w:val="32"/>
        </w:rPr>
        <w:t>（二）本通知执行期间国家、省出台新的规定，遵照执行。在开展政府采购信用评价工作过程中，如有意见或建议，请及时反馈各级政府采购监管部门。</w:t>
      </w:r>
    </w:p>
    <w:p w:rsid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sz w:val="32"/>
          <w:szCs w:val="32"/>
        </w:rPr>
        <w:t>（三）本通知自印发之日起执行。</w:t>
      </w:r>
    </w:p>
    <w:p w:rsidR="003C7B26" w:rsidRDefault="003C7B26" w:rsidP="003C7B26">
      <w:pPr>
        <w:spacing w:line="576" w:lineRule="exact"/>
        <w:ind w:firstLine="645"/>
        <w:jc w:val="left"/>
        <w:rPr>
          <w:rFonts w:ascii="仿宋_GB2312" w:eastAsia="仿宋_GB2312" w:hAnsi="黑体"/>
          <w:sz w:val="32"/>
          <w:szCs w:val="32"/>
        </w:rPr>
      </w:pPr>
    </w:p>
    <w:p w:rsidR="003C7B26" w:rsidRDefault="003C7B26" w:rsidP="003C7B26">
      <w:pPr>
        <w:spacing w:line="576" w:lineRule="exact"/>
        <w:ind w:firstLine="645"/>
        <w:jc w:val="left"/>
        <w:rPr>
          <w:rFonts w:ascii="仿宋_GB2312" w:eastAsia="仿宋_GB2312" w:hAnsi="黑体"/>
          <w:sz w:val="32"/>
          <w:szCs w:val="32"/>
        </w:rPr>
      </w:pPr>
    </w:p>
    <w:p w:rsidR="003C7B26" w:rsidRPr="003C7B26" w:rsidRDefault="003C7B26" w:rsidP="003C7B26">
      <w:pPr>
        <w:spacing w:line="576" w:lineRule="exact"/>
        <w:ind w:firstLine="645"/>
        <w:jc w:val="left"/>
        <w:rPr>
          <w:rFonts w:ascii="仿宋_GB2312" w:eastAsia="仿宋_GB2312" w:hAnsi="黑体"/>
          <w:sz w:val="32"/>
          <w:szCs w:val="32"/>
        </w:rPr>
      </w:pPr>
      <w:r w:rsidRPr="003C7B26">
        <w:rPr>
          <w:rFonts w:ascii="仿宋_GB2312" w:eastAsia="仿宋_GB2312" w:hAnsi="黑体" w:hint="eastAsia"/>
          <w:sz w:val="32"/>
          <w:szCs w:val="32"/>
        </w:rPr>
        <w:lastRenderedPageBreak/>
        <w:t>附件：1.云平台诚信管理系统操作指南（电子卖场）</w:t>
      </w:r>
    </w:p>
    <w:p w:rsidR="003C7B26" w:rsidRDefault="003C7B26" w:rsidP="003C7B26">
      <w:pPr>
        <w:spacing w:line="576" w:lineRule="exact"/>
        <w:ind w:firstLineChars="500" w:firstLine="1600"/>
        <w:jc w:val="left"/>
        <w:rPr>
          <w:rFonts w:ascii="仿宋_GB2312" w:eastAsia="仿宋_GB2312" w:hAnsi="黑体"/>
          <w:sz w:val="32"/>
          <w:szCs w:val="32"/>
        </w:rPr>
      </w:pPr>
      <w:r w:rsidRPr="003C7B26">
        <w:rPr>
          <w:rFonts w:ascii="仿宋_GB2312" w:eastAsia="仿宋_GB2312" w:hAnsi="黑体" w:hint="eastAsia"/>
          <w:sz w:val="32"/>
          <w:szCs w:val="32"/>
        </w:rPr>
        <w:t>2.云平台诚信管理系统操作手册（项目采购）</w:t>
      </w:r>
    </w:p>
    <w:p w:rsidR="003C7B26" w:rsidRDefault="003C7B26" w:rsidP="003C7B26">
      <w:pPr>
        <w:spacing w:line="576" w:lineRule="exact"/>
        <w:ind w:firstLineChars="500" w:firstLine="1600"/>
        <w:jc w:val="left"/>
        <w:rPr>
          <w:rFonts w:ascii="仿宋_GB2312" w:eastAsia="仿宋_GB2312" w:hAnsi="黑体"/>
          <w:sz w:val="32"/>
          <w:szCs w:val="32"/>
        </w:rPr>
      </w:pPr>
    </w:p>
    <w:p w:rsidR="003C7B26" w:rsidRDefault="003C7B26" w:rsidP="003C7B26">
      <w:pPr>
        <w:spacing w:line="576" w:lineRule="exact"/>
        <w:ind w:firstLineChars="500" w:firstLine="1600"/>
        <w:jc w:val="left"/>
        <w:rPr>
          <w:rFonts w:ascii="仿宋_GB2312" w:eastAsia="仿宋_GB2312" w:hAnsi="黑体"/>
          <w:sz w:val="32"/>
          <w:szCs w:val="32"/>
        </w:rPr>
      </w:pPr>
    </w:p>
    <w:p w:rsidR="003C7B26" w:rsidRDefault="003C7B26" w:rsidP="006510E4">
      <w:pPr>
        <w:wordWrap w:val="0"/>
        <w:spacing w:line="576" w:lineRule="exact"/>
        <w:ind w:firstLineChars="500" w:firstLine="1600"/>
        <w:jc w:val="right"/>
        <w:rPr>
          <w:rFonts w:ascii="仿宋_GB2312" w:eastAsia="仿宋_GB2312" w:hAnsi="黑体" w:hint="eastAsia"/>
          <w:sz w:val="32"/>
          <w:szCs w:val="32"/>
        </w:rPr>
      </w:pPr>
      <w:r>
        <w:rPr>
          <w:rFonts w:ascii="仿宋_GB2312" w:eastAsia="仿宋_GB2312" w:hAnsi="黑体" w:hint="eastAsia"/>
          <w:sz w:val="32"/>
          <w:szCs w:val="32"/>
        </w:rPr>
        <w:t xml:space="preserve">江门市财政局 </w:t>
      </w:r>
      <w:bookmarkStart w:id="0" w:name="_GoBack"/>
      <w:bookmarkEnd w:id="0"/>
      <w:r>
        <w:rPr>
          <w:rFonts w:ascii="仿宋_GB2312" w:eastAsia="仿宋_GB2312" w:hAnsi="黑体" w:hint="eastAsia"/>
          <w:sz w:val="32"/>
          <w:szCs w:val="32"/>
        </w:rPr>
        <w:t xml:space="preserve"> </w:t>
      </w:r>
    </w:p>
    <w:p w:rsidR="003E3774" w:rsidRPr="003C7B26" w:rsidRDefault="003E3774" w:rsidP="003E3774">
      <w:pPr>
        <w:spacing w:line="576" w:lineRule="exact"/>
        <w:ind w:firstLineChars="500" w:firstLine="1500"/>
        <w:jc w:val="right"/>
        <w:rPr>
          <w:rFonts w:ascii="仿宋_GB2312" w:eastAsia="仿宋_GB2312" w:hAnsi="黑体"/>
          <w:sz w:val="32"/>
          <w:szCs w:val="32"/>
        </w:rPr>
      </w:pPr>
      <w:r>
        <w:rPr>
          <w:rFonts w:ascii="仿宋_GB2312" w:eastAsia="仿宋_GB2312" w:hint="eastAsia"/>
          <w:color w:val="000000"/>
          <w:sz w:val="30"/>
          <w:szCs w:val="30"/>
        </w:rPr>
        <w:t>2024年3月</w:t>
      </w:r>
      <w:r>
        <w:rPr>
          <w:rFonts w:ascii="仿宋_GB2312" w:eastAsia="仿宋_GB2312" w:hint="eastAsia"/>
          <w:color w:val="000000"/>
          <w:sz w:val="30"/>
          <w:szCs w:val="30"/>
        </w:rPr>
        <w:t>15</w:t>
      </w:r>
      <w:r>
        <w:rPr>
          <w:rFonts w:ascii="仿宋_GB2312" w:eastAsia="仿宋_GB2312" w:hint="eastAsia"/>
          <w:color w:val="000000"/>
          <w:sz w:val="30"/>
          <w:szCs w:val="30"/>
        </w:rPr>
        <w:t>日</w:t>
      </w:r>
    </w:p>
    <w:sectPr w:rsidR="003E3774" w:rsidRPr="003C7B26" w:rsidSect="003C7B26">
      <w:pgSz w:w="11906" w:h="16838"/>
      <w:pgMar w:top="2098" w:right="1418" w:bottom="1985"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3D7" w:rsidRDefault="007273D7" w:rsidP="003C7B26">
      <w:r>
        <w:separator/>
      </w:r>
    </w:p>
  </w:endnote>
  <w:endnote w:type="continuationSeparator" w:id="0">
    <w:p w:rsidR="007273D7" w:rsidRDefault="007273D7" w:rsidP="003C7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3D7" w:rsidRDefault="007273D7" w:rsidP="003C7B26">
      <w:r>
        <w:separator/>
      </w:r>
    </w:p>
  </w:footnote>
  <w:footnote w:type="continuationSeparator" w:id="0">
    <w:p w:rsidR="007273D7" w:rsidRDefault="007273D7" w:rsidP="003C7B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B26"/>
    <w:rsid w:val="003C7B26"/>
    <w:rsid w:val="003D770F"/>
    <w:rsid w:val="003E3774"/>
    <w:rsid w:val="003E4D33"/>
    <w:rsid w:val="005553EF"/>
    <w:rsid w:val="006510E4"/>
    <w:rsid w:val="007273D7"/>
    <w:rsid w:val="00AA5ECD"/>
    <w:rsid w:val="00D74CD4"/>
    <w:rsid w:val="00DC4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7B26"/>
    <w:pPr>
      <w:ind w:firstLineChars="200" w:firstLine="420"/>
    </w:pPr>
  </w:style>
  <w:style w:type="paragraph" w:styleId="a4">
    <w:name w:val="header"/>
    <w:basedOn w:val="a"/>
    <w:link w:val="Char"/>
    <w:uiPriority w:val="99"/>
    <w:unhideWhenUsed/>
    <w:rsid w:val="003C7B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C7B26"/>
    <w:rPr>
      <w:sz w:val="18"/>
      <w:szCs w:val="18"/>
    </w:rPr>
  </w:style>
  <w:style w:type="paragraph" w:styleId="a5">
    <w:name w:val="footer"/>
    <w:basedOn w:val="a"/>
    <w:link w:val="Char0"/>
    <w:uiPriority w:val="99"/>
    <w:unhideWhenUsed/>
    <w:rsid w:val="003C7B26"/>
    <w:pPr>
      <w:tabs>
        <w:tab w:val="center" w:pos="4153"/>
        <w:tab w:val="right" w:pos="8306"/>
      </w:tabs>
      <w:snapToGrid w:val="0"/>
      <w:jc w:val="left"/>
    </w:pPr>
    <w:rPr>
      <w:sz w:val="18"/>
      <w:szCs w:val="18"/>
    </w:rPr>
  </w:style>
  <w:style w:type="character" w:customStyle="1" w:styleId="Char0">
    <w:name w:val="页脚 Char"/>
    <w:basedOn w:val="a0"/>
    <w:link w:val="a5"/>
    <w:uiPriority w:val="99"/>
    <w:rsid w:val="003C7B2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7B26"/>
    <w:pPr>
      <w:ind w:firstLineChars="200" w:firstLine="420"/>
    </w:pPr>
  </w:style>
  <w:style w:type="paragraph" w:styleId="a4">
    <w:name w:val="header"/>
    <w:basedOn w:val="a"/>
    <w:link w:val="Char"/>
    <w:uiPriority w:val="99"/>
    <w:unhideWhenUsed/>
    <w:rsid w:val="003C7B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C7B26"/>
    <w:rPr>
      <w:sz w:val="18"/>
      <w:szCs w:val="18"/>
    </w:rPr>
  </w:style>
  <w:style w:type="paragraph" w:styleId="a5">
    <w:name w:val="footer"/>
    <w:basedOn w:val="a"/>
    <w:link w:val="Char0"/>
    <w:uiPriority w:val="99"/>
    <w:unhideWhenUsed/>
    <w:rsid w:val="003C7B26"/>
    <w:pPr>
      <w:tabs>
        <w:tab w:val="center" w:pos="4153"/>
        <w:tab w:val="right" w:pos="8306"/>
      </w:tabs>
      <w:snapToGrid w:val="0"/>
      <w:jc w:val="left"/>
    </w:pPr>
    <w:rPr>
      <w:sz w:val="18"/>
      <w:szCs w:val="18"/>
    </w:rPr>
  </w:style>
  <w:style w:type="character" w:customStyle="1" w:styleId="Char0">
    <w:name w:val="页脚 Char"/>
    <w:basedOn w:val="a0"/>
    <w:link w:val="a5"/>
    <w:uiPriority w:val="99"/>
    <w:rsid w:val="003C7B2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297</Words>
  <Characters>1695</Characters>
  <Application>Microsoft Office Word</Application>
  <DocSecurity>0</DocSecurity>
  <Lines>14</Lines>
  <Paragraphs>3</Paragraphs>
  <ScaleCrop>false</ScaleCrop>
  <Company>Microsoft</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4</cp:revision>
  <dcterms:created xsi:type="dcterms:W3CDTF">2024-05-31T01:45:00Z</dcterms:created>
  <dcterms:modified xsi:type="dcterms:W3CDTF">2024-05-31T03:02:00Z</dcterms:modified>
</cp:coreProperties>
</file>