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318" w:rsidRDefault="005B25CE">
      <w:pPr>
        <w:spacing w:line="560" w:lineRule="exact"/>
        <w:jc w:val="left"/>
        <w:rPr>
          <w:rFonts w:ascii="黑体" w:eastAsia="黑体" w:hAnsi="黑体"/>
          <w:color w:val="000000"/>
          <w:sz w:val="32"/>
          <w:szCs w:val="32"/>
          <w:lang w:val="zh-CN"/>
        </w:rPr>
      </w:pPr>
      <w:r>
        <w:rPr>
          <w:rFonts w:ascii="黑体" w:eastAsia="黑体" w:hAnsi="黑体" w:hint="eastAsia"/>
          <w:color w:val="000000"/>
          <w:sz w:val="32"/>
          <w:szCs w:val="32"/>
          <w:lang w:val="zh-CN"/>
        </w:rPr>
        <w:t>附件2：</w:t>
      </w:r>
    </w:p>
    <w:p w:rsidR="003D7318" w:rsidRDefault="005B25CE">
      <w:pPr>
        <w:spacing w:line="560" w:lineRule="exact"/>
        <w:jc w:val="center"/>
        <w:rPr>
          <w:rFonts w:eastAsia="方正小标宋简体"/>
          <w:color w:val="000000"/>
          <w:sz w:val="44"/>
          <w:lang w:val="zh-CN"/>
        </w:rPr>
      </w:pPr>
      <w:r>
        <w:rPr>
          <w:rFonts w:eastAsia="方正小标宋简体" w:hint="eastAsia"/>
          <w:color w:val="000000"/>
          <w:sz w:val="44"/>
          <w:lang w:val="zh-CN"/>
        </w:rPr>
        <w:t>告知承诺制许可承诺书</w:t>
      </w:r>
    </w:p>
    <w:p w:rsidR="003D7318" w:rsidRDefault="003D7318">
      <w:pPr>
        <w:pStyle w:val="p0"/>
        <w:spacing w:line="520" w:lineRule="exact"/>
        <w:ind w:firstLine="640"/>
        <w:rPr>
          <w:rFonts w:ascii="仿宋_GB2312" w:eastAsia="仿宋_GB2312"/>
          <w:sz w:val="32"/>
          <w:szCs w:val="32"/>
        </w:rPr>
      </w:pPr>
    </w:p>
    <w:p w:rsidR="003D7318" w:rsidRDefault="005B25CE">
      <w:pPr>
        <w:spacing w:line="520" w:lineRule="exact"/>
        <w:ind w:firstLineChars="200" w:firstLine="640"/>
        <w:rPr>
          <w:rFonts w:eastAsia="仿宋_GB2312"/>
          <w:kern w:val="0"/>
          <w:sz w:val="32"/>
          <w:szCs w:val="32"/>
          <w:lang w:val="zh-CN"/>
        </w:rPr>
      </w:pPr>
      <w:r>
        <w:rPr>
          <w:rFonts w:eastAsia="仿宋_GB2312" w:hint="eastAsia"/>
          <w:kern w:val="0"/>
          <w:sz w:val="32"/>
          <w:szCs w:val="32"/>
          <w:lang w:val="zh-CN"/>
        </w:rPr>
        <w:t>本市场主体（或单位、个人）</w:t>
      </w:r>
      <w:r w:rsidR="00110FF3">
        <w:rPr>
          <w:rFonts w:eastAsia="仿宋_GB2312" w:hint="eastAsia"/>
          <w:kern w:val="0"/>
          <w:sz w:val="32"/>
          <w:szCs w:val="32"/>
          <w:lang w:val="zh-CN"/>
        </w:rPr>
        <w:t>申请</w:t>
      </w:r>
      <w:r>
        <w:rPr>
          <w:rFonts w:eastAsia="仿宋_GB2312" w:hint="eastAsia"/>
          <w:kern w:val="0"/>
          <w:sz w:val="32"/>
          <w:szCs w:val="32"/>
          <w:lang w:val="zh-CN"/>
        </w:rPr>
        <w:t>从事食品生产经营</w:t>
      </w:r>
      <w:r w:rsidR="00110FF3">
        <w:rPr>
          <w:rFonts w:eastAsia="仿宋_GB2312" w:hint="eastAsia"/>
          <w:kern w:val="0"/>
          <w:sz w:val="32"/>
          <w:szCs w:val="32"/>
          <w:lang w:val="zh-CN"/>
        </w:rPr>
        <w:t>活动，</w:t>
      </w:r>
      <w:r>
        <w:rPr>
          <w:rFonts w:eastAsia="仿宋_GB2312" w:hint="eastAsia"/>
          <w:kern w:val="0"/>
          <w:sz w:val="32"/>
          <w:szCs w:val="32"/>
          <w:lang w:val="zh-CN"/>
        </w:rPr>
        <w:t>承诺以下内容：</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（一）所填写的信息真实、准确和完整；</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（二）所填写的信息是申请人真实意思的表示；</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（三）已经知晓县级市场监管局公示告知的全部内容；</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（四）确认自身</w:t>
      </w:r>
      <w:r>
        <w:rPr>
          <w:rFonts w:eastAsia="仿宋_GB2312" w:hint="eastAsia"/>
          <w:kern w:val="0"/>
          <w:sz w:val="32"/>
          <w:szCs w:val="32"/>
          <w:lang w:val="zh-CN"/>
        </w:rPr>
        <w:t>符合《自查表》中列举的生产经营许可条件，</w:t>
      </w:r>
      <w:r>
        <w:rPr>
          <w:rFonts w:eastAsia="仿宋_GB2312" w:hint="eastAsia"/>
          <w:color w:val="000000"/>
          <w:kern w:val="0"/>
          <w:sz w:val="32"/>
          <w:szCs w:val="32"/>
        </w:rPr>
        <w:t>能满足取得许可事项的条件、标准和技术要求；</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（五）愿意承担不实承诺的法律责任。</w:t>
      </w:r>
    </w:p>
    <w:p w:rsidR="003D7318" w:rsidRDefault="005B25CE">
      <w:pPr>
        <w:spacing w:line="520" w:lineRule="exact"/>
        <w:ind w:firstLineChars="200" w:firstLine="640"/>
        <w:rPr>
          <w:rFonts w:eastAsia="仿宋_GB2312"/>
          <w:kern w:val="0"/>
          <w:sz w:val="32"/>
          <w:szCs w:val="32"/>
          <w:lang w:val="zh-CN"/>
        </w:rPr>
      </w:pPr>
      <w:r>
        <w:rPr>
          <w:rFonts w:eastAsia="仿宋_GB2312" w:hint="eastAsia"/>
          <w:kern w:val="0"/>
          <w:sz w:val="32"/>
          <w:szCs w:val="32"/>
          <w:lang w:val="zh-CN"/>
        </w:rPr>
        <w:t>承诺在不符合许可条件前，不开展生产经营活动。对不实承诺所引发的后果，自愿承担相应的法律责任，接受市场监管部门依法处理：</w:t>
      </w:r>
    </w:p>
    <w:p w:rsidR="003D7318" w:rsidRDefault="005B25CE" w:rsidP="00110FF3">
      <w:pPr>
        <w:spacing w:line="520" w:lineRule="exact"/>
        <w:ind w:firstLineChars="200" w:firstLine="643"/>
        <w:rPr>
          <w:rFonts w:eastAsia="仿宋_GB2312"/>
          <w:kern w:val="0"/>
          <w:sz w:val="32"/>
          <w:szCs w:val="32"/>
          <w:lang w:val="zh-CN"/>
        </w:rPr>
      </w:pPr>
      <w:r>
        <w:rPr>
          <w:rFonts w:ascii="楷体_GB2312" w:eastAsia="楷体_GB2312" w:hAnsi="楷体_GB2312" w:cs="楷体_GB2312" w:hint="eastAsia"/>
          <w:b/>
          <w:bCs/>
          <w:kern w:val="0"/>
          <w:sz w:val="32"/>
          <w:szCs w:val="32"/>
          <w:lang w:val="zh-CN"/>
        </w:rPr>
        <w:t>（一）</w:t>
      </w:r>
      <w:r>
        <w:rPr>
          <w:rFonts w:eastAsia="仿宋_GB2312" w:hint="eastAsia"/>
          <w:color w:val="000000"/>
          <w:kern w:val="0"/>
          <w:sz w:val="32"/>
          <w:szCs w:val="32"/>
        </w:rPr>
        <w:t>对现场核查中发现的问题</w:t>
      </w:r>
      <w:r>
        <w:rPr>
          <w:rFonts w:eastAsia="仿宋_GB2312" w:hint="eastAsia"/>
          <w:kern w:val="0"/>
          <w:sz w:val="32"/>
          <w:szCs w:val="32"/>
          <w:lang w:val="zh-CN"/>
        </w:rPr>
        <w:t>在一个月内完成整改，并主动反馈整改情况。</w:t>
      </w:r>
    </w:p>
    <w:p w:rsidR="003D7318" w:rsidRDefault="005B25CE" w:rsidP="00110FF3">
      <w:pPr>
        <w:spacing w:line="600" w:lineRule="exact"/>
        <w:ind w:firstLineChars="200" w:firstLine="643"/>
        <w:rPr>
          <w:rFonts w:eastAsia="仿宋_GB2312"/>
          <w:color w:val="000000"/>
          <w:kern w:val="0"/>
          <w:sz w:val="32"/>
          <w:szCs w:val="32"/>
        </w:rPr>
      </w:pPr>
      <w:r>
        <w:rPr>
          <w:rFonts w:ascii="楷体_GB2312" w:eastAsia="楷体_GB2312" w:hAnsi="楷体_GB2312" w:cs="楷体_GB2312" w:hint="eastAsia"/>
          <w:b/>
          <w:bCs/>
          <w:kern w:val="0"/>
          <w:sz w:val="32"/>
          <w:szCs w:val="32"/>
          <w:lang w:val="zh-CN"/>
        </w:rPr>
        <w:t>（二）</w:t>
      </w:r>
      <w:r>
        <w:rPr>
          <w:rFonts w:eastAsia="仿宋_GB2312" w:hint="eastAsia"/>
          <w:color w:val="000000"/>
          <w:kern w:val="0"/>
          <w:sz w:val="32"/>
          <w:szCs w:val="32"/>
        </w:rPr>
        <w:t>对未通过现场核查且不符合许可条件的</w:t>
      </w:r>
      <w:r>
        <w:rPr>
          <w:rFonts w:eastAsia="仿宋_GB2312" w:hint="eastAsia"/>
          <w:kern w:val="0"/>
          <w:sz w:val="32"/>
          <w:szCs w:val="32"/>
          <w:lang w:val="zh-CN"/>
        </w:rPr>
        <w:t>，</w:t>
      </w:r>
      <w:r>
        <w:rPr>
          <w:rFonts w:eastAsia="仿宋_GB2312" w:hint="eastAsia"/>
          <w:color w:val="000000"/>
          <w:kern w:val="0"/>
          <w:sz w:val="32"/>
          <w:szCs w:val="32"/>
        </w:rPr>
        <w:t>县级市场监管局可以撤销本市场主体依照本办法已取得的食品生产经营相关行政许可。</w:t>
      </w:r>
    </w:p>
    <w:p w:rsidR="003D7318" w:rsidRDefault="005B25CE">
      <w:pPr>
        <w:spacing w:line="600" w:lineRule="exact"/>
        <w:ind w:firstLineChars="200" w:firstLine="640"/>
        <w:rPr>
          <w:rFonts w:eastAsia="仿宋_GB2312"/>
          <w:color w:val="000000"/>
          <w:kern w:val="0"/>
          <w:sz w:val="32"/>
          <w:szCs w:val="32"/>
        </w:rPr>
      </w:pPr>
      <w:r>
        <w:rPr>
          <w:rFonts w:eastAsia="仿宋_GB2312" w:hint="eastAsia"/>
          <w:color w:val="000000"/>
          <w:kern w:val="0"/>
          <w:sz w:val="32"/>
          <w:szCs w:val="32"/>
        </w:rPr>
        <w:t>附件：食品生产经营许可告知承诺制自查材料</w:t>
      </w:r>
    </w:p>
    <w:p w:rsidR="003D7318" w:rsidRDefault="003D7318">
      <w:pPr>
        <w:spacing w:line="600" w:lineRule="exact"/>
        <w:ind w:firstLineChars="200" w:firstLine="640"/>
        <w:rPr>
          <w:rFonts w:eastAsia="仿宋_GB2312"/>
          <w:color w:val="000000"/>
          <w:kern w:val="0"/>
          <w:sz w:val="32"/>
          <w:szCs w:val="32"/>
        </w:rPr>
      </w:pPr>
    </w:p>
    <w:p w:rsidR="003D7318" w:rsidRDefault="003D7318">
      <w:pPr>
        <w:spacing w:line="520" w:lineRule="exact"/>
        <w:rPr>
          <w:rFonts w:eastAsia="仿宋_GB2312"/>
          <w:kern w:val="0"/>
          <w:sz w:val="32"/>
          <w:szCs w:val="32"/>
          <w:lang w:val="zh-CN"/>
        </w:rPr>
      </w:pPr>
    </w:p>
    <w:p w:rsidR="003D7318" w:rsidRDefault="005B25CE">
      <w:pPr>
        <w:spacing w:line="520" w:lineRule="exact"/>
        <w:ind w:leftChars="1700" w:left="3570" w:firstLineChars="200" w:firstLine="640"/>
        <w:rPr>
          <w:rFonts w:eastAsia="仿宋_GB2312"/>
          <w:kern w:val="0"/>
          <w:sz w:val="32"/>
          <w:szCs w:val="32"/>
          <w:lang w:val="zh-CN"/>
        </w:rPr>
      </w:pPr>
      <w:r>
        <w:rPr>
          <w:rFonts w:eastAsia="仿宋_GB2312" w:hint="eastAsia"/>
          <w:kern w:val="0"/>
          <w:sz w:val="32"/>
          <w:szCs w:val="32"/>
          <w:lang w:val="zh-CN"/>
        </w:rPr>
        <w:t>签名（盖章）：</w:t>
      </w:r>
    </w:p>
    <w:p w:rsidR="003D7318" w:rsidRDefault="005B25CE">
      <w:pPr>
        <w:spacing w:line="520" w:lineRule="exact"/>
        <w:ind w:leftChars="1700" w:left="3570" w:firstLineChars="200" w:firstLine="640"/>
        <w:rPr>
          <w:rFonts w:eastAsia="仿宋_GB2312"/>
          <w:kern w:val="0"/>
          <w:sz w:val="32"/>
          <w:szCs w:val="32"/>
          <w:lang w:val="zh-CN"/>
        </w:rPr>
      </w:pPr>
      <w:r>
        <w:rPr>
          <w:rFonts w:eastAsia="仿宋_GB2312" w:hint="eastAsia"/>
          <w:kern w:val="0"/>
          <w:sz w:val="32"/>
          <w:szCs w:val="32"/>
          <w:lang w:val="zh-CN"/>
        </w:rPr>
        <w:t>日期：</w:t>
      </w:r>
    </w:p>
    <w:p w:rsidR="003D7318" w:rsidRDefault="003D7318"/>
    <w:p w:rsidR="003D7318" w:rsidRDefault="005B25CE">
      <w:pPr>
        <w:rPr>
          <w:rFonts w:ascii="黑体" w:eastAsia="黑体" w:hAnsi="黑体"/>
          <w:sz w:val="32"/>
          <w:szCs w:val="32"/>
        </w:rPr>
      </w:pPr>
      <w:r>
        <w:rPr>
          <w:rFonts w:ascii="黑体" w:eastAsia="黑体" w:hAnsi="黑体" w:hint="eastAsia"/>
          <w:sz w:val="32"/>
          <w:szCs w:val="32"/>
        </w:rPr>
        <w:lastRenderedPageBreak/>
        <w:t>附件：</w:t>
      </w:r>
    </w:p>
    <w:p w:rsidR="003D7318" w:rsidRDefault="005B25CE">
      <w:pPr>
        <w:jc w:val="center"/>
        <w:rPr>
          <w:b/>
          <w:sz w:val="44"/>
          <w:szCs w:val="44"/>
        </w:rPr>
      </w:pPr>
      <w:r>
        <w:rPr>
          <w:rFonts w:hint="eastAsia"/>
          <w:b/>
          <w:sz w:val="44"/>
          <w:szCs w:val="44"/>
        </w:rPr>
        <w:t>食品生产经营许可告知承诺制自查材料</w:t>
      </w:r>
    </w:p>
    <w:p w:rsidR="003D7318" w:rsidRDefault="005B25CE">
      <w:pPr>
        <w:jc w:val="left"/>
        <w:rPr>
          <w:rFonts w:asciiTheme="majorEastAsia" w:eastAsiaTheme="majorEastAsia" w:hAnsiTheme="majorEastAsia"/>
          <w:b/>
          <w:sz w:val="32"/>
          <w:szCs w:val="32"/>
        </w:rPr>
      </w:pPr>
      <w:r>
        <w:rPr>
          <w:rFonts w:asciiTheme="majorEastAsia" w:eastAsiaTheme="majorEastAsia" w:hAnsiTheme="majorEastAsia" w:hint="eastAsia"/>
          <w:b/>
          <w:sz w:val="32"/>
          <w:szCs w:val="32"/>
        </w:rPr>
        <w:t>表1：低风险食品生产许可告知承诺制自查表</w:t>
      </w:r>
    </w:p>
    <w:tbl>
      <w:tblPr>
        <w:tblW w:w="9924" w:type="dxa"/>
        <w:tblInd w:w="-885" w:type="dxa"/>
        <w:tblLayout w:type="fixed"/>
        <w:tblLook w:val="04A0" w:firstRow="1" w:lastRow="0" w:firstColumn="1" w:lastColumn="0" w:noHBand="0" w:noVBand="1"/>
      </w:tblPr>
      <w:tblGrid>
        <w:gridCol w:w="2821"/>
        <w:gridCol w:w="157"/>
        <w:gridCol w:w="3827"/>
        <w:gridCol w:w="3119"/>
      </w:tblGrid>
      <w:tr w:rsidR="003D7318">
        <w:trPr>
          <w:cantSplit/>
          <w:trHeight w:hRule="exact" w:val="538"/>
        </w:trPr>
        <w:tc>
          <w:tcPr>
            <w:tcW w:w="6805" w:type="dxa"/>
            <w:gridSpan w:val="3"/>
            <w:tcBorders>
              <w:top w:val="single" w:sz="4" w:space="0" w:color="auto"/>
              <w:left w:val="single" w:sz="4" w:space="0" w:color="auto"/>
              <w:right w:val="single" w:sz="4" w:space="0" w:color="auto"/>
            </w:tcBorders>
            <w:vAlign w:val="center"/>
          </w:tcPr>
          <w:p w:rsidR="003D7318" w:rsidRDefault="005B25CE">
            <w:pPr>
              <w:widowControl/>
              <w:jc w:val="center"/>
              <w:rPr>
                <w:rFonts w:ascii="仿宋" w:eastAsia="仿宋" w:hAnsi="仿宋"/>
                <w:b/>
                <w:sz w:val="28"/>
                <w:szCs w:val="28"/>
              </w:rPr>
            </w:pPr>
            <w:r>
              <w:rPr>
                <w:rFonts w:asciiTheme="majorEastAsia" w:eastAsiaTheme="majorEastAsia" w:hAnsiTheme="majorEastAsia" w:cstheme="majorEastAsia" w:hint="eastAsia"/>
                <w:b/>
                <w:sz w:val="28"/>
                <w:szCs w:val="28"/>
              </w:rPr>
              <w:t>□核发事项</w:t>
            </w: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ind w:rightChars="-51" w:right="-107"/>
              <w:jc w:val="center"/>
              <w:rPr>
                <w:rFonts w:ascii="仿宋" w:eastAsia="仿宋" w:hAnsi="仿宋"/>
                <w:b/>
                <w:sz w:val="28"/>
                <w:szCs w:val="28"/>
              </w:rPr>
            </w:pPr>
            <w:r>
              <w:rPr>
                <w:rFonts w:ascii="仿宋" w:eastAsia="仿宋" w:hAnsi="仿宋" w:hint="eastAsia"/>
                <w:b/>
                <w:sz w:val="28"/>
                <w:szCs w:val="28"/>
              </w:rPr>
              <w:t>自查内容</w:t>
            </w:r>
          </w:p>
        </w:tc>
      </w:tr>
      <w:tr w:rsidR="003D7318">
        <w:trPr>
          <w:cantSplit/>
          <w:trHeight w:hRule="exact" w:val="810"/>
        </w:trPr>
        <w:tc>
          <w:tcPr>
            <w:tcW w:w="6805" w:type="dxa"/>
            <w:gridSpan w:val="3"/>
            <w:vMerge w:val="restart"/>
            <w:tcBorders>
              <w:top w:val="single" w:sz="4" w:space="0" w:color="auto"/>
              <w:left w:val="single" w:sz="4" w:space="0" w:color="auto"/>
              <w:right w:val="single" w:sz="4" w:space="0" w:color="auto"/>
            </w:tcBorders>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低风险食品类别：</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□调味品：0303味精（分装）</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□茶叶及相关制品：1401茶叶、1403调味茶</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□蔬菜制品：1602蔬菜干制品</w:t>
            </w:r>
          </w:p>
          <w:p w:rsidR="003D7318" w:rsidRDefault="005B25CE">
            <w:pPr>
              <w:widowControl/>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rPr>
              <w:t>□可可及焙烤咖啡产品：2001可可制品、2002焙炒咖啡</w:t>
            </w:r>
          </w:p>
          <w:p w:rsidR="003D7318" w:rsidRDefault="003D7318">
            <w:pPr>
              <w:widowControl/>
              <w:rPr>
                <w:rFonts w:asciiTheme="majorEastAsia" w:eastAsiaTheme="majorEastAsia" w:hAnsiTheme="majorEastAsia" w:cstheme="majorEastAsia"/>
                <w:b/>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ind w:leftChars="-51" w:left="-107" w:rightChars="-51" w:right="-107"/>
              <w:rPr>
                <w:rFonts w:asciiTheme="majorEastAsia" w:eastAsiaTheme="majorEastAsia" w:hAnsiTheme="majorEastAsia" w:cstheme="majorEastAsia"/>
                <w:kern w:val="0"/>
              </w:rPr>
            </w:pPr>
            <w:r>
              <w:rPr>
                <w:rFonts w:asciiTheme="majorEastAsia" w:eastAsiaTheme="majorEastAsia" w:hAnsiTheme="majorEastAsia" w:cstheme="majorEastAsia" w:hint="eastAsia"/>
              </w:rPr>
              <w:t>自查第一到第六部分全部内容。</w:t>
            </w:r>
          </w:p>
        </w:tc>
      </w:tr>
      <w:tr w:rsidR="003D7318">
        <w:trPr>
          <w:cantSplit/>
          <w:trHeight w:hRule="exact" w:val="1245"/>
        </w:trPr>
        <w:tc>
          <w:tcPr>
            <w:tcW w:w="6805" w:type="dxa"/>
            <w:gridSpan w:val="3"/>
            <w:vMerge/>
            <w:tcBorders>
              <w:left w:val="single" w:sz="4" w:space="0" w:color="auto"/>
              <w:right w:val="single" w:sz="4" w:space="0" w:color="auto"/>
            </w:tcBorders>
            <w:vAlign w:val="center"/>
          </w:tcPr>
          <w:p w:rsidR="003D7318" w:rsidRDefault="003D7318">
            <w:pPr>
              <w:widowControl/>
              <w:jc w:val="center"/>
              <w:rPr>
                <w:rFonts w:asciiTheme="majorEastAsia" w:eastAsiaTheme="majorEastAsia" w:hAnsiTheme="majorEastAsia" w:cstheme="majorEastAsia"/>
                <w:b/>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结果判定：得分率不少于85%，且没有0分项目的为符合，否则为不符合。</w:t>
            </w:r>
          </w:p>
        </w:tc>
      </w:tr>
      <w:tr w:rsidR="003D7318">
        <w:trPr>
          <w:cantSplit/>
          <w:trHeight w:hRule="exact" w:val="538"/>
        </w:trPr>
        <w:tc>
          <w:tcPr>
            <w:tcW w:w="6805" w:type="dxa"/>
            <w:gridSpan w:val="3"/>
            <w:tcBorders>
              <w:top w:val="single" w:sz="4" w:space="0" w:color="auto"/>
              <w:left w:val="single" w:sz="4" w:space="0" w:color="auto"/>
              <w:right w:val="single" w:sz="4" w:space="0" w:color="auto"/>
            </w:tcBorders>
            <w:vAlign w:val="center"/>
          </w:tcPr>
          <w:p w:rsidR="003D7318" w:rsidRDefault="005B25CE">
            <w:pPr>
              <w:widowControl/>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□变更事项</w:t>
            </w: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ind w:rightChars="-51" w:right="-107"/>
              <w:jc w:val="cente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自查内容</w:t>
            </w:r>
          </w:p>
        </w:tc>
      </w:tr>
      <w:tr w:rsidR="003D7318">
        <w:trPr>
          <w:cantSplit/>
          <w:trHeight w:hRule="exact" w:val="822"/>
        </w:trPr>
        <w:tc>
          <w:tcPr>
            <w:tcW w:w="2978" w:type="dxa"/>
            <w:gridSpan w:val="2"/>
            <w:vMerge w:val="restart"/>
            <w:tcBorders>
              <w:top w:val="single" w:sz="4" w:space="0" w:color="auto"/>
              <w:left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低风险食品类别：</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□调味品：0303味精（分装）</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□茶叶及相关制品：1401茶叶、1403调味茶</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□蔬菜制品：1602蔬菜干制品</w:t>
            </w:r>
          </w:p>
          <w:p w:rsidR="003D7318" w:rsidRDefault="005B25CE">
            <w:pPr>
              <w:widowControl/>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rPr>
              <w:t>□可可及焙烤咖啡产品：2001可可制品、2002焙炒咖啡</w:t>
            </w:r>
          </w:p>
        </w:tc>
        <w:tc>
          <w:tcPr>
            <w:tcW w:w="3827" w:type="dxa"/>
            <w:vMerge w:val="restart"/>
            <w:tcBorders>
              <w:top w:val="single" w:sz="4" w:space="0" w:color="auto"/>
              <w:left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kern w:val="0"/>
              </w:rPr>
            </w:pPr>
            <w:r>
              <w:rPr>
                <w:rFonts w:asciiTheme="majorEastAsia" w:eastAsiaTheme="majorEastAsia" w:hAnsiTheme="majorEastAsia" w:cstheme="majorEastAsia" w:hint="eastAsia"/>
              </w:rPr>
              <w:t>□变更法定代表人（负责人）（仅变更该项，无需自查）</w:t>
            </w:r>
          </w:p>
          <w:p w:rsidR="003D7318" w:rsidRDefault="005B25CE">
            <w:pPr>
              <w:rPr>
                <w:rFonts w:asciiTheme="majorEastAsia" w:eastAsiaTheme="majorEastAsia" w:hAnsiTheme="majorEastAsia" w:cstheme="majorEastAsia"/>
                <w:kern w:val="0"/>
              </w:rPr>
            </w:pPr>
            <w:r>
              <w:rPr>
                <w:rFonts w:asciiTheme="majorEastAsia" w:eastAsiaTheme="majorEastAsia" w:hAnsiTheme="majorEastAsia" w:cstheme="majorEastAsia" w:hint="eastAsia"/>
              </w:rPr>
              <w:t>□工艺设备布局和工艺流程、主要生产设施设备发生变化</w:t>
            </w:r>
          </w:p>
          <w:p w:rsidR="003D7318" w:rsidRDefault="005B25CE">
            <w:pPr>
              <w:rPr>
                <w:rFonts w:asciiTheme="majorEastAsia" w:eastAsiaTheme="majorEastAsia" w:hAnsiTheme="majorEastAsia" w:cstheme="majorEastAsia"/>
                <w:kern w:val="0"/>
              </w:rPr>
            </w:pPr>
            <w:r>
              <w:rPr>
                <w:rFonts w:asciiTheme="majorEastAsia" w:eastAsiaTheme="majorEastAsia" w:hAnsiTheme="majorEastAsia" w:cstheme="majorEastAsia" w:hint="eastAsia"/>
              </w:rPr>
              <w:t>□同一食品类别和品种明细内的变更，且工艺设备布局和工艺流程、主要生产设备设施发生变化的</w:t>
            </w: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ind w:leftChars="-51" w:left="-107" w:rightChars="-51" w:right="-107"/>
              <w:rPr>
                <w:rFonts w:asciiTheme="majorEastAsia" w:eastAsiaTheme="majorEastAsia" w:hAnsiTheme="majorEastAsia" w:cstheme="majorEastAsia"/>
                <w:kern w:val="0"/>
              </w:rPr>
            </w:pPr>
            <w:r>
              <w:rPr>
                <w:rFonts w:asciiTheme="majorEastAsia" w:eastAsiaTheme="majorEastAsia" w:hAnsiTheme="majorEastAsia" w:cstheme="majorEastAsia" w:hint="eastAsia"/>
              </w:rPr>
              <w:t>自查第一到第六部分全部内容。</w:t>
            </w:r>
          </w:p>
        </w:tc>
      </w:tr>
      <w:tr w:rsidR="003D7318">
        <w:trPr>
          <w:cantSplit/>
          <w:trHeight w:val="1309"/>
        </w:trPr>
        <w:tc>
          <w:tcPr>
            <w:tcW w:w="2978" w:type="dxa"/>
            <w:gridSpan w:val="2"/>
            <w:vMerge/>
            <w:tcBorders>
              <w:left w:val="single" w:sz="4" w:space="0" w:color="auto"/>
              <w:bottom w:val="single" w:sz="4" w:space="0" w:color="auto"/>
              <w:right w:val="single" w:sz="4" w:space="0" w:color="auto"/>
            </w:tcBorders>
            <w:vAlign w:val="center"/>
          </w:tcPr>
          <w:p w:rsidR="003D7318" w:rsidRDefault="003D7318">
            <w:pPr>
              <w:rPr>
                <w:rFonts w:asciiTheme="majorEastAsia" w:eastAsiaTheme="majorEastAsia" w:hAnsiTheme="majorEastAsia" w:cstheme="majorEastAsia"/>
              </w:rPr>
            </w:pPr>
          </w:p>
        </w:tc>
        <w:tc>
          <w:tcPr>
            <w:tcW w:w="3827" w:type="dxa"/>
            <w:vMerge/>
            <w:tcBorders>
              <w:left w:val="single" w:sz="4" w:space="0" w:color="auto"/>
              <w:bottom w:val="single" w:sz="4" w:space="0" w:color="auto"/>
              <w:right w:val="single" w:sz="4" w:space="0" w:color="auto"/>
            </w:tcBorders>
            <w:vAlign w:val="center"/>
          </w:tcPr>
          <w:p w:rsidR="003D7318" w:rsidRDefault="003D7318">
            <w:pPr>
              <w:rPr>
                <w:rFonts w:asciiTheme="majorEastAsia" w:eastAsiaTheme="majorEastAsia" w:hAnsiTheme="majorEastAsia" w:cstheme="majorEastAsia"/>
              </w:rPr>
            </w:pP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结果判定：得分率不少于85%，且没有0分项目的为符合，否则为不符合。</w:t>
            </w:r>
          </w:p>
        </w:tc>
      </w:tr>
      <w:tr w:rsidR="003D7318">
        <w:trPr>
          <w:cantSplit/>
          <w:trHeight w:hRule="exact" w:val="569"/>
        </w:trPr>
        <w:tc>
          <w:tcPr>
            <w:tcW w:w="6805" w:type="dxa"/>
            <w:gridSpan w:val="3"/>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asciiTheme="majorEastAsia" w:eastAsiaTheme="majorEastAsia" w:hAnsiTheme="majorEastAsia" w:cstheme="majorEastAsia"/>
                <w:b/>
                <w:sz w:val="30"/>
                <w:szCs w:val="30"/>
              </w:rPr>
            </w:pPr>
            <w:r>
              <w:rPr>
                <w:rFonts w:asciiTheme="majorEastAsia" w:eastAsiaTheme="majorEastAsia" w:hAnsiTheme="majorEastAsia" w:cstheme="majorEastAsia" w:hint="eastAsia"/>
                <w:b/>
                <w:sz w:val="30"/>
                <w:szCs w:val="30"/>
              </w:rPr>
              <w:t>□延续事项</w:t>
            </w:r>
          </w:p>
        </w:tc>
        <w:tc>
          <w:tcPr>
            <w:tcW w:w="3119" w:type="dxa"/>
            <w:tcBorders>
              <w:left w:val="single" w:sz="4" w:space="0" w:color="auto"/>
              <w:bottom w:val="single" w:sz="4" w:space="0" w:color="auto"/>
              <w:right w:val="single" w:sz="4" w:space="0" w:color="auto"/>
            </w:tcBorders>
            <w:vAlign w:val="center"/>
          </w:tcPr>
          <w:p w:rsidR="003D7318" w:rsidRDefault="005B25CE">
            <w:pPr>
              <w:widowControl/>
              <w:jc w:val="center"/>
              <w:rPr>
                <w:rFonts w:asciiTheme="majorEastAsia" w:eastAsiaTheme="majorEastAsia" w:hAnsiTheme="majorEastAsia" w:cstheme="majorEastAsia"/>
                <w:b/>
                <w:sz w:val="30"/>
                <w:szCs w:val="30"/>
              </w:rPr>
            </w:pPr>
            <w:r>
              <w:rPr>
                <w:rFonts w:asciiTheme="majorEastAsia" w:eastAsiaTheme="majorEastAsia" w:hAnsiTheme="majorEastAsia" w:cstheme="majorEastAsia" w:hint="eastAsia"/>
                <w:b/>
                <w:sz w:val="30"/>
                <w:szCs w:val="30"/>
              </w:rPr>
              <w:t>自查内容</w:t>
            </w:r>
          </w:p>
        </w:tc>
      </w:tr>
      <w:tr w:rsidR="003D7318">
        <w:trPr>
          <w:cantSplit/>
          <w:trHeight w:hRule="exact" w:val="1233"/>
        </w:trPr>
        <w:tc>
          <w:tcPr>
            <w:tcW w:w="2821" w:type="dxa"/>
            <w:vMerge w:val="restart"/>
            <w:tcBorders>
              <w:top w:val="single" w:sz="4" w:space="0" w:color="auto"/>
              <w:left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低风险食品类别：</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□调味品：0303味精（分装）</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□茶叶及相关制品：1401茶叶、1403调味茶</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□蔬菜制品：1602蔬菜干制品</w:t>
            </w:r>
          </w:p>
          <w:p w:rsidR="003D7318" w:rsidRDefault="005B25CE">
            <w:pPr>
              <w:widowControl/>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rPr>
              <w:t>□可可及焙烤咖啡产品：2001可可制品、2002焙炒咖啡</w:t>
            </w:r>
          </w:p>
        </w:tc>
        <w:tc>
          <w:tcPr>
            <w:tcW w:w="3984" w:type="dxa"/>
            <w:gridSpan w:val="2"/>
            <w:vMerge w:val="restart"/>
            <w:tcBorders>
              <w:top w:val="single" w:sz="4" w:space="0" w:color="auto"/>
              <w:left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前提条件（本项为否决项，至少符合其中之一情形的方可自查,请在符合的选项中打√）：</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□生产条件及周边环境未发生变化；</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□生产条件虽发生变化，但不影响食品安全；</w:t>
            </w:r>
          </w:p>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color w:val="000000" w:themeColor="text1"/>
              </w:rPr>
              <w:t>□生产条件及周边环境发生变化，但已按要求完成整改。</w:t>
            </w:r>
          </w:p>
        </w:tc>
        <w:tc>
          <w:tcPr>
            <w:tcW w:w="3119" w:type="dxa"/>
            <w:tcBorders>
              <w:left w:val="single" w:sz="4" w:space="0" w:color="auto"/>
              <w:bottom w:val="single" w:sz="4" w:space="0" w:color="auto"/>
              <w:right w:val="single" w:sz="4" w:space="0" w:color="auto"/>
            </w:tcBorders>
            <w:vAlign w:val="center"/>
          </w:tcPr>
          <w:p w:rsidR="003D7318" w:rsidRDefault="005B25CE">
            <w:pPr>
              <w:widowControl/>
              <w:rPr>
                <w:rFonts w:asciiTheme="majorEastAsia" w:eastAsiaTheme="majorEastAsia" w:hAnsiTheme="majorEastAsia" w:cstheme="majorEastAsia"/>
              </w:rPr>
            </w:pPr>
            <w:r>
              <w:rPr>
                <w:rFonts w:asciiTheme="majorEastAsia" w:eastAsiaTheme="majorEastAsia" w:hAnsiTheme="majorEastAsia" w:cstheme="majorEastAsia" w:hint="eastAsia"/>
              </w:rPr>
              <w:t>自查第一至第五部分全部内容。</w:t>
            </w:r>
          </w:p>
        </w:tc>
      </w:tr>
      <w:tr w:rsidR="003D7318">
        <w:trPr>
          <w:cantSplit/>
          <w:trHeight w:hRule="exact" w:val="1744"/>
        </w:trPr>
        <w:tc>
          <w:tcPr>
            <w:tcW w:w="2821" w:type="dxa"/>
            <w:vMerge/>
            <w:tcBorders>
              <w:left w:val="single" w:sz="4" w:space="0" w:color="auto"/>
              <w:bottom w:val="single" w:sz="4" w:space="0" w:color="auto"/>
              <w:right w:val="single" w:sz="4" w:space="0" w:color="auto"/>
            </w:tcBorders>
            <w:vAlign w:val="center"/>
          </w:tcPr>
          <w:p w:rsidR="003D7318" w:rsidRDefault="003D7318">
            <w:pPr>
              <w:widowControl/>
              <w:rPr>
                <w:rFonts w:ascii="仿宋" w:eastAsia="仿宋" w:hAnsi="仿宋"/>
              </w:rPr>
            </w:pPr>
          </w:p>
        </w:tc>
        <w:tc>
          <w:tcPr>
            <w:tcW w:w="3984" w:type="dxa"/>
            <w:gridSpan w:val="2"/>
            <w:vMerge/>
            <w:tcBorders>
              <w:left w:val="single" w:sz="4" w:space="0" w:color="auto"/>
              <w:bottom w:val="single" w:sz="4" w:space="0" w:color="auto"/>
              <w:right w:val="single" w:sz="4" w:space="0" w:color="auto"/>
            </w:tcBorders>
            <w:vAlign w:val="center"/>
          </w:tcPr>
          <w:p w:rsidR="003D7318" w:rsidRDefault="003D7318">
            <w:pPr>
              <w:widowControl/>
              <w:rPr>
                <w:rFonts w:ascii="仿宋" w:eastAsia="仿宋" w:hAnsi="仿宋"/>
              </w:rPr>
            </w:pPr>
          </w:p>
        </w:tc>
        <w:tc>
          <w:tcPr>
            <w:tcW w:w="311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rPr>
                <w:rFonts w:ascii="仿宋" w:eastAsia="仿宋" w:hAnsi="仿宋"/>
              </w:rPr>
            </w:pPr>
            <w:r>
              <w:rPr>
                <w:rFonts w:asciiTheme="majorEastAsia" w:eastAsiaTheme="majorEastAsia" w:hAnsiTheme="majorEastAsia" w:cstheme="majorEastAsia" w:hint="eastAsia"/>
              </w:rPr>
              <w:t>结果判定：得分率不少于85%，且没有0分项目的为符合，否则为不符合。</w:t>
            </w:r>
          </w:p>
        </w:tc>
      </w:tr>
      <w:tr w:rsidR="003D7318">
        <w:trPr>
          <w:cantSplit/>
          <w:trHeight w:hRule="exact" w:val="2132"/>
        </w:trPr>
        <w:tc>
          <w:tcPr>
            <w:tcW w:w="9924" w:type="dxa"/>
            <w:gridSpan w:val="4"/>
            <w:tcBorders>
              <w:top w:val="single" w:sz="4" w:space="0" w:color="auto"/>
              <w:left w:val="single" w:sz="4" w:space="0" w:color="auto"/>
              <w:bottom w:val="single" w:sz="4" w:space="0" w:color="auto"/>
              <w:right w:val="single" w:sz="4" w:space="0" w:color="auto"/>
            </w:tcBorders>
            <w:vAlign w:val="center"/>
          </w:tcPr>
          <w:p w:rsidR="003D7318" w:rsidRDefault="005B25CE">
            <w:pPr>
              <w:spacing w:beforeLines="100" w:before="312" w:afterLines="50" w:after="156" w:line="400" w:lineRule="exact"/>
              <w:jc w:val="left"/>
              <w:outlineLvl w:val="0"/>
              <w:rPr>
                <w:rFonts w:asciiTheme="majorEastAsia" w:eastAsiaTheme="majorEastAsia" w:hAnsiTheme="majorEastAsia" w:cstheme="majorEastAsia"/>
              </w:rPr>
            </w:pPr>
            <w:r>
              <w:rPr>
                <w:rFonts w:asciiTheme="majorEastAsia" w:eastAsiaTheme="majorEastAsia" w:hAnsiTheme="majorEastAsia" w:cstheme="majorEastAsia" w:hint="eastAsia"/>
              </w:rPr>
              <w:t>经本人认真逐项自查</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项，0分项目</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项，得分</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，得分率</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 xml:space="preserve">     </w:t>
            </w:r>
          </w:p>
          <w:p w:rsidR="003D7318" w:rsidRDefault="005B25CE">
            <w:pPr>
              <w:spacing w:beforeLines="100" w:before="312" w:afterLines="50" w:after="156" w:line="400" w:lineRule="exact"/>
              <w:jc w:val="left"/>
              <w:outlineLvl w:val="0"/>
              <w:rPr>
                <w:rFonts w:asciiTheme="majorEastAsia" w:eastAsiaTheme="majorEastAsia" w:hAnsiTheme="majorEastAsia" w:cstheme="majorEastAsia"/>
              </w:rPr>
            </w:pPr>
            <w:r>
              <w:rPr>
                <w:rFonts w:asciiTheme="majorEastAsia" w:eastAsiaTheme="majorEastAsia" w:hAnsiTheme="majorEastAsia" w:cstheme="majorEastAsia" w:hint="eastAsia"/>
              </w:rPr>
              <w:t xml:space="preserve">自查结果□符合 □不符合许可要求。                                                           </w:t>
            </w:r>
          </w:p>
          <w:p w:rsidR="003D7318" w:rsidRDefault="005B25CE">
            <w:pPr>
              <w:spacing w:beforeLines="100" w:before="312" w:afterLines="50" w:after="156" w:line="400" w:lineRule="exact"/>
              <w:jc w:val="left"/>
              <w:outlineLvl w:val="0"/>
              <w:rPr>
                <w:rFonts w:ascii="仿宋" w:eastAsia="仿宋" w:hAnsi="仿宋"/>
              </w:rPr>
            </w:pPr>
            <w:r>
              <w:rPr>
                <w:rFonts w:asciiTheme="majorEastAsia" w:eastAsiaTheme="majorEastAsia" w:hAnsiTheme="majorEastAsia" w:cstheme="majorEastAsia" w:hint="eastAsia"/>
              </w:rPr>
              <w:t>自查人签名：</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 xml:space="preserve"> 单位（盖章）：</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 xml:space="preserve">          </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年</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月</w:t>
            </w:r>
            <w:r>
              <w:rPr>
                <w:rFonts w:asciiTheme="majorEastAsia" w:eastAsiaTheme="majorEastAsia" w:hAnsiTheme="majorEastAsia" w:cstheme="majorEastAsia" w:hint="eastAsia"/>
                <w:u w:val="single"/>
              </w:rPr>
              <w:t xml:space="preserve">   </w:t>
            </w:r>
            <w:r>
              <w:rPr>
                <w:rFonts w:asciiTheme="majorEastAsia" w:eastAsiaTheme="majorEastAsia" w:hAnsiTheme="majorEastAsia" w:cstheme="majorEastAsia" w:hint="eastAsia"/>
              </w:rPr>
              <w:t>日</w:t>
            </w:r>
          </w:p>
        </w:tc>
      </w:tr>
    </w:tbl>
    <w:p w:rsidR="003D7318" w:rsidRDefault="003D7318">
      <w:pPr>
        <w:jc w:val="left"/>
        <w:rPr>
          <w:rFonts w:asciiTheme="minorEastAsia" w:hAnsiTheme="minorEastAsia"/>
          <w:sz w:val="32"/>
          <w:szCs w:val="32"/>
        </w:rPr>
      </w:pPr>
    </w:p>
    <w:p w:rsidR="003D7318" w:rsidRDefault="005B25CE">
      <w:pPr>
        <w:spacing w:beforeLines="100" w:before="312" w:afterLines="50" w:after="156" w:line="400" w:lineRule="exact"/>
        <w:jc w:val="center"/>
        <w:outlineLvl w:val="0"/>
        <w:rPr>
          <w:rFonts w:eastAsia="黑体"/>
          <w:sz w:val="32"/>
          <w:szCs w:val="32"/>
        </w:rPr>
      </w:pPr>
      <w:r>
        <w:rPr>
          <w:rFonts w:eastAsia="黑体" w:hint="eastAsia"/>
          <w:sz w:val="32"/>
          <w:szCs w:val="32"/>
        </w:rPr>
        <w:lastRenderedPageBreak/>
        <w:t>一、生产场所（共</w:t>
      </w:r>
      <w:r>
        <w:rPr>
          <w:rFonts w:eastAsia="黑体" w:hint="eastAsia"/>
          <w:sz w:val="32"/>
          <w:szCs w:val="32"/>
        </w:rPr>
        <w:t>18</w:t>
      </w:r>
      <w:r>
        <w:rPr>
          <w:rFonts w:eastAsia="黑体" w:hint="eastAsia"/>
          <w:sz w:val="32"/>
          <w:szCs w:val="32"/>
        </w:rPr>
        <w:t>分）</w:t>
      </w:r>
    </w:p>
    <w:tbl>
      <w:tblPr>
        <w:tblW w:w="9640" w:type="dxa"/>
        <w:tblInd w:w="-318" w:type="dxa"/>
        <w:tblLayout w:type="fixed"/>
        <w:tblLook w:val="04A0" w:firstRow="1" w:lastRow="0" w:firstColumn="1" w:lastColumn="0" w:noHBand="0" w:noVBand="1"/>
      </w:tblPr>
      <w:tblGrid>
        <w:gridCol w:w="709"/>
        <w:gridCol w:w="1134"/>
        <w:gridCol w:w="2693"/>
        <w:gridCol w:w="2180"/>
        <w:gridCol w:w="656"/>
        <w:gridCol w:w="1134"/>
        <w:gridCol w:w="1134"/>
      </w:tblGrid>
      <w:tr w:rsidR="003D7318">
        <w:trPr>
          <w:cantSplit/>
          <w:trHeight w:val="20"/>
          <w:tblHeader/>
        </w:trPr>
        <w:tc>
          <w:tcPr>
            <w:tcW w:w="709"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序号</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自查项目</w:t>
            </w:r>
          </w:p>
        </w:tc>
        <w:tc>
          <w:tcPr>
            <w:tcW w:w="2693"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自查内容</w:t>
            </w:r>
          </w:p>
        </w:tc>
        <w:tc>
          <w:tcPr>
            <w:tcW w:w="2836" w:type="dxa"/>
            <w:gridSpan w:val="2"/>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评分标准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自查得分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自查记录</w:t>
            </w:r>
          </w:p>
        </w:tc>
      </w:tr>
      <w:tr w:rsidR="003D7318">
        <w:trPr>
          <w:cantSplit/>
          <w:trHeight w:val="448"/>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1.1</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厂区要求</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spacing w:line="300" w:lineRule="exact"/>
              <w:jc w:val="left"/>
              <w:rPr>
                <w:rFonts w:eastAsia="仿宋_GB2312"/>
                <w:kern w:val="0"/>
              </w:rPr>
            </w:pPr>
            <w:r>
              <w:rPr>
                <w:rFonts w:eastAsia="仿宋_GB2312" w:hint="eastAsia"/>
                <w:kern w:val="0"/>
              </w:rPr>
              <w:t xml:space="preserve">1. </w:t>
            </w:r>
            <w:r>
              <w:rPr>
                <w:rFonts w:eastAsia="仿宋_GB2312" w:hint="eastAsia"/>
                <w:kern w:val="0"/>
              </w:rPr>
              <w:t>厂区</w:t>
            </w:r>
            <w:proofErr w:type="gramStart"/>
            <w:r>
              <w:rPr>
                <w:rFonts w:eastAsia="仿宋_GB2312" w:hint="eastAsia"/>
                <w:kern w:val="0"/>
              </w:rPr>
              <w:t>不</w:t>
            </w:r>
            <w:proofErr w:type="gramEnd"/>
            <w:r>
              <w:rPr>
                <w:rFonts w:eastAsia="仿宋_GB2312" w:hint="eastAsia"/>
                <w:kern w:val="0"/>
              </w:rPr>
              <w:t>应选择对食品有显著污染的区域。厂区周围无虫害大量孳生的潜在场所，无有害废弃物以及粉尘、有害气体、放射性物质和其他扩散性污染源。各类污染源难以避开时应当有必要的防范措施，能有效清除污染源造成的影响。现场提供的《食品生产加工场所周围环境平面图》与实际</w:t>
            </w:r>
          </w:p>
          <w:p w:rsidR="003D7318" w:rsidRDefault="005B25CE">
            <w:pPr>
              <w:widowControl/>
              <w:spacing w:line="300" w:lineRule="exact"/>
              <w:jc w:val="left"/>
              <w:rPr>
                <w:rFonts w:eastAsia="仿宋_GB2312"/>
                <w:kern w:val="0"/>
              </w:rPr>
            </w:pPr>
            <w:r>
              <w:rPr>
                <w:rFonts w:eastAsia="仿宋_GB2312" w:hint="eastAsia"/>
                <w:kern w:val="0"/>
              </w:rPr>
              <w:t>一致。</w:t>
            </w: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836"/>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有污染源防范措施，效果不明显，可通过改善防范措施有效清除污染源造成的影响。现场提供的平面图与实际不一致。</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061"/>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无污染源防范措施，或者污染源防范措施无效果。</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566"/>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left"/>
              <w:rPr>
                <w:rFonts w:eastAsia="仿宋_GB2312"/>
                <w:kern w:val="0"/>
              </w:rPr>
            </w:pPr>
            <w:r>
              <w:rPr>
                <w:rFonts w:eastAsia="仿宋_GB2312" w:hint="eastAsia"/>
                <w:kern w:val="0"/>
              </w:rPr>
              <w:t xml:space="preserve">2. </w:t>
            </w:r>
            <w:r>
              <w:rPr>
                <w:rFonts w:eastAsia="仿宋_GB2312" w:hint="eastAsia"/>
                <w:kern w:val="0"/>
              </w:rPr>
              <w:t>厂区环境整洁，无扬尘或积水现象。各功能区划分明显，布局合理。现场提供的</w:t>
            </w:r>
            <w:proofErr w:type="gramStart"/>
            <w:r>
              <w:rPr>
                <w:rFonts w:eastAsia="仿宋_GB2312" w:hint="eastAsia"/>
                <w:kern w:val="0"/>
              </w:rPr>
              <w:t>《</w:t>
            </w:r>
            <w:proofErr w:type="gramEnd"/>
            <w:r>
              <w:rPr>
                <w:rFonts w:eastAsia="仿宋_GB2312" w:hint="eastAsia"/>
                <w:kern w:val="0"/>
              </w:rPr>
              <w:t>食品生产加工场所平面</w:t>
            </w:r>
          </w:p>
          <w:p w:rsidR="003D7318" w:rsidRDefault="005B25CE">
            <w:pPr>
              <w:widowControl/>
              <w:jc w:val="left"/>
              <w:rPr>
                <w:rFonts w:eastAsia="仿宋_GB2312"/>
                <w:kern w:val="0"/>
              </w:rPr>
            </w:pPr>
            <w:r>
              <w:rPr>
                <w:rFonts w:eastAsia="仿宋_GB2312" w:hint="eastAsia"/>
                <w:kern w:val="0"/>
              </w:rPr>
              <w:t>图</w:t>
            </w:r>
            <w:proofErr w:type="gramStart"/>
            <w:r>
              <w:rPr>
                <w:rFonts w:eastAsia="仿宋_GB2312" w:hint="eastAsia"/>
                <w:kern w:val="0"/>
              </w:rPr>
              <w:t>》</w:t>
            </w:r>
            <w:proofErr w:type="gramEnd"/>
            <w:r>
              <w:rPr>
                <w:rFonts w:eastAsia="仿宋_GB2312" w:hint="eastAsia"/>
                <w:kern w:val="0"/>
              </w:rPr>
              <w:t>与实际一致。生活区与生产区保持适当距离或分隔，防止交叉污染。厂区道路应当采用硬质材料铺设。厂区绿化应当与生产车间保持适当距离，植被应当定期维护，防止虫害孳生。</w:t>
            </w: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1256"/>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厂区环境、布局、功能区划分、绿化带位置及维护等略有不足。现场提供的平面图与实际不一致。</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67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vMerge w:val="restart"/>
            <w:tcBorders>
              <w:top w:val="nil"/>
              <w:left w:val="nil"/>
              <w:right w:val="single" w:sz="4" w:space="0" w:color="auto"/>
            </w:tcBorders>
            <w:vAlign w:val="center"/>
          </w:tcPr>
          <w:p w:rsidR="003D7318" w:rsidRDefault="005B25CE">
            <w:pPr>
              <w:widowControl/>
              <w:rPr>
                <w:rFonts w:eastAsia="仿宋_GB2312"/>
                <w:kern w:val="0"/>
              </w:rPr>
            </w:pPr>
            <w:r>
              <w:rPr>
                <w:rFonts w:eastAsia="仿宋_GB2312" w:hint="eastAsia"/>
                <w:kern w:val="0"/>
              </w:rPr>
              <w:t>厂区环境不整洁；厂区布局不合理，或者生活区与生产区未保持适当距离或分隔</w:t>
            </w:r>
            <w:r>
              <w:rPr>
                <w:rFonts w:eastAsia="仿宋_GB2312" w:hint="eastAsia"/>
                <w:kern w:val="0"/>
              </w:rPr>
              <w:t>,</w:t>
            </w:r>
            <w:r>
              <w:rPr>
                <w:rFonts w:eastAsia="仿宋_GB2312" w:hint="eastAsia"/>
                <w:kern w:val="0"/>
              </w:rPr>
              <w:t>并存在交叉污染。</w:t>
            </w:r>
          </w:p>
        </w:tc>
        <w:tc>
          <w:tcPr>
            <w:tcW w:w="656" w:type="dxa"/>
            <w:tcBorders>
              <w:top w:val="nil"/>
              <w:left w:val="nil"/>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695"/>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vMerge/>
            <w:tcBorders>
              <w:left w:val="nil"/>
              <w:bottom w:val="single" w:sz="4" w:space="0" w:color="auto"/>
              <w:right w:val="single" w:sz="4" w:space="0" w:color="auto"/>
            </w:tcBorders>
            <w:vAlign w:val="center"/>
          </w:tcPr>
          <w:p w:rsidR="003D7318" w:rsidRDefault="003D7318">
            <w:pPr>
              <w:widowControl/>
              <w:rPr>
                <w:rFonts w:eastAsia="仿宋_GB2312"/>
                <w:kern w:val="0"/>
              </w:rPr>
            </w:pPr>
          </w:p>
        </w:tc>
        <w:tc>
          <w:tcPr>
            <w:tcW w:w="656" w:type="dxa"/>
            <w:tcBorders>
              <w:top w:val="nil"/>
              <w:left w:val="nil"/>
              <w:bottom w:val="single" w:sz="4" w:space="0" w:color="auto"/>
              <w:right w:val="single" w:sz="4" w:space="0" w:color="auto"/>
            </w:tcBorders>
            <w:vAlign w:val="center"/>
          </w:tcPr>
          <w:p w:rsidR="003D7318" w:rsidRDefault="003D7318">
            <w:pPr>
              <w:widowControl/>
              <w:jc w:val="center"/>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501"/>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1.2</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厂房和车间</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1. </w:t>
            </w:r>
            <w:r>
              <w:rPr>
                <w:rFonts w:eastAsia="仿宋_GB2312" w:hint="eastAsia"/>
                <w:kern w:val="0"/>
              </w:rPr>
              <w:t>应当具有与生产的产品品种、数量相适应的厂房和车间，并根据生产工艺及清洁程度的要求合理布局和划分作业区，避免交叉污染；厂房内设置的检验室应当与生产区域分隔。现场提供的《食品生产加工场所各功能区间布局平面图》与实际一致。</w:t>
            </w: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tabs>
                <w:tab w:val="left" w:pos="210"/>
              </w:tabs>
              <w:spacing w:line="360" w:lineRule="exact"/>
              <w:rPr>
                <w:rFonts w:eastAsia="仿宋_GB2312"/>
                <w:kern w:val="0"/>
              </w:rPr>
            </w:pPr>
          </w:p>
        </w:tc>
      </w:tr>
      <w:tr w:rsidR="003D7318">
        <w:trPr>
          <w:cantSplit/>
          <w:trHeight w:val="905"/>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作业区布局和划分存在轻微缺陷。现场提供的平面图与实际不一致。</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63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厂房面积与空间不能满足生产需求，或者作业区布局和划分不合理，或者检验室</w:t>
            </w:r>
          </w:p>
          <w:p w:rsidR="003D7318" w:rsidRDefault="005B25CE">
            <w:pPr>
              <w:widowControl/>
              <w:rPr>
                <w:rFonts w:eastAsia="仿宋_GB2312"/>
                <w:kern w:val="0"/>
              </w:rPr>
            </w:pPr>
            <w:r>
              <w:rPr>
                <w:rFonts w:eastAsia="仿宋_GB2312" w:hint="eastAsia"/>
                <w:kern w:val="0"/>
              </w:rPr>
              <w:t>未与生产区域分隔。</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71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2. </w:t>
            </w:r>
            <w:r>
              <w:rPr>
                <w:rFonts w:eastAsia="仿宋_GB2312" w:hint="eastAsia"/>
                <w:kern w:val="0"/>
              </w:rPr>
              <w:t>车间保持清洁，顶棚、墙壁、门窗和地面应当采用无</w:t>
            </w:r>
            <w:r>
              <w:rPr>
                <w:rFonts w:eastAsia="仿宋_GB2312" w:hint="eastAsia"/>
                <w:kern w:val="0"/>
              </w:rPr>
              <w:lastRenderedPageBreak/>
              <w:t>毒、无味、防渗透、防霉、不易破损脱落的材料建造，</w:t>
            </w:r>
            <w:r>
              <w:rPr>
                <w:rFonts w:eastAsia="仿宋_GB2312" w:hint="eastAsia"/>
                <w:kern w:val="0"/>
              </w:rPr>
              <w:t xml:space="preserve"> </w:t>
            </w:r>
            <w:r>
              <w:rPr>
                <w:rFonts w:eastAsia="仿宋_GB2312" w:hint="eastAsia"/>
                <w:kern w:val="0"/>
              </w:rPr>
              <w:t>结构合理，易于清洁；顶棚结构不利于冷凝水垂直滴落，裸露食品上方的管路应当有防止灰尘散落及水滴掉落的措施；门窗应当闭合严密，</w:t>
            </w:r>
            <w:proofErr w:type="gramStart"/>
            <w:r>
              <w:rPr>
                <w:rFonts w:eastAsia="仿宋_GB2312" w:hint="eastAsia"/>
                <w:kern w:val="0"/>
              </w:rPr>
              <w:t>不</w:t>
            </w:r>
            <w:proofErr w:type="gramEnd"/>
            <w:r>
              <w:rPr>
                <w:rFonts w:eastAsia="仿宋_GB2312" w:hint="eastAsia"/>
                <w:kern w:val="0"/>
              </w:rPr>
              <w:t>透水、不变形，并有防止虫害侵入的措施；地面应当平坦防滑、无裂缝。</w:t>
            </w: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1401"/>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车间清洁程度以及顶棚、墙壁、地面和门窗或者相关防护措施略有不足。</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987"/>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严重不符合规定要求。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542"/>
        </w:trPr>
        <w:tc>
          <w:tcPr>
            <w:tcW w:w="709" w:type="dxa"/>
            <w:vMerge w:val="restart"/>
            <w:tcBorders>
              <w:top w:val="nil"/>
              <w:left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1.3</w:t>
            </w:r>
          </w:p>
        </w:tc>
        <w:tc>
          <w:tcPr>
            <w:tcW w:w="1134" w:type="dxa"/>
            <w:vMerge w:val="restart"/>
            <w:tcBorders>
              <w:top w:val="nil"/>
              <w:left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库房要求</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1. </w:t>
            </w:r>
            <w:r>
              <w:rPr>
                <w:rFonts w:eastAsia="仿宋_GB2312" w:hint="eastAsia"/>
                <w:kern w:val="0"/>
              </w:rPr>
              <w:t>应当具有与所生产产品的数量、贮存要求相适应的，与《食品生产加工场所平面图》《食品生产加工场所各功能区间布局平面图》中标注的库房一致。库房整洁，地面平整，易于维护、清洁，防止虫害侵入和藏匿。必要时库房应当设置相适应的温度、湿度控制等设施。</w:t>
            </w:r>
          </w:p>
        </w:tc>
        <w:tc>
          <w:tcPr>
            <w:tcW w:w="2180" w:type="dxa"/>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 </w:t>
            </w:r>
          </w:p>
        </w:tc>
      </w:tr>
      <w:tr w:rsidR="003D7318">
        <w:trPr>
          <w:cantSplit/>
          <w:trHeight w:val="973"/>
        </w:trPr>
        <w:tc>
          <w:tcPr>
            <w:tcW w:w="709"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库房整洁程度或者相关设施略有不足。实际库房与平面图标注不一致。</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713"/>
        </w:trPr>
        <w:tc>
          <w:tcPr>
            <w:tcW w:w="709"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严重不符合规定要求。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553"/>
        </w:trPr>
        <w:tc>
          <w:tcPr>
            <w:tcW w:w="709"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val="restart"/>
            <w:tcBorders>
              <w:top w:val="single" w:sz="4" w:space="0" w:color="auto"/>
              <w:left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2. </w:t>
            </w:r>
            <w:r>
              <w:rPr>
                <w:rFonts w:eastAsia="仿宋_GB2312" w:hint="eastAsia"/>
                <w:kern w:val="0"/>
              </w:rPr>
              <w:t>原料、半成品、成品、包装材料等应当依据性质的不同分设库房或分区存放。清洁剂、消毒剂、杀虫剂、</w:t>
            </w:r>
          </w:p>
          <w:p w:rsidR="003D7318" w:rsidRDefault="005B25CE">
            <w:pPr>
              <w:widowControl/>
              <w:rPr>
                <w:rFonts w:eastAsia="仿宋_GB2312"/>
                <w:kern w:val="0"/>
              </w:rPr>
            </w:pPr>
            <w:r>
              <w:rPr>
                <w:rFonts w:eastAsia="仿宋_GB2312" w:hint="eastAsia"/>
                <w:kern w:val="0"/>
              </w:rPr>
              <w:t>润滑剂、燃料等物料应当分别安全包装，与原料、半成品、成品、包装材料等分隔放置。库房内的物料应当与</w:t>
            </w:r>
          </w:p>
          <w:p w:rsidR="003D7318" w:rsidRDefault="005B25CE">
            <w:pPr>
              <w:widowControl/>
              <w:rPr>
                <w:rFonts w:eastAsia="仿宋_GB2312"/>
                <w:kern w:val="0"/>
              </w:rPr>
            </w:pPr>
            <w:r>
              <w:rPr>
                <w:rFonts w:eastAsia="仿宋_GB2312" w:hint="eastAsia"/>
                <w:kern w:val="0"/>
              </w:rPr>
              <w:t>墙壁、地面保持适当距离，并明确标识，防止交叉污染。</w:t>
            </w:r>
          </w:p>
          <w:p w:rsidR="003D7318" w:rsidRDefault="003D7318">
            <w:pPr>
              <w:widowControl/>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688"/>
        </w:trPr>
        <w:tc>
          <w:tcPr>
            <w:tcW w:w="709"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物料存放或标识略有不足。</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2291"/>
        </w:trPr>
        <w:tc>
          <w:tcPr>
            <w:tcW w:w="709" w:type="dxa"/>
            <w:vMerge/>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80"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原料、半成品、成品、包装材料等与清洁剂、消毒剂、杀虫剂、润滑剂、燃料等</w:t>
            </w:r>
            <w:proofErr w:type="gramStart"/>
            <w:r>
              <w:rPr>
                <w:rFonts w:eastAsia="仿宋_GB2312" w:hint="eastAsia"/>
                <w:kern w:val="0"/>
              </w:rPr>
              <w:t>物料未</w:t>
            </w:r>
            <w:proofErr w:type="gramEnd"/>
            <w:r>
              <w:rPr>
                <w:rFonts w:eastAsia="仿宋_GB2312" w:hint="eastAsia"/>
                <w:kern w:val="0"/>
              </w:rPr>
              <w:t>分隔存放；物料无标识或标识混乱。</w:t>
            </w:r>
          </w:p>
        </w:tc>
        <w:tc>
          <w:tcPr>
            <w:tcW w:w="656"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bl>
    <w:p w:rsidR="003D7318" w:rsidRDefault="003D7318">
      <w:pPr>
        <w:spacing w:beforeLines="100" w:before="312" w:afterLines="50" w:after="156" w:line="400" w:lineRule="exact"/>
        <w:jc w:val="center"/>
        <w:outlineLvl w:val="0"/>
        <w:rPr>
          <w:rFonts w:eastAsia="黑体"/>
          <w:sz w:val="32"/>
          <w:szCs w:val="32"/>
        </w:rPr>
      </w:pPr>
    </w:p>
    <w:p w:rsidR="003D7318" w:rsidRDefault="005B25CE">
      <w:pPr>
        <w:spacing w:beforeLines="100" w:before="312" w:afterLines="50" w:after="156" w:line="400" w:lineRule="exact"/>
        <w:jc w:val="center"/>
        <w:outlineLvl w:val="0"/>
        <w:rPr>
          <w:rFonts w:eastAsia="黑体"/>
          <w:sz w:val="32"/>
          <w:szCs w:val="32"/>
        </w:rPr>
      </w:pPr>
      <w:r>
        <w:rPr>
          <w:rFonts w:eastAsia="黑体" w:hint="eastAsia"/>
          <w:sz w:val="32"/>
          <w:szCs w:val="32"/>
        </w:rPr>
        <w:t>二、设备设施（共</w:t>
      </w:r>
      <w:r>
        <w:rPr>
          <w:rFonts w:eastAsia="黑体"/>
          <w:sz w:val="32"/>
          <w:szCs w:val="32"/>
        </w:rPr>
        <w:t>3</w:t>
      </w:r>
      <w:r>
        <w:rPr>
          <w:rFonts w:eastAsia="黑体" w:hint="eastAsia"/>
          <w:sz w:val="32"/>
          <w:szCs w:val="32"/>
        </w:rPr>
        <w:t>6</w:t>
      </w:r>
      <w:r>
        <w:rPr>
          <w:rFonts w:eastAsia="黑体" w:hint="eastAsia"/>
          <w:sz w:val="32"/>
          <w:szCs w:val="32"/>
        </w:rPr>
        <w:t>分）</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693"/>
        <w:gridCol w:w="2126"/>
        <w:gridCol w:w="709"/>
        <w:gridCol w:w="1134"/>
        <w:gridCol w:w="1134"/>
      </w:tblGrid>
      <w:tr w:rsidR="003D7318">
        <w:trPr>
          <w:cantSplit/>
          <w:trHeight w:val="20"/>
          <w:tblHeader/>
        </w:trPr>
        <w:tc>
          <w:tcPr>
            <w:tcW w:w="710" w:type="dxa"/>
            <w:vAlign w:val="center"/>
          </w:tcPr>
          <w:p w:rsidR="003D7318" w:rsidRDefault="005B25CE">
            <w:pPr>
              <w:widowControl/>
              <w:jc w:val="center"/>
              <w:rPr>
                <w:rFonts w:eastAsia="仿宋_GB2312"/>
                <w:bCs/>
                <w:kern w:val="0"/>
              </w:rPr>
            </w:pPr>
            <w:r>
              <w:rPr>
                <w:rFonts w:eastAsia="仿宋_GB2312" w:hint="eastAsia"/>
                <w:bCs/>
                <w:kern w:val="0"/>
              </w:rPr>
              <w:t>序号</w:t>
            </w:r>
          </w:p>
        </w:tc>
        <w:tc>
          <w:tcPr>
            <w:tcW w:w="1134" w:type="dxa"/>
            <w:vAlign w:val="center"/>
          </w:tcPr>
          <w:p w:rsidR="003D7318" w:rsidRDefault="005B25CE">
            <w:pPr>
              <w:widowControl/>
              <w:jc w:val="center"/>
              <w:rPr>
                <w:rFonts w:eastAsia="仿宋_GB2312"/>
                <w:bCs/>
                <w:kern w:val="0"/>
              </w:rPr>
            </w:pPr>
            <w:r>
              <w:rPr>
                <w:rFonts w:eastAsia="仿宋_GB2312" w:hint="eastAsia"/>
                <w:bCs/>
                <w:kern w:val="0"/>
              </w:rPr>
              <w:t>自查项目</w:t>
            </w:r>
          </w:p>
        </w:tc>
        <w:tc>
          <w:tcPr>
            <w:tcW w:w="2693" w:type="dxa"/>
            <w:vAlign w:val="center"/>
          </w:tcPr>
          <w:p w:rsidR="003D7318" w:rsidRDefault="005B25CE">
            <w:pPr>
              <w:widowControl/>
              <w:jc w:val="center"/>
              <w:rPr>
                <w:rFonts w:eastAsia="仿宋_GB2312"/>
                <w:bCs/>
                <w:kern w:val="0"/>
              </w:rPr>
            </w:pPr>
            <w:r>
              <w:rPr>
                <w:rFonts w:eastAsia="仿宋_GB2312" w:hint="eastAsia"/>
                <w:bCs/>
                <w:kern w:val="0"/>
              </w:rPr>
              <w:t>自查内容</w:t>
            </w:r>
          </w:p>
        </w:tc>
        <w:tc>
          <w:tcPr>
            <w:tcW w:w="2835" w:type="dxa"/>
            <w:gridSpan w:val="2"/>
            <w:vAlign w:val="center"/>
          </w:tcPr>
          <w:p w:rsidR="003D7318" w:rsidRDefault="005B25CE">
            <w:pPr>
              <w:widowControl/>
              <w:jc w:val="center"/>
              <w:rPr>
                <w:rFonts w:eastAsia="仿宋_GB2312"/>
                <w:bCs/>
                <w:kern w:val="0"/>
              </w:rPr>
            </w:pPr>
            <w:r>
              <w:rPr>
                <w:rFonts w:eastAsia="仿宋_GB2312" w:hint="eastAsia"/>
                <w:bCs/>
                <w:kern w:val="0"/>
              </w:rPr>
              <w:t>评分标准</w:t>
            </w:r>
          </w:p>
        </w:tc>
        <w:tc>
          <w:tcPr>
            <w:tcW w:w="1134" w:type="dxa"/>
            <w:vAlign w:val="center"/>
          </w:tcPr>
          <w:p w:rsidR="003D7318" w:rsidRDefault="005B25CE">
            <w:pPr>
              <w:widowControl/>
              <w:jc w:val="center"/>
              <w:rPr>
                <w:rFonts w:eastAsia="仿宋_GB2312"/>
                <w:bCs/>
                <w:kern w:val="0"/>
              </w:rPr>
            </w:pPr>
            <w:r>
              <w:rPr>
                <w:rFonts w:eastAsia="仿宋_GB2312" w:hint="eastAsia"/>
                <w:bCs/>
                <w:kern w:val="0"/>
              </w:rPr>
              <w:t>自查得分</w:t>
            </w:r>
          </w:p>
        </w:tc>
        <w:tc>
          <w:tcPr>
            <w:tcW w:w="1134" w:type="dxa"/>
            <w:vAlign w:val="center"/>
          </w:tcPr>
          <w:p w:rsidR="003D7318" w:rsidRDefault="005B25CE">
            <w:pPr>
              <w:widowControl/>
              <w:jc w:val="center"/>
              <w:rPr>
                <w:rFonts w:eastAsia="仿宋_GB2312"/>
                <w:bCs/>
                <w:kern w:val="0"/>
              </w:rPr>
            </w:pPr>
            <w:r>
              <w:rPr>
                <w:rFonts w:eastAsia="仿宋_GB2312" w:hint="eastAsia"/>
                <w:bCs/>
                <w:kern w:val="0"/>
              </w:rPr>
              <w:t>自查记录</w:t>
            </w:r>
          </w:p>
        </w:tc>
      </w:tr>
      <w:tr w:rsidR="003D7318">
        <w:trPr>
          <w:cantSplit/>
          <w:trHeight w:val="432"/>
        </w:trPr>
        <w:tc>
          <w:tcPr>
            <w:tcW w:w="710" w:type="dxa"/>
            <w:vMerge w:val="restart"/>
            <w:vAlign w:val="center"/>
          </w:tcPr>
          <w:p w:rsidR="003D7318" w:rsidRDefault="005B25CE">
            <w:pPr>
              <w:widowControl/>
              <w:jc w:val="center"/>
              <w:rPr>
                <w:rFonts w:eastAsia="仿宋_GB2312"/>
                <w:kern w:val="0"/>
              </w:rPr>
            </w:pPr>
            <w:r>
              <w:rPr>
                <w:rFonts w:eastAsia="仿宋_GB2312"/>
                <w:kern w:val="0"/>
              </w:rPr>
              <w:t>2.1</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生产设备</w:t>
            </w:r>
          </w:p>
        </w:tc>
        <w:tc>
          <w:tcPr>
            <w:tcW w:w="2693" w:type="dxa"/>
            <w:vMerge w:val="restart"/>
            <w:vAlign w:val="center"/>
          </w:tcPr>
          <w:p w:rsidR="003D7318" w:rsidRDefault="005B25CE">
            <w:pPr>
              <w:widowControl/>
              <w:rPr>
                <w:rFonts w:eastAsia="仿宋_GB2312"/>
                <w:kern w:val="0"/>
              </w:rPr>
            </w:pPr>
            <w:r>
              <w:rPr>
                <w:rFonts w:eastAsia="仿宋_GB2312" w:hint="eastAsia"/>
                <w:kern w:val="0"/>
              </w:rPr>
              <w:t xml:space="preserve">1. </w:t>
            </w:r>
            <w:r>
              <w:rPr>
                <w:rFonts w:eastAsia="仿宋_GB2312" w:hint="eastAsia"/>
                <w:kern w:val="0"/>
              </w:rPr>
              <w:t>应当配备与生产的产品品种、数量相适应的生产设备，设备的性能和精度应当</w:t>
            </w:r>
            <w:r>
              <w:rPr>
                <w:rFonts w:eastAsia="仿宋_GB2312" w:hint="eastAsia"/>
                <w:kern w:val="0"/>
              </w:rPr>
              <w:lastRenderedPageBreak/>
              <w:t>满足生产加工的要求。</w:t>
            </w:r>
          </w:p>
        </w:tc>
        <w:tc>
          <w:tcPr>
            <w:tcW w:w="2126" w:type="dxa"/>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jc w:val="left"/>
              <w:rPr>
                <w:rFonts w:eastAsia="仿宋_GB2312"/>
                <w:kern w:val="0"/>
              </w:rPr>
            </w:pPr>
          </w:p>
        </w:tc>
      </w:tr>
      <w:tr w:rsidR="003D7318">
        <w:trPr>
          <w:cantSplit/>
          <w:trHeight w:val="696"/>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rPr>
                <w:rFonts w:eastAsia="仿宋_GB2312"/>
                <w:kern w:val="0"/>
              </w:rPr>
            </w:pPr>
            <w:r>
              <w:rPr>
                <w:rFonts w:eastAsia="仿宋_GB2312" w:hint="eastAsia"/>
                <w:kern w:val="0"/>
              </w:rPr>
              <w:t>个别设备的性能和精度略有不足。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69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rPr>
                <w:rFonts w:eastAsia="仿宋_GB2312"/>
                <w:kern w:val="0"/>
              </w:rPr>
            </w:pPr>
            <w:r>
              <w:rPr>
                <w:rFonts w:eastAsia="仿宋_GB2312" w:hint="eastAsia"/>
                <w:kern w:val="0"/>
              </w:rPr>
              <w:t>生产设备不满足生产加工要求。</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41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restart"/>
            <w:vAlign w:val="center"/>
          </w:tcPr>
          <w:p w:rsidR="003D7318" w:rsidRDefault="005B25CE">
            <w:pPr>
              <w:widowControl/>
              <w:rPr>
                <w:rFonts w:eastAsia="仿宋_GB2312"/>
                <w:kern w:val="0"/>
              </w:rPr>
            </w:pPr>
            <w:r>
              <w:rPr>
                <w:rFonts w:eastAsia="仿宋_GB2312" w:hint="eastAsia"/>
                <w:kern w:val="0"/>
              </w:rPr>
              <w:t xml:space="preserve">2. </w:t>
            </w:r>
            <w:r>
              <w:rPr>
                <w:rFonts w:eastAsia="仿宋_GB2312" w:hint="eastAsia"/>
                <w:kern w:val="0"/>
              </w:rPr>
              <w:t>生产设备清洁卫生，直接接触原料、半成品、成品的设备、工器具材质应当无毒、无味、抗腐蚀、不易脱落，表面光滑、无吸收性，易于清洁保养和消毒。</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jc w:val="left"/>
              <w:rPr>
                <w:rFonts w:eastAsia="仿宋_GB2312"/>
                <w:kern w:val="0"/>
              </w:rPr>
            </w:pPr>
          </w:p>
        </w:tc>
      </w:tr>
      <w:tr w:rsidR="003D7318">
        <w:trPr>
          <w:cantSplit/>
          <w:trHeight w:val="70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设备清洁卫生程度或者设备材质略有不足。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13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严重不符合规定要求。</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48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restart"/>
            <w:vAlign w:val="center"/>
          </w:tcPr>
          <w:p w:rsidR="003D7318" w:rsidRDefault="005B25CE">
            <w:pPr>
              <w:widowControl/>
              <w:jc w:val="left"/>
              <w:rPr>
                <w:rFonts w:eastAsia="仿宋_GB2312"/>
                <w:kern w:val="0"/>
              </w:rPr>
            </w:pPr>
            <w:r>
              <w:rPr>
                <w:rFonts w:eastAsia="仿宋_GB2312" w:hint="eastAsia"/>
                <w:kern w:val="0"/>
              </w:rPr>
              <w:t xml:space="preserve">3. </w:t>
            </w:r>
            <w:r>
              <w:rPr>
                <w:rFonts w:eastAsia="仿宋_GB2312" w:hint="eastAsia"/>
                <w:kern w:val="0"/>
              </w:rPr>
              <w:t>生产设备维修保养良好，并做好记录。用于监测、控制、记录的设备应当定期校准、维护。停用的设备需标注清晰，不影响正常生产。</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hint="eastAsia"/>
                <w:kern w:val="0"/>
              </w:rPr>
              <w:t>3</w:t>
            </w:r>
          </w:p>
        </w:tc>
        <w:tc>
          <w:tcPr>
            <w:tcW w:w="1134" w:type="dxa"/>
            <w:vMerge w:val="restart"/>
            <w:vAlign w:val="center"/>
          </w:tcPr>
          <w:p w:rsidR="003D7318" w:rsidRDefault="003D7318">
            <w:pPr>
              <w:widowControl/>
              <w:jc w:val="left"/>
              <w:rPr>
                <w:rFonts w:eastAsia="仿宋_GB2312"/>
                <w:kern w:val="0"/>
              </w:rPr>
            </w:pPr>
          </w:p>
        </w:tc>
        <w:tc>
          <w:tcPr>
            <w:tcW w:w="1134" w:type="dxa"/>
            <w:vMerge w:val="restart"/>
            <w:vAlign w:val="center"/>
          </w:tcPr>
          <w:p w:rsidR="003D7318" w:rsidRDefault="003D7318">
            <w:pPr>
              <w:widowControl/>
              <w:jc w:val="left"/>
              <w:rPr>
                <w:rFonts w:eastAsia="仿宋_GB2312"/>
                <w:kern w:val="0"/>
              </w:rPr>
            </w:pPr>
          </w:p>
        </w:tc>
      </w:tr>
      <w:tr w:rsidR="003D7318">
        <w:trPr>
          <w:cantSplit/>
          <w:trHeight w:val="601"/>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维修保养、记录略有不足，</w:t>
            </w:r>
            <w:r>
              <w:rPr>
                <w:rFonts w:eastAsia="仿宋_GB2312" w:hint="eastAsia"/>
                <w:kern w:val="0"/>
              </w:rPr>
              <w:t xml:space="preserve"> </w:t>
            </w:r>
            <w:r>
              <w:rPr>
                <w:rFonts w:eastAsia="仿宋_GB2312" w:hint="eastAsia"/>
                <w:kern w:val="0"/>
              </w:rPr>
              <w:t>或者个别监测设备未校准。</w:t>
            </w:r>
          </w:p>
        </w:tc>
        <w:tc>
          <w:tcPr>
            <w:tcW w:w="709" w:type="dxa"/>
            <w:vAlign w:val="center"/>
          </w:tcPr>
          <w:p w:rsidR="003D7318" w:rsidRDefault="005B25CE">
            <w:pPr>
              <w:widowControl/>
              <w:jc w:val="center"/>
              <w:rPr>
                <w:rFonts w:eastAsia="仿宋_GB2312"/>
                <w:kern w:val="0"/>
              </w:rPr>
            </w:pPr>
            <w:r>
              <w:rPr>
                <w:rFonts w:eastAsia="仿宋_GB2312" w:hint="eastAsia"/>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46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无维修保养记录，或者监测设备无法满足规定要求。</w:t>
            </w:r>
          </w:p>
        </w:tc>
        <w:tc>
          <w:tcPr>
            <w:tcW w:w="709" w:type="dxa"/>
            <w:vAlign w:val="center"/>
          </w:tcPr>
          <w:p w:rsidR="003D7318" w:rsidRDefault="005B25CE">
            <w:pPr>
              <w:widowControl/>
              <w:jc w:val="center"/>
              <w:rPr>
                <w:rFonts w:eastAsia="仿宋_GB2312"/>
                <w:kern w:val="0"/>
              </w:rPr>
            </w:pPr>
            <w:r>
              <w:rPr>
                <w:rFonts w:eastAsia="仿宋_GB2312" w:hint="eastAsia"/>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978"/>
        </w:trPr>
        <w:tc>
          <w:tcPr>
            <w:tcW w:w="710" w:type="dxa"/>
            <w:vMerge w:val="restart"/>
            <w:vAlign w:val="center"/>
          </w:tcPr>
          <w:p w:rsidR="003D7318" w:rsidRDefault="005B25CE">
            <w:pPr>
              <w:widowControl/>
              <w:jc w:val="center"/>
              <w:rPr>
                <w:rFonts w:eastAsia="仿宋_GB2312"/>
                <w:kern w:val="0"/>
              </w:rPr>
            </w:pPr>
            <w:r>
              <w:rPr>
                <w:rFonts w:eastAsia="仿宋_GB2312"/>
                <w:kern w:val="0"/>
              </w:rPr>
              <w:t>2.2</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供排水设施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 xml:space="preserve">1. </w:t>
            </w:r>
            <w:r>
              <w:rPr>
                <w:rFonts w:eastAsia="仿宋_GB2312" w:hint="eastAsia"/>
                <w:kern w:val="0"/>
              </w:rPr>
              <w:t>食品加工用水的水质应当符合</w:t>
            </w:r>
            <w:r>
              <w:rPr>
                <w:rFonts w:eastAsia="仿宋_GB2312" w:hint="eastAsia"/>
                <w:kern w:val="0"/>
              </w:rPr>
              <w:t xml:space="preserve">GB 5749 </w:t>
            </w:r>
            <w:r>
              <w:rPr>
                <w:rFonts w:eastAsia="仿宋_GB2312" w:hint="eastAsia"/>
                <w:kern w:val="0"/>
              </w:rPr>
              <w:t>的规定，有特殊要求的应当符合相应规定。食品加工用水与其他不与食品接触的用水应当以完全分离的管路输送，避免交叉污染。各管路系统应当明确标识以便区分。</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5B25CE">
            <w:pPr>
              <w:jc w:val="left"/>
              <w:rPr>
                <w:rFonts w:eastAsia="仿宋_GB2312"/>
                <w:kern w:val="0"/>
              </w:rPr>
            </w:pPr>
            <w:r>
              <w:rPr>
                <w:rFonts w:eastAsia="仿宋_GB2312" w:hint="eastAsia"/>
                <w:kern w:val="0"/>
              </w:rPr>
              <w:t xml:space="preserve"> </w:t>
            </w:r>
          </w:p>
        </w:tc>
      </w:tr>
      <w:tr w:rsidR="003D7318">
        <w:trPr>
          <w:cantSplit/>
          <w:trHeight w:val="1179"/>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供水管路标识略有不足。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77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食品加工用水的水质不符合规定</w:t>
            </w:r>
            <w:r w:rsidR="00DC3968">
              <w:rPr>
                <w:rFonts w:eastAsia="仿宋_GB2312" w:hint="eastAsia"/>
                <w:kern w:val="0"/>
              </w:rPr>
              <w:t>要求，或者供水管路无标识或标识混乱，或者供水管路存在交叉污染。</w:t>
            </w:r>
            <w:bookmarkStart w:id="0" w:name="_GoBack"/>
            <w:bookmarkEnd w:id="0"/>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44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restart"/>
            <w:vAlign w:val="center"/>
          </w:tcPr>
          <w:p w:rsidR="003D7318" w:rsidRDefault="005B25CE">
            <w:pPr>
              <w:widowControl/>
              <w:rPr>
                <w:rFonts w:eastAsia="仿宋_GB2312"/>
                <w:kern w:val="0"/>
              </w:rPr>
            </w:pPr>
            <w:r>
              <w:rPr>
                <w:rFonts w:eastAsia="仿宋_GB2312" w:hint="eastAsia"/>
                <w:kern w:val="0"/>
              </w:rPr>
              <w:t xml:space="preserve">2. </w:t>
            </w:r>
            <w:r>
              <w:rPr>
                <w:rFonts w:eastAsia="仿宋_GB2312" w:hint="eastAsia"/>
                <w:kern w:val="0"/>
              </w:rPr>
              <w:t>排水系统的设计和建造应保证排水畅通，便于清洁维护，且满足生产的需要。室内排水应当由清洁程度高的区域流向清洁程度低的区域，且有防止逆流的措施。排水系统出入口设计合理并有防止污染和虫害侵入的措施。</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tabs>
                <w:tab w:val="left" w:pos="210"/>
              </w:tabs>
              <w:spacing w:line="360" w:lineRule="exact"/>
              <w:rPr>
                <w:rFonts w:eastAsia="仿宋_GB2312"/>
                <w:kern w:val="0"/>
              </w:rPr>
            </w:pPr>
          </w:p>
        </w:tc>
      </w:tr>
      <w:tr w:rsidR="003D7318">
        <w:trPr>
          <w:cantSplit/>
          <w:trHeight w:val="43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排水略有不畅，或者相关防护措施略有不足。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404"/>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排水不畅，或者室内排水流向不符合要求，或者相关防护措施严重不足。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524"/>
        </w:trPr>
        <w:tc>
          <w:tcPr>
            <w:tcW w:w="710" w:type="dxa"/>
            <w:vMerge w:val="restart"/>
            <w:vAlign w:val="center"/>
          </w:tcPr>
          <w:p w:rsidR="003D7318" w:rsidRDefault="005B25CE">
            <w:pPr>
              <w:widowControl/>
              <w:jc w:val="center"/>
              <w:rPr>
                <w:rFonts w:eastAsia="仿宋_GB2312"/>
                <w:kern w:val="0"/>
              </w:rPr>
            </w:pPr>
            <w:r>
              <w:rPr>
                <w:rFonts w:eastAsia="仿宋_GB2312"/>
                <w:kern w:val="0"/>
              </w:rPr>
              <w:t>2.3</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清洁消毒设施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应当配备相应的食品、工器具和设备等的专用清洁设施，必要时配备相应的消毒</w:t>
            </w:r>
            <w:r>
              <w:rPr>
                <w:rFonts w:eastAsia="仿宋_GB2312" w:hint="eastAsia"/>
                <w:kern w:val="0"/>
              </w:rPr>
              <w:lastRenderedPageBreak/>
              <w:t>设施。清洁、消毒方式应当避免对产品造成交叉污染，使用的洗涤剂、消毒剂应当符合相关规定要求。</w:t>
            </w:r>
          </w:p>
        </w:tc>
        <w:tc>
          <w:tcPr>
            <w:tcW w:w="2126" w:type="dxa"/>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tabs>
                <w:tab w:val="left" w:pos="210"/>
              </w:tabs>
              <w:spacing w:line="360" w:lineRule="exact"/>
              <w:rPr>
                <w:rFonts w:eastAsia="仿宋_GB2312"/>
                <w:kern w:val="0"/>
              </w:rPr>
            </w:pPr>
          </w:p>
        </w:tc>
      </w:tr>
      <w:tr w:rsidR="003D7318">
        <w:trPr>
          <w:cantSplit/>
          <w:trHeight w:val="56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清洁消毒设施略有不足。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131"/>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清洁消毒设施严重不足，或者清洁消毒的方式、用品不符合规定要求。</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552"/>
        </w:trPr>
        <w:tc>
          <w:tcPr>
            <w:tcW w:w="710" w:type="dxa"/>
            <w:vMerge w:val="restart"/>
            <w:vAlign w:val="center"/>
          </w:tcPr>
          <w:p w:rsidR="003D7318" w:rsidRDefault="005B25CE">
            <w:pPr>
              <w:widowControl/>
              <w:jc w:val="center"/>
              <w:rPr>
                <w:rFonts w:eastAsia="仿宋_GB2312"/>
                <w:kern w:val="0"/>
              </w:rPr>
            </w:pPr>
            <w:r>
              <w:rPr>
                <w:rFonts w:eastAsia="仿宋_GB2312"/>
                <w:kern w:val="0"/>
              </w:rPr>
              <w:t>2.4</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废弃物存放设施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应当配备设计合理、防止渗漏、易于清洁的存放废弃物的专用设施，必要时可设置废弃物临时存放设施。车间内存放废弃物的设施和容器应当标识清晰，不得与盛装原料、半成品、成品的容器混用。</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5B25CE">
            <w:pPr>
              <w:rPr>
                <w:rFonts w:eastAsia="仿宋_GB2312"/>
                <w:kern w:val="0"/>
              </w:rPr>
            </w:pPr>
            <w:r>
              <w:rPr>
                <w:rFonts w:eastAsia="仿宋_GB2312"/>
                <w:kern w:val="0"/>
              </w:rPr>
              <w:t xml:space="preserve"> </w:t>
            </w:r>
          </w:p>
        </w:tc>
      </w:tr>
      <w:tr w:rsidR="003D7318">
        <w:trPr>
          <w:cantSplit/>
          <w:trHeight w:val="78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废弃物存放设施及标识略有不足。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146"/>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废弃物存放设施设计不合理，或者与盛装原辅料、半成品、成品的容器混用。</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150"/>
        </w:trPr>
        <w:tc>
          <w:tcPr>
            <w:tcW w:w="710" w:type="dxa"/>
            <w:vMerge w:val="restart"/>
            <w:vAlign w:val="center"/>
          </w:tcPr>
          <w:p w:rsidR="003D7318" w:rsidRDefault="005B25CE">
            <w:pPr>
              <w:widowControl/>
              <w:jc w:val="center"/>
              <w:rPr>
                <w:rFonts w:eastAsia="仿宋_GB2312"/>
                <w:kern w:val="0"/>
              </w:rPr>
            </w:pPr>
            <w:r>
              <w:rPr>
                <w:rFonts w:eastAsia="仿宋_GB2312"/>
                <w:kern w:val="0"/>
              </w:rPr>
              <w:t>2.5</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 xml:space="preserve">个人卫生设施　</w:t>
            </w:r>
          </w:p>
        </w:tc>
        <w:tc>
          <w:tcPr>
            <w:tcW w:w="2693" w:type="dxa"/>
            <w:vMerge w:val="restart"/>
            <w:vAlign w:val="center"/>
          </w:tcPr>
          <w:p w:rsidR="003D7318" w:rsidRDefault="005B25CE">
            <w:pPr>
              <w:widowControl/>
              <w:spacing w:line="300" w:lineRule="exact"/>
              <w:rPr>
                <w:rFonts w:eastAsia="仿宋_GB2312"/>
                <w:kern w:val="0"/>
              </w:rPr>
            </w:pPr>
            <w:r>
              <w:rPr>
                <w:rFonts w:eastAsia="仿宋_GB2312" w:hint="eastAsia"/>
                <w:kern w:val="0"/>
              </w:rPr>
              <w:t>生产场所或车间入口处应当设置更衣室，更衣室应当保证工作服与个人服装及其他物品分开放置；车间入口及车间内必要处，应当按需设置换鞋（或穿戴鞋套）设施或鞋靴消毒设施；清洁作业区入口应当设置与生产加工人员数量相匹配的非手动式洗手、干手和消毒设施；洗手设施的材质、结构应当易于清洁消毒，临近位置应当标示洗手方法。卫生间应当易于保持清洁，不得与生产、包装或贮存等区域直接连通，卫生间内的适当位置应当设置洗手设施。</w:t>
            </w:r>
          </w:p>
        </w:tc>
        <w:tc>
          <w:tcPr>
            <w:tcW w:w="2126" w:type="dxa"/>
            <w:vAlign w:val="center"/>
          </w:tcPr>
          <w:p w:rsidR="003D7318" w:rsidRDefault="005B25CE">
            <w:pPr>
              <w:widowControl/>
              <w:spacing w:line="300" w:lineRule="exact"/>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5B25CE">
            <w:pPr>
              <w:rPr>
                <w:rFonts w:eastAsia="仿宋_GB2312"/>
                <w:kern w:val="0"/>
              </w:rPr>
            </w:pPr>
            <w:r>
              <w:rPr>
                <w:rFonts w:eastAsia="仿宋_GB2312" w:hint="eastAsia"/>
                <w:kern w:val="0"/>
              </w:rPr>
              <w:t xml:space="preserve"> </w:t>
            </w:r>
          </w:p>
        </w:tc>
      </w:tr>
      <w:tr w:rsidR="003D7318">
        <w:trPr>
          <w:cantSplit/>
          <w:trHeight w:val="1602"/>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spacing w:line="300" w:lineRule="exact"/>
              <w:jc w:val="left"/>
              <w:rPr>
                <w:rFonts w:eastAsia="仿宋_GB2312"/>
                <w:kern w:val="0"/>
              </w:rPr>
            </w:pPr>
          </w:p>
        </w:tc>
        <w:tc>
          <w:tcPr>
            <w:tcW w:w="2126" w:type="dxa"/>
            <w:vAlign w:val="center"/>
          </w:tcPr>
          <w:p w:rsidR="003D7318" w:rsidRDefault="005B25CE">
            <w:pPr>
              <w:widowControl/>
              <w:spacing w:line="300" w:lineRule="exact"/>
              <w:rPr>
                <w:rFonts w:eastAsia="仿宋_GB2312"/>
                <w:kern w:val="0"/>
              </w:rPr>
            </w:pPr>
            <w:r>
              <w:rPr>
                <w:rFonts w:eastAsia="仿宋_GB2312" w:hint="eastAsia"/>
                <w:kern w:val="0"/>
              </w:rPr>
              <w:t>个人卫生设施略有不足。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91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个人卫生设施严重不符合要求。</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834"/>
        </w:trPr>
        <w:tc>
          <w:tcPr>
            <w:tcW w:w="710" w:type="dxa"/>
            <w:vMerge w:val="restart"/>
            <w:vAlign w:val="center"/>
          </w:tcPr>
          <w:p w:rsidR="003D7318" w:rsidRDefault="005B25CE">
            <w:pPr>
              <w:widowControl/>
              <w:jc w:val="center"/>
              <w:rPr>
                <w:rFonts w:eastAsia="仿宋_GB2312"/>
                <w:kern w:val="0"/>
              </w:rPr>
            </w:pPr>
            <w:r>
              <w:rPr>
                <w:rFonts w:eastAsia="仿宋_GB2312"/>
                <w:kern w:val="0"/>
              </w:rPr>
              <w:t>2.6</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通风设施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具有适宜的通风设施，进气口位置合理，避免空气从清洁程度要求低的作业区域流向清洁程度要求高的作业区域。必要时应当安装空气过滤装置和除尘设施。通风设施应当易于清洁、维修或更换，能防止虫害侵入。</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tabs>
                <w:tab w:val="left" w:pos="210"/>
              </w:tabs>
              <w:spacing w:line="360" w:lineRule="exact"/>
              <w:rPr>
                <w:rFonts w:eastAsia="仿宋_GB2312"/>
                <w:kern w:val="0"/>
              </w:rPr>
            </w:pPr>
          </w:p>
        </w:tc>
      </w:tr>
      <w:tr w:rsidR="003D7318">
        <w:trPr>
          <w:cantSplit/>
          <w:trHeight w:val="964"/>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通风设施略有不足。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969"/>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通风设施严重不足，或者不能满足必要的空气过滤净化、除尘、防止虫害侵入的需求。</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760"/>
        </w:trPr>
        <w:tc>
          <w:tcPr>
            <w:tcW w:w="710" w:type="dxa"/>
            <w:vMerge w:val="restart"/>
            <w:vAlign w:val="center"/>
          </w:tcPr>
          <w:p w:rsidR="003D7318" w:rsidRDefault="005B25CE">
            <w:pPr>
              <w:widowControl/>
              <w:jc w:val="center"/>
              <w:rPr>
                <w:rFonts w:eastAsia="仿宋_GB2312"/>
                <w:kern w:val="0"/>
              </w:rPr>
            </w:pPr>
            <w:r>
              <w:rPr>
                <w:rFonts w:eastAsia="仿宋_GB2312"/>
                <w:kern w:val="0"/>
              </w:rPr>
              <w:t>2.7</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照明设施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厂房内应当有充足的自然采光或人工照明，光泽和亮</w:t>
            </w:r>
            <w:r>
              <w:rPr>
                <w:rFonts w:eastAsia="仿宋_GB2312" w:hint="eastAsia"/>
                <w:kern w:val="0"/>
              </w:rPr>
              <w:lastRenderedPageBreak/>
              <w:t>度应能满足生产和操作需要，光源应能使物料呈现真实的颜色。在暴露原料、半成品、成品正上方的照明设施应当使用安全型或有防护措施的照明设施；如需要，还应当配备应急照明设施。</w:t>
            </w:r>
          </w:p>
        </w:tc>
        <w:tc>
          <w:tcPr>
            <w:tcW w:w="2126" w:type="dxa"/>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tabs>
                <w:tab w:val="left" w:pos="210"/>
              </w:tabs>
              <w:spacing w:line="360" w:lineRule="exact"/>
              <w:rPr>
                <w:rFonts w:ascii="宋体" w:cs="宋体"/>
                <w:kern w:val="0"/>
              </w:rPr>
            </w:pPr>
          </w:p>
        </w:tc>
      </w:tr>
      <w:tr w:rsidR="003D7318">
        <w:trPr>
          <w:cantSplit/>
          <w:trHeight w:val="158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照明设施或者防护措施略有不足，光泽和亮度略显不足，或改变物料真实颜色。</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47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照明设施或者防护措施严重不足。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695"/>
        </w:trPr>
        <w:tc>
          <w:tcPr>
            <w:tcW w:w="710" w:type="dxa"/>
            <w:vMerge w:val="restart"/>
            <w:vAlign w:val="center"/>
          </w:tcPr>
          <w:p w:rsidR="003D7318" w:rsidRDefault="005B25CE">
            <w:pPr>
              <w:widowControl/>
              <w:jc w:val="center"/>
              <w:rPr>
                <w:rFonts w:eastAsia="仿宋_GB2312"/>
                <w:kern w:val="0"/>
              </w:rPr>
            </w:pPr>
            <w:r>
              <w:rPr>
                <w:rFonts w:eastAsia="仿宋_GB2312"/>
                <w:kern w:val="0"/>
              </w:rPr>
              <w:t>2.8</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温控设施</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应当根据生产的需要，配备适宜的加热、冷却、冷冻以及用于监测温度和控制室温的设施。</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cantSplit/>
          <w:trHeight w:val="722"/>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温控或监测设施略有不足。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879"/>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温控或监测设施严重不足。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589"/>
        </w:trPr>
        <w:tc>
          <w:tcPr>
            <w:tcW w:w="710" w:type="dxa"/>
            <w:vMerge w:val="restart"/>
            <w:vAlign w:val="center"/>
          </w:tcPr>
          <w:p w:rsidR="003D7318" w:rsidRDefault="005B25CE">
            <w:pPr>
              <w:widowControl/>
              <w:jc w:val="center"/>
              <w:rPr>
                <w:rFonts w:eastAsia="仿宋_GB2312"/>
                <w:kern w:val="0"/>
              </w:rPr>
            </w:pPr>
            <w:r>
              <w:rPr>
                <w:rFonts w:eastAsia="仿宋_GB2312"/>
                <w:kern w:val="0"/>
              </w:rPr>
              <w:t>2.9</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检验设备设施</w:t>
            </w:r>
          </w:p>
        </w:tc>
        <w:tc>
          <w:tcPr>
            <w:tcW w:w="2693" w:type="dxa"/>
            <w:vMerge w:val="restart"/>
            <w:vAlign w:val="center"/>
          </w:tcPr>
          <w:p w:rsidR="003D7318" w:rsidRDefault="005B25CE">
            <w:pPr>
              <w:widowControl/>
              <w:jc w:val="left"/>
              <w:rPr>
                <w:rFonts w:eastAsia="仿宋_GB2312"/>
                <w:kern w:val="0"/>
              </w:rPr>
            </w:pPr>
            <w:r>
              <w:rPr>
                <w:rFonts w:eastAsia="仿宋_GB2312" w:hint="eastAsia"/>
                <w:kern w:val="0"/>
              </w:rPr>
              <w:t>自行检验或部分自行检验的，应当具备与所检项目相适应的检验室、检验仪器设备和检验试剂。检验室应当布局合理，检验仪器设备的数量、性能、精度应当满足相应的检验需求，检验仪器设备应当按期检定或校准。</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rPr>
                <w:rFonts w:eastAsia="仿宋_GB2312"/>
                <w:kern w:val="0"/>
              </w:rPr>
            </w:pPr>
          </w:p>
        </w:tc>
      </w:tr>
      <w:tr w:rsidR="003D7318">
        <w:trPr>
          <w:cantSplit/>
          <w:trHeight w:val="837"/>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检验室布局略不合理，或者检验仪器设备性能略有不足，或者个别检验仪器设备未按期检定或校准。</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cantSplit/>
          <w:trHeight w:val="1369"/>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检验室布局不合理，或者检验仪器设备数量、性能、精度不能满足检验需求，或者检验仪器设备未检定或校准。</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bl>
    <w:p w:rsidR="003D7318" w:rsidRDefault="005B25CE">
      <w:pPr>
        <w:spacing w:beforeLines="100" w:before="312" w:afterLines="50" w:after="156" w:line="400" w:lineRule="exact"/>
        <w:ind w:firstLineChars="450" w:firstLine="1440"/>
        <w:outlineLvl w:val="0"/>
        <w:rPr>
          <w:rFonts w:eastAsia="黑体"/>
          <w:sz w:val="32"/>
          <w:szCs w:val="32"/>
        </w:rPr>
      </w:pPr>
      <w:r>
        <w:rPr>
          <w:rFonts w:eastAsia="黑体" w:hint="eastAsia"/>
          <w:sz w:val="32"/>
          <w:szCs w:val="32"/>
        </w:rPr>
        <w:t>三、设备布局和工艺流程（共</w:t>
      </w:r>
      <w:r>
        <w:rPr>
          <w:rFonts w:eastAsia="黑体"/>
          <w:sz w:val="32"/>
          <w:szCs w:val="32"/>
        </w:rPr>
        <w:t>9</w:t>
      </w:r>
      <w:r>
        <w:rPr>
          <w:rFonts w:eastAsia="黑体" w:hint="eastAsia"/>
          <w:sz w:val="32"/>
          <w:szCs w:val="32"/>
        </w:rPr>
        <w:t>分）</w:t>
      </w:r>
    </w:p>
    <w:tbl>
      <w:tblPr>
        <w:tblW w:w="9640" w:type="dxa"/>
        <w:tblInd w:w="-318" w:type="dxa"/>
        <w:tblLayout w:type="fixed"/>
        <w:tblLook w:val="04A0" w:firstRow="1" w:lastRow="0" w:firstColumn="1" w:lastColumn="0" w:noHBand="0" w:noVBand="1"/>
      </w:tblPr>
      <w:tblGrid>
        <w:gridCol w:w="710"/>
        <w:gridCol w:w="1134"/>
        <w:gridCol w:w="2693"/>
        <w:gridCol w:w="2126"/>
        <w:gridCol w:w="709"/>
        <w:gridCol w:w="1134"/>
        <w:gridCol w:w="1134"/>
      </w:tblGrid>
      <w:tr w:rsidR="003D7318">
        <w:trPr>
          <w:cantSplit/>
          <w:trHeight w:val="470"/>
          <w:tblHeader/>
        </w:trPr>
        <w:tc>
          <w:tcPr>
            <w:tcW w:w="710"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序号</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自查项目</w:t>
            </w:r>
          </w:p>
        </w:tc>
        <w:tc>
          <w:tcPr>
            <w:tcW w:w="2693"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自查内容</w:t>
            </w:r>
          </w:p>
        </w:tc>
        <w:tc>
          <w:tcPr>
            <w:tcW w:w="2835" w:type="dxa"/>
            <w:gridSpan w:val="2"/>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评分标准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自查得分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自查记录</w:t>
            </w:r>
          </w:p>
        </w:tc>
      </w:tr>
      <w:tr w:rsidR="003D7318">
        <w:trPr>
          <w:cantSplit/>
          <w:trHeight w:val="574"/>
        </w:trPr>
        <w:tc>
          <w:tcPr>
            <w:tcW w:w="710"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3.1</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设备布局</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spacing w:line="260" w:lineRule="exact"/>
              <w:rPr>
                <w:rFonts w:eastAsia="仿宋_GB2312"/>
                <w:kern w:val="0"/>
              </w:rPr>
            </w:pPr>
            <w:r>
              <w:rPr>
                <w:rFonts w:eastAsia="仿宋_GB2312" w:hint="eastAsia"/>
                <w:kern w:val="0"/>
              </w:rPr>
              <w:t>生产设备应当按照工艺流程有序排列，合理布局，便于清洁、消毒和维修保养，避免交叉污染。</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nil"/>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696"/>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个别设备布局不合理。</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nil"/>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848"/>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设备布局存在交叉污染。</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nil"/>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562"/>
        </w:trPr>
        <w:tc>
          <w:tcPr>
            <w:tcW w:w="710"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3.2</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工艺流程</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spacing w:line="320" w:lineRule="exact"/>
              <w:rPr>
                <w:rFonts w:eastAsia="仿宋_GB2312"/>
                <w:kern w:val="0"/>
              </w:rPr>
            </w:pPr>
            <w:r>
              <w:rPr>
                <w:rFonts w:eastAsia="仿宋_GB2312" w:hint="eastAsia"/>
                <w:kern w:val="0"/>
              </w:rPr>
              <w:t xml:space="preserve">1. </w:t>
            </w:r>
            <w:r>
              <w:rPr>
                <w:rFonts w:eastAsia="仿宋_GB2312" w:hint="eastAsia"/>
                <w:kern w:val="0"/>
              </w:rPr>
              <w:t>应当具备合理的生产工</w:t>
            </w:r>
            <w:r>
              <w:rPr>
                <w:rFonts w:eastAsia="仿宋_GB2312" w:hint="eastAsia"/>
                <w:kern w:val="0"/>
              </w:rPr>
              <w:lastRenderedPageBreak/>
              <w:t>艺流程，</w:t>
            </w:r>
            <w:r>
              <w:rPr>
                <w:rFonts w:eastAsia="仿宋_GB2312" w:hint="eastAsia"/>
                <w:kern w:val="0"/>
              </w:rPr>
              <w:t xml:space="preserve"> </w:t>
            </w:r>
            <w:r>
              <w:rPr>
                <w:rFonts w:eastAsia="仿宋_GB2312" w:hint="eastAsia"/>
                <w:kern w:val="0"/>
              </w:rPr>
              <w:t>防止生产过程中造成交叉污染。申请的食品类别、产品配方、工艺流程应当与产品执行标准相适应。执行企业标准的，应当依法备案或公开。食品添加剂生产使用的原料和工艺，应符合食品添加剂食品安全国家标准规定。</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single" w:sz="4" w:space="0" w:color="auto"/>
              <w:left w:val="nil"/>
              <w:bottom w:val="single" w:sz="4" w:space="0" w:color="auto"/>
              <w:right w:val="single" w:sz="4" w:space="0" w:color="auto"/>
            </w:tcBorders>
            <w:vAlign w:val="center"/>
          </w:tcPr>
          <w:p w:rsidR="003D7318" w:rsidRDefault="003D7318">
            <w:pPr>
              <w:rPr>
                <w:rFonts w:eastAsia="仿宋_GB2312"/>
                <w:kern w:val="0"/>
              </w:rPr>
            </w:pPr>
          </w:p>
        </w:tc>
      </w:tr>
      <w:tr w:rsidR="003D7318">
        <w:trPr>
          <w:cantSplit/>
          <w:trHeight w:val="1265"/>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个别工艺流程略不合理。</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single" w:sz="4" w:space="0" w:color="auto"/>
              <w:left w:val="nil"/>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836"/>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工艺流程存在交叉污染，或者工艺流程、原料不符合产品执行标准的规定，或者企业标准未依法备案或公开。</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single" w:sz="4" w:space="0" w:color="auto"/>
              <w:left w:val="nil"/>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701"/>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 xml:space="preserve">2. </w:t>
            </w:r>
            <w:r>
              <w:rPr>
                <w:rFonts w:eastAsia="仿宋_GB2312" w:hint="eastAsia"/>
                <w:kern w:val="0"/>
              </w:rPr>
              <w:t>应当制定所需的产品配方、工艺规程等工艺文件，明确生产过程中的食品安全关键环节和控制措施。生产食品添加剂时，产品命名、标签和说明书及复配食品添加剂配方、有害物质、致病性微生物等控制要求应当符合食品安全国家标准规定。</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nil"/>
              <w:right w:val="single" w:sz="4" w:space="0" w:color="auto"/>
            </w:tcBorders>
            <w:vAlign w:val="center"/>
          </w:tcPr>
          <w:p w:rsidR="003D7318" w:rsidRDefault="003D7318">
            <w:pPr>
              <w:widowControl/>
              <w:rPr>
                <w:rFonts w:eastAsia="仿宋_GB2312"/>
                <w:kern w:val="0"/>
              </w:rPr>
            </w:pPr>
          </w:p>
        </w:tc>
      </w:tr>
      <w:tr w:rsidR="003D7318">
        <w:trPr>
          <w:cantSplit/>
          <w:trHeight w:val="902"/>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工艺文件略有不足。</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left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left w:val="nil"/>
              <w:right w:val="single" w:sz="4" w:space="0" w:color="auto"/>
            </w:tcBorders>
            <w:vAlign w:val="center"/>
          </w:tcPr>
          <w:p w:rsidR="003D7318" w:rsidRDefault="003D7318">
            <w:pPr>
              <w:widowControl/>
              <w:jc w:val="left"/>
              <w:rPr>
                <w:rFonts w:eastAsia="仿宋_GB2312"/>
                <w:kern w:val="0"/>
              </w:rPr>
            </w:pPr>
          </w:p>
        </w:tc>
      </w:tr>
      <w:tr w:rsidR="003D7318">
        <w:trPr>
          <w:cantSplit/>
          <w:trHeight w:val="2001"/>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工艺文件严重不足，或者生产复配食品添加剂的相关控制要求不符合食品安全标准的规定。</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tcBorders>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tcBorders>
              <w:left w:val="nil"/>
              <w:bottom w:val="single" w:sz="4" w:space="0" w:color="auto"/>
              <w:right w:val="single" w:sz="4" w:space="0" w:color="auto"/>
            </w:tcBorders>
            <w:vAlign w:val="center"/>
          </w:tcPr>
          <w:p w:rsidR="003D7318" w:rsidRDefault="003D7318">
            <w:pPr>
              <w:widowControl/>
              <w:jc w:val="left"/>
              <w:rPr>
                <w:rFonts w:eastAsia="仿宋_GB2312"/>
                <w:kern w:val="0"/>
              </w:rPr>
            </w:pPr>
          </w:p>
        </w:tc>
      </w:tr>
    </w:tbl>
    <w:p w:rsidR="003D7318" w:rsidRDefault="005B25CE">
      <w:pPr>
        <w:pStyle w:val="a3"/>
      </w:pPr>
      <w:r>
        <w:rPr>
          <w:rFonts w:hint="eastAsia"/>
        </w:rPr>
        <w:t>四、人员管理（共</w:t>
      </w:r>
      <w:r>
        <w:t>9</w:t>
      </w:r>
      <w:r>
        <w:rPr>
          <w:rFonts w:hint="eastAsia"/>
        </w:rPr>
        <w:t>分）</w:t>
      </w:r>
    </w:p>
    <w:tbl>
      <w:tblPr>
        <w:tblW w:w="9640" w:type="dxa"/>
        <w:tblInd w:w="-318" w:type="dxa"/>
        <w:tblLayout w:type="fixed"/>
        <w:tblLook w:val="04A0" w:firstRow="1" w:lastRow="0" w:firstColumn="1" w:lastColumn="0" w:noHBand="0" w:noVBand="1"/>
      </w:tblPr>
      <w:tblGrid>
        <w:gridCol w:w="710"/>
        <w:gridCol w:w="1134"/>
        <w:gridCol w:w="2693"/>
        <w:gridCol w:w="2126"/>
        <w:gridCol w:w="709"/>
        <w:gridCol w:w="1134"/>
        <w:gridCol w:w="1134"/>
      </w:tblGrid>
      <w:tr w:rsidR="003D7318">
        <w:trPr>
          <w:cantSplit/>
          <w:trHeight w:val="20"/>
          <w:tblHeader/>
        </w:trPr>
        <w:tc>
          <w:tcPr>
            <w:tcW w:w="710" w:type="dxa"/>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序号</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自查项目</w:t>
            </w:r>
          </w:p>
        </w:tc>
        <w:tc>
          <w:tcPr>
            <w:tcW w:w="2693"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自查内容</w:t>
            </w:r>
          </w:p>
        </w:tc>
        <w:tc>
          <w:tcPr>
            <w:tcW w:w="2835" w:type="dxa"/>
            <w:gridSpan w:val="2"/>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评分标准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自查得分</w:t>
            </w:r>
          </w:p>
        </w:tc>
        <w:tc>
          <w:tcPr>
            <w:tcW w:w="1134" w:type="dxa"/>
            <w:tcBorders>
              <w:top w:val="single" w:sz="4" w:space="0" w:color="auto"/>
              <w:left w:val="nil"/>
              <w:bottom w:val="single" w:sz="4" w:space="0" w:color="auto"/>
              <w:right w:val="single" w:sz="4" w:space="0" w:color="auto"/>
            </w:tcBorders>
            <w:vAlign w:val="center"/>
          </w:tcPr>
          <w:p w:rsidR="003D7318" w:rsidRDefault="005B25CE">
            <w:pPr>
              <w:widowControl/>
              <w:jc w:val="center"/>
              <w:rPr>
                <w:rFonts w:eastAsia="仿宋_GB2312"/>
                <w:bCs/>
                <w:kern w:val="0"/>
              </w:rPr>
            </w:pPr>
            <w:r>
              <w:rPr>
                <w:rFonts w:eastAsia="仿宋_GB2312" w:hint="eastAsia"/>
                <w:bCs/>
                <w:kern w:val="0"/>
              </w:rPr>
              <w:t>自查记录</w:t>
            </w:r>
          </w:p>
        </w:tc>
      </w:tr>
      <w:tr w:rsidR="003D7318">
        <w:trPr>
          <w:cantSplit/>
          <w:trHeight w:val="396"/>
        </w:trPr>
        <w:tc>
          <w:tcPr>
            <w:tcW w:w="710"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4.1</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人员要求</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spacing w:line="280" w:lineRule="exact"/>
              <w:rPr>
                <w:rFonts w:eastAsia="仿宋_GB2312"/>
                <w:kern w:val="0"/>
              </w:rPr>
            </w:pPr>
            <w:r>
              <w:rPr>
                <w:rFonts w:eastAsia="仿宋_GB2312" w:hint="eastAsia"/>
                <w:kern w:val="0"/>
              </w:rPr>
              <w:t>应当配备专职或兼职食品安全管理人员和食品安全专业技术人员，明确其职责。人员要求应当符合有关规定。</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558"/>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人员职责不太明确，或者个别人员不符合规定要求。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978"/>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相关人员配备不足，或者人员不符合规定要求。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410"/>
        </w:trPr>
        <w:tc>
          <w:tcPr>
            <w:tcW w:w="710"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4.2</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人员培训</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spacing w:line="320" w:lineRule="exact"/>
              <w:rPr>
                <w:rFonts w:eastAsia="仿宋_GB2312"/>
                <w:kern w:val="0"/>
              </w:rPr>
            </w:pPr>
            <w:r>
              <w:rPr>
                <w:rFonts w:eastAsia="仿宋_GB2312" w:hint="eastAsia"/>
                <w:kern w:val="0"/>
              </w:rPr>
              <w:t>应当制定和实施职工培训计划，根据岗位需求开展食品安全知识及卫生培训，做好培训记录。食品安全管理人员上岗前应当经过培训，并考核合格。</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700"/>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培训计划及计划实施、培训记录略有不足。</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276"/>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无培训计划，或计划实施严重不足，或无培训记录。</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898"/>
        </w:trPr>
        <w:tc>
          <w:tcPr>
            <w:tcW w:w="710"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lastRenderedPageBreak/>
              <w:t>4.3</w:t>
            </w:r>
          </w:p>
        </w:tc>
        <w:tc>
          <w:tcPr>
            <w:tcW w:w="1134" w:type="dxa"/>
            <w:vMerge w:val="restart"/>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hint="eastAsia"/>
                <w:kern w:val="0"/>
              </w:rPr>
              <w:t xml:space="preserve">人员健康管理制度　</w:t>
            </w:r>
          </w:p>
        </w:tc>
        <w:tc>
          <w:tcPr>
            <w:tcW w:w="2693"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应当建立并执行从业人员健康管理制度，明确患有国务院卫生行政部门规定的有碍食品安全疾病的或有明显皮肤损伤未愈合的人员，不得从事接触直接入口食品的工作。从事接触直接入口食品工作的食品生产人员应当每年进行健康检查，取得健康证明后方可上岗工作。</w:t>
            </w: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符合规定要求。</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c>
          <w:tcPr>
            <w:tcW w:w="1134" w:type="dxa"/>
            <w:vMerge w:val="restart"/>
            <w:tcBorders>
              <w:top w:val="nil"/>
              <w:left w:val="single" w:sz="4" w:space="0" w:color="auto"/>
              <w:bottom w:val="single" w:sz="4" w:space="0" w:color="auto"/>
              <w:right w:val="single" w:sz="4" w:space="0" w:color="auto"/>
            </w:tcBorders>
            <w:vAlign w:val="center"/>
          </w:tcPr>
          <w:p w:rsidR="003D7318" w:rsidRDefault="003D7318">
            <w:pPr>
              <w:widowControl/>
              <w:rPr>
                <w:rFonts w:eastAsia="仿宋_GB2312"/>
                <w:kern w:val="0"/>
              </w:rPr>
            </w:pPr>
          </w:p>
        </w:tc>
      </w:tr>
      <w:tr w:rsidR="003D7318">
        <w:trPr>
          <w:cantSplit/>
          <w:trHeight w:val="2220"/>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nil"/>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制度内容略有缺陷，或者个别人员未能提供健康证明。</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1</w:t>
            </w: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r w:rsidR="003D7318">
        <w:trPr>
          <w:cantSplit/>
          <w:trHeight w:val="1552"/>
        </w:trPr>
        <w:tc>
          <w:tcPr>
            <w:tcW w:w="710"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vMerge/>
            <w:tcBorders>
              <w:top w:val="nil"/>
              <w:left w:val="nil"/>
              <w:bottom w:val="single" w:sz="4" w:space="0" w:color="auto"/>
              <w:right w:val="single" w:sz="4" w:space="0" w:color="auto"/>
            </w:tcBorders>
            <w:vAlign w:val="center"/>
          </w:tcPr>
          <w:p w:rsidR="003D7318" w:rsidRDefault="003D7318">
            <w:pPr>
              <w:widowControl/>
              <w:jc w:val="left"/>
              <w:rPr>
                <w:rFonts w:eastAsia="仿宋_GB2312"/>
                <w:kern w:val="0"/>
              </w:rPr>
            </w:pPr>
          </w:p>
        </w:tc>
        <w:tc>
          <w:tcPr>
            <w:tcW w:w="2693"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2126" w:type="dxa"/>
            <w:tcBorders>
              <w:top w:val="nil"/>
              <w:left w:val="nil"/>
              <w:bottom w:val="single" w:sz="4" w:space="0" w:color="auto"/>
              <w:right w:val="single" w:sz="4" w:space="0" w:color="auto"/>
            </w:tcBorders>
            <w:vAlign w:val="center"/>
          </w:tcPr>
          <w:p w:rsidR="003D7318" w:rsidRDefault="005B25CE">
            <w:pPr>
              <w:widowControl/>
              <w:rPr>
                <w:rFonts w:eastAsia="仿宋_GB2312"/>
                <w:kern w:val="0"/>
              </w:rPr>
            </w:pPr>
            <w:r>
              <w:rPr>
                <w:rFonts w:eastAsia="仿宋_GB2312" w:hint="eastAsia"/>
                <w:kern w:val="0"/>
              </w:rPr>
              <w:t>无制度或者制度执行严重不足。</w:t>
            </w:r>
          </w:p>
        </w:tc>
        <w:tc>
          <w:tcPr>
            <w:tcW w:w="709" w:type="dxa"/>
            <w:tcBorders>
              <w:top w:val="nil"/>
              <w:left w:val="nil"/>
              <w:bottom w:val="single" w:sz="4" w:space="0" w:color="auto"/>
              <w:right w:val="single" w:sz="4" w:space="0" w:color="auto"/>
            </w:tcBorders>
            <w:vAlign w:val="center"/>
          </w:tcPr>
          <w:p w:rsidR="003D7318" w:rsidRDefault="005B25CE">
            <w:pPr>
              <w:widowControl/>
              <w:jc w:val="center"/>
              <w:rPr>
                <w:rFonts w:eastAsia="仿宋_GB2312"/>
                <w:kern w:val="0"/>
              </w:rPr>
            </w:pPr>
            <w:r>
              <w:rPr>
                <w:rFonts w:eastAsia="仿宋_GB2312"/>
                <w:kern w:val="0"/>
              </w:rPr>
              <w:t>0</w:t>
            </w:r>
          </w:p>
        </w:tc>
        <w:tc>
          <w:tcPr>
            <w:tcW w:w="1134" w:type="dxa"/>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c>
          <w:tcPr>
            <w:tcW w:w="1134" w:type="dxa"/>
            <w:tcBorders>
              <w:top w:val="nil"/>
              <w:left w:val="single" w:sz="4" w:space="0" w:color="auto"/>
              <w:bottom w:val="single" w:sz="4" w:space="0" w:color="auto"/>
              <w:right w:val="single" w:sz="4" w:space="0" w:color="auto"/>
            </w:tcBorders>
            <w:vAlign w:val="center"/>
          </w:tcPr>
          <w:p w:rsidR="003D7318" w:rsidRDefault="003D7318">
            <w:pPr>
              <w:widowControl/>
              <w:jc w:val="left"/>
              <w:rPr>
                <w:rFonts w:eastAsia="仿宋_GB2312"/>
                <w:kern w:val="0"/>
              </w:rPr>
            </w:pPr>
          </w:p>
        </w:tc>
      </w:tr>
    </w:tbl>
    <w:p w:rsidR="003D7318" w:rsidRDefault="003D7318">
      <w:pPr>
        <w:spacing w:beforeLines="100" w:before="312" w:afterLines="50" w:after="156" w:line="400" w:lineRule="exact"/>
        <w:outlineLvl w:val="0"/>
        <w:rPr>
          <w:rFonts w:eastAsia="黑体"/>
          <w:sz w:val="32"/>
          <w:szCs w:val="32"/>
        </w:rPr>
      </w:pPr>
    </w:p>
    <w:p w:rsidR="003D7318" w:rsidRDefault="005B25CE">
      <w:pPr>
        <w:spacing w:beforeLines="100" w:before="312" w:afterLines="50" w:after="156" w:line="400" w:lineRule="exact"/>
        <w:jc w:val="center"/>
        <w:outlineLvl w:val="0"/>
        <w:rPr>
          <w:rFonts w:eastAsia="黑体"/>
          <w:sz w:val="32"/>
          <w:szCs w:val="32"/>
        </w:rPr>
      </w:pPr>
      <w:r>
        <w:rPr>
          <w:rFonts w:eastAsia="黑体" w:hint="eastAsia"/>
          <w:sz w:val="32"/>
          <w:szCs w:val="32"/>
        </w:rPr>
        <w:t>五、管理制度（共</w:t>
      </w:r>
      <w:r>
        <w:rPr>
          <w:rFonts w:eastAsia="黑体"/>
          <w:sz w:val="32"/>
          <w:szCs w:val="32"/>
        </w:rPr>
        <w:t>2</w:t>
      </w:r>
      <w:r>
        <w:rPr>
          <w:rFonts w:eastAsia="黑体" w:hint="eastAsia"/>
          <w:sz w:val="32"/>
          <w:szCs w:val="32"/>
        </w:rPr>
        <w:t>7</w:t>
      </w:r>
      <w:r>
        <w:rPr>
          <w:rFonts w:eastAsia="黑体" w:hint="eastAsia"/>
          <w:sz w:val="32"/>
          <w:szCs w:val="32"/>
        </w:rPr>
        <w:t>分）</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693"/>
        <w:gridCol w:w="2126"/>
        <w:gridCol w:w="709"/>
        <w:gridCol w:w="1134"/>
        <w:gridCol w:w="1134"/>
      </w:tblGrid>
      <w:tr w:rsidR="003D7318">
        <w:trPr>
          <w:trHeight w:val="20"/>
          <w:tblHeader/>
        </w:trPr>
        <w:tc>
          <w:tcPr>
            <w:tcW w:w="710" w:type="dxa"/>
          </w:tcPr>
          <w:p w:rsidR="003D7318" w:rsidRDefault="005B25CE">
            <w:pPr>
              <w:widowControl/>
              <w:jc w:val="center"/>
              <w:rPr>
                <w:rFonts w:eastAsia="仿宋_GB2312"/>
                <w:bCs/>
                <w:kern w:val="0"/>
              </w:rPr>
            </w:pPr>
            <w:r>
              <w:rPr>
                <w:rFonts w:eastAsia="仿宋_GB2312" w:hint="eastAsia"/>
                <w:bCs/>
                <w:kern w:val="0"/>
              </w:rPr>
              <w:t>序号</w:t>
            </w:r>
          </w:p>
        </w:tc>
        <w:tc>
          <w:tcPr>
            <w:tcW w:w="1134" w:type="dxa"/>
          </w:tcPr>
          <w:p w:rsidR="003D7318" w:rsidRDefault="005B25CE">
            <w:pPr>
              <w:widowControl/>
              <w:jc w:val="center"/>
              <w:rPr>
                <w:rFonts w:eastAsia="仿宋_GB2312"/>
                <w:bCs/>
                <w:kern w:val="0"/>
              </w:rPr>
            </w:pPr>
            <w:r>
              <w:rPr>
                <w:rFonts w:eastAsia="仿宋_GB2312" w:hint="eastAsia"/>
                <w:bCs/>
                <w:kern w:val="0"/>
              </w:rPr>
              <w:t>自查项目</w:t>
            </w:r>
          </w:p>
        </w:tc>
        <w:tc>
          <w:tcPr>
            <w:tcW w:w="2693" w:type="dxa"/>
          </w:tcPr>
          <w:p w:rsidR="003D7318" w:rsidRDefault="005B25CE">
            <w:pPr>
              <w:widowControl/>
              <w:jc w:val="center"/>
              <w:rPr>
                <w:rFonts w:eastAsia="仿宋_GB2312"/>
                <w:bCs/>
                <w:kern w:val="0"/>
              </w:rPr>
            </w:pPr>
            <w:r>
              <w:rPr>
                <w:rFonts w:eastAsia="仿宋_GB2312" w:hint="eastAsia"/>
                <w:bCs/>
                <w:kern w:val="0"/>
              </w:rPr>
              <w:t>自查内容</w:t>
            </w:r>
          </w:p>
        </w:tc>
        <w:tc>
          <w:tcPr>
            <w:tcW w:w="2835" w:type="dxa"/>
            <w:gridSpan w:val="2"/>
          </w:tcPr>
          <w:p w:rsidR="003D7318" w:rsidRDefault="005B25CE">
            <w:pPr>
              <w:widowControl/>
              <w:jc w:val="center"/>
              <w:rPr>
                <w:rFonts w:eastAsia="仿宋_GB2312"/>
                <w:bCs/>
                <w:kern w:val="0"/>
              </w:rPr>
            </w:pPr>
            <w:r>
              <w:rPr>
                <w:rFonts w:eastAsia="仿宋_GB2312" w:hint="eastAsia"/>
                <w:bCs/>
                <w:kern w:val="0"/>
              </w:rPr>
              <w:t>评分标准</w:t>
            </w:r>
          </w:p>
        </w:tc>
        <w:tc>
          <w:tcPr>
            <w:tcW w:w="1134" w:type="dxa"/>
          </w:tcPr>
          <w:p w:rsidR="003D7318" w:rsidRDefault="005B25CE">
            <w:pPr>
              <w:widowControl/>
              <w:jc w:val="center"/>
              <w:rPr>
                <w:rFonts w:eastAsia="仿宋_GB2312"/>
                <w:bCs/>
                <w:kern w:val="0"/>
              </w:rPr>
            </w:pPr>
            <w:r>
              <w:rPr>
                <w:rFonts w:eastAsia="仿宋_GB2312" w:hint="eastAsia"/>
                <w:bCs/>
                <w:kern w:val="0"/>
              </w:rPr>
              <w:t>自查得分</w:t>
            </w:r>
          </w:p>
        </w:tc>
        <w:tc>
          <w:tcPr>
            <w:tcW w:w="1134" w:type="dxa"/>
          </w:tcPr>
          <w:p w:rsidR="003D7318" w:rsidRDefault="005B25CE">
            <w:pPr>
              <w:widowControl/>
              <w:jc w:val="center"/>
              <w:rPr>
                <w:rFonts w:eastAsia="仿宋_GB2312"/>
                <w:bCs/>
                <w:kern w:val="0"/>
              </w:rPr>
            </w:pPr>
            <w:r>
              <w:rPr>
                <w:rFonts w:eastAsia="仿宋_GB2312" w:hint="eastAsia"/>
                <w:bCs/>
                <w:kern w:val="0"/>
              </w:rPr>
              <w:t>自查记录</w:t>
            </w:r>
          </w:p>
        </w:tc>
      </w:tr>
      <w:tr w:rsidR="003D7318">
        <w:trPr>
          <w:trHeight w:val="1077"/>
        </w:trPr>
        <w:tc>
          <w:tcPr>
            <w:tcW w:w="710" w:type="dxa"/>
            <w:vMerge w:val="restart"/>
            <w:vAlign w:val="center"/>
          </w:tcPr>
          <w:p w:rsidR="003D7318" w:rsidRDefault="005B25CE">
            <w:pPr>
              <w:widowControl/>
              <w:rPr>
                <w:rFonts w:eastAsia="仿宋_GB2312"/>
                <w:kern w:val="0"/>
              </w:rPr>
            </w:pPr>
            <w:r>
              <w:rPr>
                <w:rFonts w:eastAsia="仿宋_GB2312"/>
                <w:kern w:val="0"/>
              </w:rPr>
              <w:t>5.1</w:t>
            </w:r>
          </w:p>
        </w:tc>
        <w:tc>
          <w:tcPr>
            <w:tcW w:w="1134" w:type="dxa"/>
            <w:vMerge w:val="restart"/>
            <w:vAlign w:val="center"/>
          </w:tcPr>
          <w:p w:rsidR="003D7318" w:rsidRDefault="005B25CE">
            <w:pPr>
              <w:widowControl/>
              <w:rPr>
                <w:rFonts w:eastAsia="仿宋_GB2312"/>
                <w:kern w:val="0"/>
              </w:rPr>
            </w:pPr>
            <w:r>
              <w:rPr>
                <w:rFonts w:eastAsia="仿宋_GB2312" w:hint="eastAsia"/>
                <w:kern w:val="0"/>
              </w:rPr>
              <w:t>采购管理及进货查验记录</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并执行采购管理制度，规定食品原料、食品添加剂、食品相关产品验收标准。采购时，应当查验供货者的许可证和产品合格证明；对无法提供合格证明的食品原料，应当按照食品安全标准及产品执行标准进行检验。</w:t>
            </w:r>
          </w:p>
          <w:p w:rsidR="003D7318" w:rsidRDefault="005B25CE">
            <w:pPr>
              <w:widowControl/>
              <w:rPr>
                <w:rFonts w:eastAsia="仿宋_GB2312"/>
                <w:kern w:val="0"/>
              </w:rPr>
            </w:pPr>
            <w:r>
              <w:rPr>
                <w:rFonts w:eastAsia="仿宋_GB2312" w:hint="eastAsia"/>
                <w:kern w:val="0"/>
              </w:rPr>
              <w:t>应当建立并执行进货查验记录制度，记录采购的食品原料、食品添加剂及食品相关产品名称、规格、数量、生产日期或者生产批号、保质期、进货日期以及供货者名称、地址、联系方式等信息，保存相关记录和凭证。</w:t>
            </w:r>
          </w:p>
        </w:tc>
        <w:tc>
          <w:tcPr>
            <w:tcW w:w="2126" w:type="dxa"/>
            <w:vAlign w:val="center"/>
          </w:tcPr>
          <w:p w:rsidR="003D7318" w:rsidRDefault="005B25CE">
            <w:pPr>
              <w:widowControl/>
              <w:tabs>
                <w:tab w:val="left" w:pos="2664"/>
              </w:tabs>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1317"/>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708"/>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972"/>
        </w:trPr>
        <w:tc>
          <w:tcPr>
            <w:tcW w:w="710" w:type="dxa"/>
            <w:vMerge w:val="restart"/>
            <w:vAlign w:val="center"/>
          </w:tcPr>
          <w:p w:rsidR="003D7318" w:rsidRDefault="005B25CE">
            <w:pPr>
              <w:widowControl/>
              <w:rPr>
                <w:rFonts w:eastAsia="仿宋_GB2312"/>
                <w:kern w:val="0"/>
              </w:rPr>
            </w:pPr>
            <w:r>
              <w:rPr>
                <w:rFonts w:eastAsia="仿宋_GB2312"/>
                <w:kern w:val="0"/>
              </w:rPr>
              <w:t>5.2</w:t>
            </w:r>
          </w:p>
        </w:tc>
        <w:tc>
          <w:tcPr>
            <w:tcW w:w="1134" w:type="dxa"/>
            <w:vMerge w:val="restart"/>
            <w:vAlign w:val="center"/>
          </w:tcPr>
          <w:p w:rsidR="003D7318" w:rsidRDefault="005B25CE">
            <w:pPr>
              <w:widowControl/>
              <w:rPr>
                <w:rFonts w:eastAsia="仿宋_GB2312"/>
                <w:kern w:val="0"/>
              </w:rPr>
            </w:pPr>
            <w:r>
              <w:rPr>
                <w:rFonts w:eastAsia="仿宋_GB2312" w:hint="eastAsia"/>
                <w:kern w:val="0"/>
              </w:rPr>
              <w:t>生产过程控制制度</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应当建立并执行生产过程控制制度，制定所需的操作规程或作业指导书，明确原</w:t>
            </w:r>
            <w:r>
              <w:rPr>
                <w:rFonts w:eastAsia="仿宋_GB2312" w:hint="eastAsia"/>
                <w:kern w:val="0"/>
              </w:rPr>
              <w:lastRenderedPageBreak/>
              <w:t>料（如领料、投料、余料管理等）、生产关键环节（如生产工序、设备、贮存、包装等）控制的相关要求，防止交叉污染，并记录产品的加工过程（包括工艺参数、环境监测等）。</w:t>
            </w:r>
          </w:p>
        </w:tc>
        <w:tc>
          <w:tcPr>
            <w:tcW w:w="2126" w:type="dxa"/>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1257"/>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413"/>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477"/>
        </w:trPr>
        <w:tc>
          <w:tcPr>
            <w:tcW w:w="710" w:type="dxa"/>
            <w:vMerge w:val="restart"/>
            <w:vAlign w:val="center"/>
          </w:tcPr>
          <w:p w:rsidR="003D7318" w:rsidRDefault="005B25CE">
            <w:pPr>
              <w:widowControl/>
              <w:rPr>
                <w:rFonts w:eastAsia="仿宋_GB2312"/>
                <w:kern w:val="0"/>
              </w:rPr>
            </w:pPr>
            <w:r>
              <w:rPr>
                <w:rFonts w:eastAsia="仿宋_GB2312"/>
                <w:kern w:val="0"/>
              </w:rPr>
              <w:t>5.3</w:t>
            </w:r>
          </w:p>
        </w:tc>
        <w:tc>
          <w:tcPr>
            <w:tcW w:w="1134" w:type="dxa"/>
            <w:vMerge w:val="restart"/>
            <w:vAlign w:val="center"/>
          </w:tcPr>
          <w:p w:rsidR="003D7318" w:rsidRDefault="005B25CE">
            <w:pPr>
              <w:widowControl/>
              <w:rPr>
                <w:rFonts w:eastAsia="仿宋_GB2312"/>
                <w:kern w:val="0"/>
              </w:rPr>
            </w:pPr>
            <w:r>
              <w:rPr>
                <w:rFonts w:eastAsia="仿宋_GB2312" w:hint="eastAsia"/>
                <w:kern w:val="0"/>
              </w:rPr>
              <w:t>检验管理及出厂检验记录</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并执行检验管理制度，规定原料检验、过程检验、产品出厂检验以及产品留样的方式及要求，综合考虑产品特性、工艺特点、原料控制等因素明确制定出厂检验项目，保存相关检验和留样记录。生产复配食品添加剂的，还应当明确规定各种食品添加剂的含量和检验方法。委托检验的，应当委托有资质的机构进行检验。</w:t>
            </w:r>
          </w:p>
          <w:p w:rsidR="003D7318" w:rsidRDefault="005B25CE">
            <w:pPr>
              <w:widowControl/>
              <w:rPr>
                <w:rFonts w:eastAsia="仿宋_GB2312"/>
                <w:kern w:val="0"/>
              </w:rPr>
            </w:pPr>
            <w:r>
              <w:rPr>
                <w:rFonts w:eastAsia="仿宋_GB2312" w:hint="eastAsia"/>
                <w:kern w:val="0"/>
              </w:rPr>
              <w:t>应当建立并执行产品出厂检验记录制度，规定产品出厂时，查验出厂产品的安全状况和检验合格证明，记录产品的名称、规格、数量、生产日期或者生产批号、保质期、检验合格证明编号、销售日期以及购货者名称、地址、联系方式等信息，保存相关记录和凭证。</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1227"/>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58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620"/>
        </w:trPr>
        <w:tc>
          <w:tcPr>
            <w:tcW w:w="710" w:type="dxa"/>
            <w:vMerge w:val="restart"/>
            <w:vAlign w:val="center"/>
          </w:tcPr>
          <w:p w:rsidR="003D7318" w:rsidRDefault="005B25CE">
            <w:pPr>
              <w:widowControl/>
              <w:rPr>
                <w:rFonts w:ascii="仿宋" w:eastAsia="仿宋" w:hAnsi="仿宋"/>
                <w:kern w:val="0"/>
              </w:rPr>
            </w:pPr>
            <w:r>
              <w:rPr>
                <w:rFonts w:ascii="仿宋" w:eastAsia="仿宋" w:hAnsi="仿宋" w:hint="eastAsia"/>
                <w:kern w:val="0"/>
              </w:rPr>
              <w:t>5.4</w:t>
            </w:r>
          </w:p>
        </w:tc>
        <w:tc>
          <w:tcPr>
            <w:tcW w:w="1134" w:type="dxa"/>
            <w:vMerge w:val="restart"/>
            <w:vAlign w:val="center"/>
          </w:tcPr>
          <w:p w:rsidR="003D7318" w:rsidRDefault="005B25CE">
            <w:pPr>
              <w:jc w:val="center"/>
              <w:rPr>
                <w:rFonts w:ascii="仿宋" w:eastAsia="仿宋" w:hAnsi="仿宋"/>
              </w:rPr>
            </w:pPr>
            <w:r>
              <w:rPr>
                <w:rFonts w:ascii="仿宋_GB2312" w:eastAsia="仿宋_GB2312" w:hAnsi="仿宋_GB2312" w:cs="仿宋_GB2312" w:hint="eastAsia"/>
              </w:rPr>
              <w:t>运输和交付管理</w:t>
            </w:r>
          </w:p>
        </w:tc>
        <w:tc>
          <w:tcPr>
            <w:tcW w:w="2693" w:type="dxa"/>
            <w:vMerge w:val="restart"/>
            <w:vAlign w:val="center"/>
          </w:tcPr>
          <w:p w:rsidR="003D7318" w:rsidRDefault="005B25CE">
            <w:pPr>
              <w:rPr>
                <w:rFonts w:ascii="仿宋" w:eastAsia="仿宋" w:hAnsi="仿宋"/>
              </w:rPr>
            </w:pPr>
            <w:r>
              <w:rPr>
                <w:rFonts w:ascii="仿宋_GB2312" w:eastAsia="仿宋_GB2312" w:hAnsi="仿宋_GB2312" w:cs="仿宋_GB2312" w:hint="eastAsia"/>
              </w:rPr>
              <w:t>应当建立并执行运输和交付管理制度，规定根据产品特点、贮存要求、运输条件选择适宜的运输方式，并做好交付记录。委托运输的，应当对受托方的食品安全保障能力进行审核。</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2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018"/>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535"/>
        </w:trPr>
        <w:tc>
          <w:tcPr>
            <w:tcW w:w="710" w:type="dxa"/>
            <w:vMerge w:val="restart"/>
            <w:vAlign w:val="center"/>
          </w:tcPr>
          <w:p w:rsidR="003D7318" w:rsidRDefault="005B25CE">
            <w:pPr>
              <w:widowControl/>
              <w:jc w:val="left"/>
              <w:rPr>
                <w:rFonts w:eastAsia="仿宋_GB2312"/>
                <w:kern w:val="0"/>
              </w:rPr>
            </w:pPr>
            <w:r>
              <w:rPr>
                <w:rFonts w:eastAsia="仿宋_GB2312" w:hint="eastAsia"/>
                <w:kern w:val="0"/>
              </w:rPr>
              <w:t>5.5</w:t>
            </w:r>
          </w:p>
        </w:tc>
        <w:tc>
          <w:tcPr>
            <w:tcW w:w="1134" w:type="dxa"/>
            <w:vMerge w:val="restart"/>
            <w:vAlign w:val="center"/>
          </w:tcPr>
          <w:p w:rsidR="003D7318" w:rsidRDefault="005B25CE">
            <w:pPr>
              <w:widowControl/>
              <w:jc w:val="left"/>
              <w:rPr>
                <w:rFonts w:eastAsia="仿宋_GB2312"/>
                <w:kern w:val="0"/>
              </w:rPr>
            </w:pPr>
            <w:r>
              <w:rPr>
                <w:rFonts w:eastAsia="仿宋_GB2312" w:hint="eastAsia"/>
                <w:kern w:val="0"/>
              </w:rPr>
              <w:t>食品安全追溯管理</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应当建立并执行食品安全追溯管理体系，记录并保存法律、法规及标准等规定的</w:t>
            </w:r>
            <w:r>
              <w:rPr>
                <w:rFonts w:eastAsia="仿宋_GB2312" w:hint="eastAsia"/>
                <w:kern w:val="0"/>
              </w:rPr>
              <w:lastRenderedPageBreak/>
              <w:t>信息，保证产品可追溯。</w:t>
            </w:r>
          </w:p>
        </w:tc>
        <w:tc>
          <w:tcPr>
            <w:tcW w:w="2126" w:type="dxa"/>
            <w:vAlign w:val="center"/>
          </w:tcPr>
          <w:p w:rsidR="003D7318" w:rsidRDefault="005B25CE">
            <w:pPr>
              <w:widowControl/>
              <w:rPr>
                <w:rFonts w:eastAsia="仿宋_GB2312"/>
                <w:kern w:val="0"/>
              </w:rPr>
            </w:pPr>
            <w:r>
              <w:rPr>
                <w:rFonts w:eastAsia="仿宋_GB2312" w:hint="eastAsia"/>
                <w:kern w:val="0"/>
              </w:rPr>
              <w:lastRenderedPageBreak/>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b/>
                <w:kern w:val="0"/>
              </w:rPr>
            </w:pPr>
          </w:p>
        </w:tc>
      </w:tr>
      <w:tr w:rsidR="003D7318">
        <w:trPr>
          <w:trHeight w:val="2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741"/>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550"/>
        </w:trPr>
        <w:tc>
          <w:tcPr>
            <w:tcW w:w="710" w:type="dxa"/>
            <w:vMerge w:val="restart"/>
            <w:vAlign w:val="center"/>
          </w:tcPr>
          <w:p w:rsidR="003D7318" w:rsidRDefault="005B25CE">
            <w:pPr>
              <w:widowControl/>
              <w:rPr>
                <w:rFonts w:eastAsia="仿宋_GB2312"/>
                <w:kern w:val="0"/>
              </w:rPr>
            </w:pPr>
            <w:r>
              <w:rPr>
                <w:rFonts w:eastAsia="仿宋_GB2312"/>
                <w:kern w:val="0"/>
              </w:rPr>
              <w:t>5.</w:t>
            </w:r>
            <w:r>
              <w:rPr>
                <w:rFonts w:eastAsia="仿宋_GB2312" w:hint="eastAsia"/>
                <w:kern w:val="0"/>
              </w:rPr>
              <w:t>6</w:t>
            </w:r>
          </w:p>
        </w:tc>
        <w:tc>
          <w:tcPr>
            <w:tcW w:w="1134" w:type="dxa"/>
            <w:vMerge w:val="restart"/>
            <w:vAlign w:val="center"/>
          </w:tcPr>
          <w:p w:rsidR="003D7318" w:rsidRDefault="005B25CE">
            <w:pPr>
              <w:widowControl/>
              <w:rPr>
                <w:rFonts w:eastAsia="仿宋_GB2312"/>
                <w:kern w:val="0"/>
              </w:rPr>
            </w:pPr>
            <w:r>
              <w:rPr>
                <w:rFonts w:eastAsia="仿宋_GB2312" w:hint="eastAsia"/>
                <w:kern w:val="0"/>
              </w:rPr>
              <w:t xml:space="preserve">食品安全自查制度　</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应当建立并执行食品安全自查制度，</w:t>
            </w:r>
            <w:r>
              <w:rPr>
                <w:rFonts w:eastAsia="仿宋_GB2312" w:hint="eastAsia"/>
                <w:kern w:val="0"/>
              </w:rPr>
              <w:t xml:space="preserve"> </w:t>
            </w:r>
            <w:r>
              <w:rPr>
                <w:rFonts w:eastAsia="仿宋_GB2312" w:hint="eastAsia"/>
                <w:kern w:val="0"/>
              </w:rPr>
              <w:t>规定对食品安全状况定期进行检查评价，并根据评价结果采取相应的处理措施。有发生食品安全事故潜在风险的，应当立即停止食品生产活动，</w:t>
            </w:r>
            <w:r>
              <w:rPr>
                <w:rFonts w:eastAsia="仿宋_GB2312" w:hint="eastAsia"/>
                <w:kern w:val="0"/>
              </w:rPr>
              <w:t xml:space="preserve"> </w:t>
            </w:r>
            <w:r>
              <w:rPr>
                <w:rFonts w:eastAsia="仿宋_GB2312" w:hint="eastAsia"/>
                <w:kern w:val="0"/>
              </w:rPr>
              <w:t>并向所在地县级市</w:t>
            </w:r>
            <w:proofErr w:type="gramStart"/>
            <w:r>
              <w:rPr>
                <w:rFonts w:eastAsia="仿宋_GB2312" w:hint="eastAsia"/>
                <w:kern w:val="0"/>
              </w:rPr>
              <w:t>场监督</w:t>
            </w:r>
            <w:proofErr w:type="gramEnd"/>
            <w:r>
              <w:rPr>
                <w:rFonts w:eastAsia="仿宋_GB2312" w:hint="eastAsia"/>
                <w:kern w:val="0"/>
              </w:rPr>
              <w:t>管理部门报告。</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2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04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942"/>
        </w:trPr>
        <w:tc>
          <w:tcPr>
            <w:tcW w:w="710" w:type="dxa"/>
            <w:vMerge w:val="restart"/>
            <w:vAlign w:val="center"/>
          </w:tcPr>
          <w:p w:rsidR="003D7318" w:rsidRDefault="005B25CE">
            <w:pPr>
              <w:widowControl/>
              <w:jc w:val="left"/>
              <w:rPr>
                <w:rFonts w:eastAsia="仿宋_GB2312"/>
                <w:kern w:val="0"/>
              </w:rPr>
            </w:pPr>
            <w:r>
              <w:rPr>
                <w:rFonts w:eastAsia="仿宋_GB2312" w:hint="eastAsia"/>
                <w:kern w:val="0"/>
              </w:rPr>
              <w:t>5.7</w:t>
            </w:r>
          </w:p>
        </w:tc>
        <w:tc>
          <w:tcPr>
            <w:tcW w:w="1134" w:type="dxa"/>
            <w:vMerge w:val="restart"/>
            <w:vAlign w:val="center"/>
          </w:tcPr>
          <w:p w:rsidR="003D7318" w:rsidRDefault="005B25CE">
            <w:pPr>
              <w:widowControl/>
              <w:jc w:val="left"/>
              <w:rPr>
                <w:rFonts w:eastAsia="仿宋_GB2312"/>
                <w:kern w:val="0"/>
              </w:rPr>
            </w:pPr>
            <w:r>
              <w:rPr>
                <w:rFonts w:eastAsia="仿宋_GB2312" w:hint="eastAsia"/>
                <w:kern w:val="0"/>
              </w:rPr>
              <w:t>不合格品管理及不安全食品召回</w:t>
            </w:r>
          </w:p>
        </w:tc>
        <w:tc>
          <w:tcPr>
            <w:tcW w:w="2693" w:type="dxa"/>
            <w:vMerge w:val="restart"/>
            <w:vAlign w:val="center"/>
          </w:tcPr>
          <w:p w:rsidR="003D7318" w:rsidRDefault="005B25CE">
            <w:pPr>
              <w:widowControl/>
              <w:jc w:val="left"/>
              <w:rPr>
                <w:rFonts w:eastAsia="仿宋_GB2312"/>
                <w:kern w:val="0"/>
              </w:rPr>
            </w:pPr>
            <w:r>
              <w:rPr>
                <w:rFonts w:eastAsia="仿宋_GB2312" w:hint="eastAsia"/>
                <w:kern w:val="0"/>
              </w:rPr>
              <w:t>应当建立并执行不合格品管理制度，</w:t>
            </w:r>
            <w:r>
              <w:rPr>
                <w:rFonts w:eastAsia="仿宋_GB2312" w:hint="eastAsia"/>
                <w:kern w:val="0"/>
              </w:rPr>
              <w:t xml:space="preserve"> </w:t>
            </w:r>
            <w:r>
              <w:rPr>
                <w:rFonts w:eastAsia="仿宋_GB2312" w:hint="eastAsia"/>
                <w:kern w:val="0"/>
              </w:rPr>
              <w:t>规定原料、半成品、成品及食品相关产品中不合格品的管理要求和处置措施。</w:t>
            </w:r>
          </w:p>
          <w:p w:rsidR="003D7318" w:rsidRDefault="005B25CE">
            <w:pPr>
              <w:widowControl/>
              <w:jc w:val="left"/>
              <w:rPr>
                <w:rFonts w:eastAsia="仿宋_GB2312"/>
                <w:kern w:val="0"/>
              </w:rPr>
            </w:pPr>
            <w:r>
              <w:rPr>
                <w:rFonts w:eastAsia="仿宋_GB2312" w:hint="eastAsia"/>
                <w:kern w:val="0"/>
              </w:rPr>
              <w:t>应当建立并执行不安全食品召回制度，规定停止生产、通知相关生产经营者和消费者、召回和处置不安全食品的相关要求，记录召回和通知情况。</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jc w:val="left"/>
              <w:rPr>
                <w:rFonts w:eastAsia="仿宋_GB2312"/>
                <w:kern w:val="0"/>
              </w:rPr>
            </w:pPr>
          </w:p>
        </w:tc>
        <w:tc>
          <w:tcPr>
            <w:tcW w:w="1134" w:type="dxa"/>
            <w:vMerge w:val="restart"/>
            <w:vAlign w:val="center"/>
          </w:tcPr>
          <w:p w:rsidR="003D7318" w:rsidRDefault="003D7318">
            <w:pPr>
              <w:widowControl/>
              <w:jc w:val="left"/>
              <w:rPr>
                <w:rFonts w:eastAsia="仿宋_GB2312"/>
                <w:kern w:val="0"/>
              </w:rPr>
            </w:pPr>
          </w:p>
        </w:tc>
      </w:tr>
      <w:tr w:rsidR="003D7318">
        <w:trPr>
          <w:trHeight w:val="1227"/>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626"/>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505"/>
        </w:trPr>
        <w:tc>
          <w:tcPr>
            <w:tcW w:w="710" w:type="dxa"/>
            <w:vMerge w:val="restart"/>
            <w:vAlign w:val="center"/>
          </w:tcPr>
          <w:p w:rsidR="003D7318" w:rsidRDefault="005B25CE">
            <w:pPr>
              <w:widowControl/>
              <w:rPr>
                <w:rFonts w:eastAsia="仿宋_GB2312"/>
                <w:kern w:val="0"/>
              </w:rPr>
            </w:pPr>
            <w:r>
              <w:rPr>
                <w:rFonts w:eastAsia="仿宋_GB2312"/>
                <w:kern w:val="0"/>
              </w:rPr>
              <w:t>5.</w:t>
            </w:r>
            <w:r>
              <w:rPr>
                <w:rFonts w:eastAsia="仿宋_GB2312" w:hint="eastAsia"/>
                <w:kern w:val="0"/>
              </w:rPr>
              <w:t>8</w:t>
            </w:r>
          </w:p>
        </w:tc>
        <w:tc>
          <w:tcPr>
            <w:tcW w:w="1134" w:type="dxa"/>
            <w:vMerge w:val="restart"/>
            <w:vAlign w:val="center"/>
          </w:tcPr>
          <w:p w:rsidR="003D7318" w:rsidRDefault="005B25CE">
            <w:pPr>
              <w:widowControl/>
              <w:rPr>
                <w:rFonts w:eastAsia="仿宋_GB2312"/>
                <w:kern w:val="0"/>
              </w:rPr>
            </w:pPr>
            <w:r>
              <w:rPr>
                <w:rFonts w:eastAsia="仿宋_GB2312" w:hint="eastAsia"/>
                <w:kern w:val="0"/>
              </w:rPr>
              <w:t>食品安全事故处置</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应当建立食品安全事故处置方案，规定食品安全事故处置措施及向事故发生地县级市</w:t>
            </w:r>
            <w:proofErr w:type="gramStart"/>
            <w:r>
              <w:rPr>
                <w:rFonts w:eastAsia="仿宋_GB2312" w:hint="eastAsia"/>
                <w:kern w:val="0"/>
              </w:rPr>
              <w:t>场监督</w:t>
            </w:r>
            <w:proofErr w:type="gramEnd"/>
            <w:r>
              <w:rPr>
                <w:rFonts w:eastAsia="仿宋_GB2312" w:hint="eastAsia"/>
                <w:kern w:val="0"/>
              </w:rPr>
              <w:t>管理部门和卫生行政部门报告的要求。</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90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9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Align w:val="center"/>
          </w:tcPr>
          <w:p w:rsidR="003D7318" w:rsidRDefault="003D7318">
            <w:pPr>
              <w:widowControl/>
              <w:jc w:val="left"/>
              <w:rPr>
                <w:rFonts w:eastAsia="仿宋_GB2312"/>
                <w:kern w:val="0"/>
              </w:rPr>
            </w:pPr>
          </w:p>
        </w:tc>
        <w:tc>
          <w:tcPr>
            <w:tcW w:w="1134" w:type="dxa"/>
            <w:vAlign w:val="center"/>
          </w:tcPr>
          <w:p w:rsidR="003D7318" w:rsidRDefault="003D7318">
            <w:pPr>
              <w:widowControl/>
              <w:jc w:val="left"/>
              <w:rPr>
                <w:rFonts w:eastAsia="仿宋_GB2312"/>
                <w:kern w:val="0"/>
              </w:rPr>
            </w:pPr>
          </w:p>
        </w:tc>
      </w:tr>
      <w:tr w:rsidR="003D7318">
        <w:trPr>
          <w:trHeight w:val="520"/>
        </w:trPr>
        <w:tc>
          <w:tcPr>
            <w:tcW w:w="710" w:type="dxa"/>
            <w:vMerge w:val="restart"/>
            <w:vAlign w:val="center"/>
          </w:tcPr>
          <w:p w:rsidR="003D7318" w:rsidRDefault="005B25CE">
            <w:pPr>
              <w:widowControl/>
              <w:rPr>
                <w:rFonts w:eastAsia="仿宋_GB2312"/>
                <w:kern w:val="0"/>
              </w:rPr>
            </w:pPr>
            <w:r>
              <w:rPr>
                <w:rFonts w:eastAsia="仿宋_GB2312"/>
                <w:kern w:val="0"/>
              </w:rPr>
              <w:t>5.</w:t>
            </w:r>
            <w:r>
              <w:rPr>
                <w:rFonts w:eastAsia="仿宋_GB2312" w:hint="eastAsia"/>
                <w:kern w:val="0"/>
              </w:rPr>
              <w:t>9</w:t>
            </w:r>
          </w:p>
        </w:tc>
        <w:tc>
          <w:tcPr>
            <w:tcW w:w="1134" w:type="dxa"/>
            <w:vMerge w:val="restart"/>
            <w:vAlign w:val="center"/>
          </w:tcPr>
          <w:p w:rsidR="003D7318" w:rsidRDefault="005B25CE">
            <w:pPr>
              <w:widowControl/>
              <w:rPr>
                <w:rFonts w:eastAsia="仿宋_GB2312"/>
                <w:kern w:val="0"/>
              </w:rPr>
            </w:pPr>
            <w:r>
              <w:rPr>
                <w:rFonts w:eastAsia="仿宋_GB2312" w:hint="eastAsia"/>
                <w:kern w:val="0"/>
              </w:rPr>
              <w:t>其他</w:t>
            </w:r>
          </w:p>
        </w:tc>
        <w:tc>
          <w:tcPr>
            <w:tcW w:w="2693" w:type="dxa"/>
            <w:vMerge w:val="restart"/>
            <w:vAlign w:val="center"/>
          </w:tcPr>
          <w:p w:rsidR="003D7318" w:rsidRDefault="005B25CE">
            <w:pPr>
              <w:widowControl/>
              <w:rPr>
                <w:rFonts w:eastAsia="仿宋_GB2312"/>
                <w:kern w:val="0"/>
              </w:rPr>
            </w:pPr>
            <w:r>
              <w:rPr>
                <w:rFonts w:eastAsia="仿宋_GB2312" w:hint="eastAsia"/>
                <w:kern w:val="0"/>
              </w:rPr>
              <w:t>应当按照相关法律法规、食品安全标准以及审查细则规定，建立并执行其他保障食品安全的管理制度。</w:t>
            </w:r>
          </w:p>
        </w:tc>
        <w:tc>
          <w:tcPr>
            <w:tcW w:w="2126" w:type="dxa"/>
            <w:vAlign w:val="center"/>
          </w:tcPr>
          <w:p w:rsidR="003D7318" w:rsidRDefault="005B25CE">
            <w:pPr>
              <w:widowControl/>
              <w:rPr>
                <w:rFonts w:eastAsia="仿宋_GB2312"/>
                <w:kern w:val="0"/>
              </w:rPr>
            </w:pPr>
            <w:r>
              <w:rPr>
                <w:rFonts w:eastAsia="仿宋_GB2312" w:hint="eastAsia"/>
                <w:kern w:val="0"/>
              </w:rPr>
              <w:t>符合规定要求。</w:t>
            </w:r>
          </w:p>
        </w:tc>
        <w:tc>
          <w:tcPr>
            <w:tcW w:w="709" w:type="dxa"/>
            <w:vAlign w:val="center"/>
          </w:tcPr>
          <w:p w:rsidR="003D7318" w:rsidRDefault="005B25CE">
            <w:pPr>
              <w:widowControl/>
              <w:jc w:val="center"/>
              <w:rPr>
                <w:rFonts w:eastAsia="仿宋_GB2312"/>
                <w:kern w:val="0"/>
              </w:rPr>
            </w:pPr>
            <w:r>
              <w:rPr>
                <w:rFonts w:eastAsia="仿宋_GB2312"/>
                <w:kern w:val="0"/>
              </w:rPr>
              <w:t>3</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20"/>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个别制度内容或执行略有不足。</w:t>
            </w:r>
          </w:p>
        </w:tc>
        <w:tc>
          <w:tcPr>
            <w:tcW w:w="709" w:type="dxa"/>
            <w:vAlign w:val="center"/>
          </w:tcPr>
          <w:p w:rsidR="003D7318" w:rsidRDefault="005B25CE">
            <w:pPr>
              <w:widowControl/>
              <w:jc w:val="center"/>
              <w:rPr>
                <w:rFonts w:eastAsia="仿宋_GB2312"/>
                <w:kern w:val="0"/>
              </w:rPr>
            </w:pPr>
            <w:r>
              <w:rPr>
                <w:rFonts w:eastAsia="仿宋_GB2312"/>
                <w:kern w:val="0"/>
              </w:rPr>
              <w:t>1</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r w:rsidR="003D7318">
        <w:trPr>
          <w:trHeight w:val="1155"/>
        </w:trPr>
        <w:tc>
          <w:tcPr>
            <w:tcW w:w="710"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c>
          <w:tcPr>
            <w:tcW w:w="2693" w:type="dxa"/>
            <w:vMerge/>
            <w:vAlign w:val="center"/>
          </w:tcPr>
          <w:p w:rsidR="003D7318" w:rsidRDefault="003D7318">
            <w:pPr>
              <w:widowControl/>
              <w:jc w:val="left"/>
              <w:rPr>
                <w:rFonts w:eastAsia="仿宋_GB2312"/>
                <w:kern w:val="0"/>
              </w:rPr>
            </w:pPr>
          </w:p>
        </w:tc>
        <w:tc>
          <w:tcPr>
            <w:tcW w:w="2126" w:type="dxa"/>
            <w:vAlign w:val="center"/>
          </w:tcPr>
          <w:p w:rsidR="003D7318" w:rsidRDefault="005B25CE">
            <w:pPr>
              <w:widowControl/>
              <w:rPr>
                <w:rFonts w:eastAsia="仿宋_GB2312"/>
                <w:kern w:val="0"/>
              </w:rPr>
            </w:pPr>
            <w:r>
              <w:rPr>
                <w:rFonts w:eastAsia="仿宋_GB2312" w:hint="eastAsia"/>
                <w:kern w:val="0"/>
              </w:rPr>
              <w:t>制度内容或执行严重不足。</w:t>
            </w:r>
          </w:p>
        </w:tc>
        <w:tc>
          <w:tcPr>
            <w:tcW w:w="709" w:type="dxa"/>
            <w:vAlign w:val="center"/>
          </w:tcPr>
          <w:p w:rsidR="003D7318" w:rsidRDefault="005B25CE">
            <w:pPr>
              <w:widowControl/>
              <w:jc w:val="center"/>
              <w:rPr>
                <w:rFonts w:eastAsia="仿宋_GB2312"/>
                <w:kern w:val="0"/>
              </w:rPr>
            </w:pPr>
            <w:r>
              <w:rPr>
                <w:rFonts w:eastAsia="仿宋_GB2312"/>
                <w:kern w:val="0"/>
              </w:rPr>
              <w:t>0</w:t>
            </w:r>
          </w:p>
        </w:tc>
        <w:tc>
          <w:tcPr>
            <w:tcW w:w="1134" w:type="dxa"/>
            <w:vMerge/>
            <w:vAlign w:val="center"/>
          </w:tcPr>
          <w:p w:rsidR="003D7318" w:rsidRDefault="003D7318">
            <w:pPr>
              <w:widowControl/>
              <w:jc w:val="left"/>
              <w:rPr>
                <w:rFonts w:eastAsia="仿宋_GB2312"/>
                <w:kern w:val="0"/>
              </w:rPr>
            </w:pPr>
          </w:p>
        </w:tc>
        <w:tc>
          <w:tcPr>
            <w:tcW w:w="1134" w:type="dxa"/>
            <w:vMerge/>
            <w:vAlign w:val="center"/>
          </w:tcPr>
          <w:p w:rsidR="003D7318" w:rsidRDefault="003D7318">
            <w:pPr>
              <w:widowControl/>
              <w:jc w:val="left"/>
              <w:rPr>
                <w:rFonts w:eastAsia="仿宋_GB2312"/>
                <w:kern w:val="0"/>
              </w:rPr>
            </w:pPr>
          </w:p>
        </w:tc>
      </w:tr>
    </w:tbl>
    <w:p w:rsidR="003D7318" w:rsidRDefault="003D7318">
      <w:pPr>
        <w:spacing w:beforeLines="100" w:before="312" w:afterLines="50" w:after="156" w:line="400" w:lineRule="exact"/>
        <w:jc w:val="center"/>
        <w:outlineLvl w:val="0"/>
        <w:rPr>
          <w:rFonts w:eastAsia="黑体"/>
          <w:sz w:val="32"/>
          <w:szCs w:val="32"/>
        </w:rPr>
      </w:pPr>
    </w:p>
    <w:p w:rsidR="003D7318" w:rsidRDefault="005B25CE">
      <w:pPr>
        <w:spacing w:beforeLines="100" w:before="312" w:afterLines="50" w:after="156" w:line="400" w:lineRule="exact"/>
        <w:jc w:val="center"/>
        <w:outlineLvl w:val="0"/>
        <w:rPr>
          <w:rFonts w:eastAsia="黑体"/>
          <w:sz w:val="32"/>
          <w:szCs w:val="32"/>
        </w:rPr>
      </w:pPr>
      <w:r>
        <w:rPr>
          <w:rFonts w:eastAsia="黑体" w:hint="eastAsia"/>
          <w:sz w:val="32"/>
          <w:szCs w:val="32"/>
        </w:rPr>
        <w:t>六、试制产品检验合格报告（共</w:t>
      </w:r>
      <w:r>
        <w:rPr>
          <w:rFonts w:eastAsia="黑体"/>
          <w:sz w:val="32"/>
          <w:szCs w:val="32"/>
        </w:rPr>
        <w:t>1</w:t>
      </w:r>
      <w:r>
        <w:rPr>
          <w:rFonts w:eastAsia="黑体" w:hint="eastAsia"/>
          <w:sz w:val="32"/>
          <w:szCs w:val="32"/>
        </w:rPr>
        <w:t>分）</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410"/>
        <w:gridCol w:w="2409"/>
        <w:gridCol w:w="709"/>
        <w:gridCol w:w="1134"/>
        <w:gridCol w:w="1134"/>
      </w:tblGrid>
      <w:tr w:rsidR="003D7318">
        <w:trPr>
          <w:trHeight w:val="20"/>
          <w:tblHeader/>
        </w:trPr>
        <w:tc>
          <w:tcPr>
            <w:tcW w:w="710" w:type="dxa"/>
          </w:tcPr>
          <w:p w:rsidR="003D7318" w:rsidRDefault="005B25CE">
            <w:pPr>
              <w:widowControl/>
              <w:jc w:val="center"/>
              <w:rPr>
                <w:rFonts w:eastAsia="仿宋_GB2312"/>
                <w:bCs/>
                <w:kern w:val="0"/>
              </w:rPr>
            </w:pPr>
            <w:r>
              <w:rPr>
                <w:rFonts w:eastAsia="仿宋_GB2312" w:hint="eastAsia"/>
                <w:bCs/>
                <w:kern w:val="0"/>
              </w:rPr>
              <w:t>序号</w:t>
            </w:r>
          </w:p>
        </w:tc>
        <w:tc>
          <w:tcPr>
            <w:tcW w:w="1134" w:type="dxa"/>
          </w:tcPr>
          <w:p w:rsidR="003D7318" w:rsidRDefault="005B25CE">
            <w:pPr>
              <w:widowControl/>
              <w:jc w:val="center"/>
              <w:rPr>
                <w:rFonts w:eastAsia="仿宋_GB2312"/>
                <w:bCs/>
                <w:kern w:val="0"/>
              </w:rPr>
            </w:pPr>
            <w:r>
              <w:rPr>
                <w:rFonts w:eastAsia="仿宋_GB2312" w:hint="eastAsia"/>
                <w:bCs/>
                <w:kern w:val="0"/>
              </w:rPr>
              <w:t>自查项目</w:t>
            </w:r>
          </w:p>
        </w:tc>
        <w:tc>
          <w:tcPr>
            <w:tcW w:w="2410" w:type="dxa"/>
          </w:tcPr>
          <w:p w:rsidR="003D7318" w:rsidRDefault="005B25CE">
            <w:pPr>
              <w:widowControl/>
              <w:jc w:val="center"/>
              <w:rPr>
                <w:rFonts w:eastAsia="仿宋_GB2312"/>
                <w:bCs/>
                <w:kern w:val="0"/>
              </w:rPr>
            </w:pPr>
            <w:r>
              <w:rPr>
                <w:rFonts w:eastAsia="仿宋_GB2312" w:hint="eastAsia"/>
                <w:bCs/>
                <w:kern w:val="0"/>
              </w:rPr>
              <w:t>自查内容</w:t>
            </w:r>
          </w:p>
        </w:tc>
        <w:tc>
          <w:tcPr>
            <w:tcW w:w="3118" w:type="dxa"/>
            <w:gridSpan w:val="2"/>
          </w:tcPr>
          <w:p w:rsidR="003D7318" w:rsidRDefault="005B25CE">
            <w:pPr>
              <w:widowControl/>
              <w:jc w:val="center"/>
              <w:rPr>
                <w:rFonts w:eastAsia="仿宋_GB2312"/>
                <w:bCs/>
                <w:kern w:val="0"/>
              </w:rPr>
            </w:pPr>
            <w:r>
              <w:rPr>
                <w:rFonts w:eastAsia="仿宋_GB2312" w:hint="eastAsia"/>
                <w:bCs/>
                <w:kern w:val="0"/>
              </w:rPr>
              <w:t>评分标准</w:t>
            </w:r>
          </w:p>
        </w:tc>
        <w:tc>
          <w:tcPr>
            <w:tcW w:w="1134" w:type="dxa"/>
          </w:tcPr>
          <w:p w:rsidR="003D7318" w:rsidRDefault="005B25CE">
            <w:pPr>
              <w:widowControl/>
              <w:jc w:val="center"/>
              <w:rPr>
                <w:rFonts w:eastAsia="仿宋_GB2312"/>
                <w:bCs/>
                <w:kern w:val="0"/>
              </w:rPr>
            </w:pPr>
            <w:r>
              <w:rPr>
                <w:rFonts w:eastAsia="仿宋_GB2312" w:hint="eastAsia"/>
                <w:bCs/>
                <w:kern w:val="0"/>
              </w:rPr>
              <w:t>自查得分</w:t>
            </w:r>
          </w:p>
        </w:tc>
        <w:tc>
          <w:tcPr>
            <w:tcW w:w="1134" w:type="dxa"/>
          </w:tcPr>
          <w:p w:rsidR="003D7318" w:rsidRDefault="005B25CE">
            <w:pPr>
              <w:widowControl/>
              <w:jc w:val="center"/>
              <w:rPr>
                <w:rFonts w:eastAsia="仿宋_GB2312"/>
                <w:bCs/>
                <w:kern w:val="0"/>
              </w:rPr>
            </w:pPr>
            <w:r>
              <w:rPr>
                <w:rFonts w:eastAsia="仿宋_GB2312" w:hint="eastAsia"/>
                <w:bCs/>
                <w:kern w:val="0"/>
              </w:rPr>
              <w:t>自查记录</w:t>
            </w:r>
          </w:p>
        </w:tc>
      </w:tr>
      <w:tr w:rsidR="003D7318">
        <w:trPr>
          <w:trHeight w:val="371"/>
        </w:trPr>
        <w:tc>
          <w:tcPr>
            <w:tcW w:w="710" w:type="dxa"/>
            <w:vMerge w:val="restart"/>
            <w:vAlign w:val="center"/>
          </w:tcPr>
          <w:p w:rsidR="003D7318" w:rsidRDefault="005B25CE">
            <w:pPr>
              <w:widowControl/>
              <w:jc w:val="center"/>
              <w:rPr>
                <w:rFonts w:eastAsia="仿宋_GB2312"/>
                <w:kern w:val="0"/>
              </w:rPr>
            </w:pPr>
            <w:r>
              <w:rPr>
                <w:rFonts w:eastAsia="仿宋_GB2312"/>
                <w:kern w:val="0"/>
              </w:rPr>
              <w:lastRenderedPageBreak/>
              <w:t>6.1</w:t>
            </w:r>
          </w:p>
        </w:tc>
        <w:tc>
          <w:tcPr>
            <w:tcW w:w="1134" w:type="dxa"/>
            <w:vMerge w:val="restart"/>
            <w:vAlign w:val="center"/>
          </w:tcPr>
          <w:p w:rsidR="003D7318" w:rsidRDefault="005B25CE">
            <w:pPr>
              <w:widowControl/>
              <w:jc w:val="center"/>
              <w:rPr>
                <w:rFonts w:eastAsia="仿宋_GB2312"/>
                <w:kern w:val="0"/>
              </w:rPr>
            </w:pPr>
            <w:r>
              <w:rPr>
                <w:rFonts w:eastAsia="仿宋_GB2312" w:hint="eastAsia"/>
                <w:kern w:val="0"/>
              </w:rPr>
              <w:t>试制产品检验合格报告</w:t>
            </w:r>
          </w:p>
        </w:tc>
        <w:tc>
          <w:tcPr>
            <w:tcW w:w="2410" w:type="dxa"/>
            <w:vMerge w:val="restart"/>
            <w:vAlign w:val="center"/>
          </w:tcPr>
          <w:p w:rsidR="003D7318" w:rsidRDefault="005B25CE">
            <w:pPr>
              <w:widowControl/>
              <w:rPr>
                <w:rFonts w:eastAsia="仿宋_GB2312"/>
                <w:kern w:val="0"/>
              </w:rPr>
            </w:pPr>
            <w:r>
              <w:rPr>
                <w:rFonts w:eastAsia="仿宋_GB2312" w:hint="eastAsia"/>
                <w:kern w:val="0"/>
              </w:rPr>
              <w:t>应当提交符合产品执行的食品安全标准、产品标准、审查细则和国务院卫生行政部门相关公告的试制食品检验合格报告。</w:t>
            </w:r>
          </w:p>
        </w:tc>
        <w:tc>
          <w:tcPr>
            <w:tcW w:w="2409" w:type="dxa"/>
          </w:tcPr>
          <w:p w:rsidR="003D7318" w:rsidRDefault="005B25CE">
            <w:pPr>
              <w:rPr>
                <w:rFonts w:eastAsia="仿宋_GB2312"/>
                <w:kern w:val="0"/>
              </w:rPr>
            </w:pPr>
            <w:r>
              <w:rPr>
                <w:rFonts w:eastAsia="仿宋_GB2312" w:hint="eastAsia"/>
                <w:kern w:val="0"/>
              </w:rPr>
              <w:t>符合规定要求。</w:t>
            </w:r>
          </w:p>
        </w:tc>
        <w:tc>
          <w:tcPr>
            <w:tcW w:w="709" w:type="dxa"/>
          </w:tcPr>
          <w:p w:rsidR="003D7318" w:rsidRDefault="005B25CE">
            <w:pPr>
              <w:rPr>
                <w:rFonts w:eastAsia="仿宋_GB2312"/>
                <w:kern w:val="0"/>
              </w:rPr>
            </w:pPr>
            <w:r>
              <w:rPr>
                <w:rFonts w:eastAsia="仿宋_GB2312" w:hint="eastAsia"/>
                <w:kern w:val="0"/>
              </w:rPr>
              <w:t>1</w:t>
            </w:r>
          </w:p>
        </w:tc>
        <w:tc>
          <w:tcPr>
            <w:tcW w:w="1134" w:type="dxa"/>
            <w:vMerge w:val="restart"/>
            <w:vAlign w:val="center"/>
          </w:tcPr>
          <w:p w:rsidR="003D7318" w:rsidRDefault="003D7318">
            <w:pPr>
              <w:widowControl/>
              <w:rPr>
                <w:rFonts w:eastAsia="仿宋_GB2312"/>
                <w:kern w:val="0"/>
              </w:rPr>
            </w:pPr>
          </w:p>
        </w:tc>
        <w:tc>
          <w:tcPr>
            <w:tcW w:w="1134" w:type="dxa"/>
            <w:vMerge w:val="restart"/>
            <w:vAlign w:val="center"/>
          </w:tcPr>
          <w:p w:rsidR="003D7318" w:rsidRDefault="003D7318">
            <w:pPr>
              <w:widowControl/>
              <w:rPr>
                <w:rFonts w:eastAsia="仿宋_GB2312"/>
                <w:kern w:val="0"/>
              </w:rPr>
            </w:pPr>
          </w:p>
        </w:tc>
      </w:tr>
      <w:tr w:rsidR="003D7318">
        <w:trPr>
          <w:trHeight w:val="400"/>
        </w:trPr>
        <w:tc>
          <w:tcPr>
            <w:tcW w:w="710" w:type="dxa"/>
            <w:vMerge/>
            <w:vAlign w:val="center"/>
          </w:tcPr>
          <w:p w:rsidR="003D7318" w:rsidRDefault="003D7318">
            <w:pPr>
              <w:widowControl/>
              <w:jc w:val="center"/>
              <w:rPr>
                <w:rFonts w:eastAsia="仿宋_GB2312"/>
                <w:kern w:val="0"/>
              </w:rPr>
            </w:pPr>
          </w:p>
        </w:tc>
        <w:tc>
          <w:tcPr>
            <w:tcW w:w="1134" w:type="dxa"/>
            <w:vMerge/>
            <w:vAlign w:val="center"/>
          </w:tcPr>
          <w:p w:rsidR="003D7318" w:rsidRDefault="003D7318">
            <w:pPr>
              <w:widowControl/>
              <w:jc w:val="center"/>
              <w:rPr>
                <w:rFonts w:eastAsia="仿宋_GB2312"/>
                <w:kern w:val="0"/>
              </w:rPr>
            </w:pPr>
          </w:p>
        </w:tc>
        <w:tc>
          <w:tcPr>
            <w:tcW w:w="2410" w:type="dxa"/>
            <w:vMerge/>
            <w:vAlign w:val="center"/>
          </w:tcPr>
          <w:p w:rsidR="003D7318" w:rsidRDefault="003D7318">
            <w:pPr>
              <w:widowControl/>
              <w:rPr>
                <w:rFonts w:eastAsia="仿宋_GB2312"/>
                <w:kern w:val="0"/>
              </w:rPr>
            </w:pPr>
          </w:p>
        </w:tc>
        <w:tc>
          <w:tcPr>
            <w:tcW w:w="2409" w:type="dxa"/>
          </w:tcPr>
          <w:p w:rsidR="003D7318" w:rsidRDefault="005B25CE">
            <w:pPr>
              <w:rPr>
                <w:rFonts w:eastAsia="仿宋_GB2312"/>
                <w:kern w:val="0"/>
              </w:rPr>
            </w:pPr>
            <w:r>
              <w:rPr>
                <w:rFonts w:eastAsia="仿宋_GB2312" w:hint="eastAsia"/>
                <w:kern w:val="0"/>
              </w:rPr>
              <w:t>非食品安全标准规定的检验项目不全。</w:t>
            </w:r>
          </w:p>
        </w:tc>
        <w:tc>
          <w:tcPr>
            <w:tcW w:w="709" w:type="dxa"/>
          </w:tcPr>
          <w:p w:rsidR="003D7318" w:rsidRDefault="005B25CE">
            <w:pPr>
              <w:rPr>
                <w:rFonts w:eastAsia="仿宋_GB2312"/>
                <w:kern w:val="0"/>
              </w:rPr>
            </w:pPr>
            <w:r>
              <w:rPr>
                <w:rFonts w:eastAsia="仿宋_GB2312" w:hint="eastAsia"/>
                <w:kern w:val="0"/>
              </w:rPr>
              <w:t>0.5</w:t>
            </w:r>
          </w:p>
        </w:tc>
        <w:tc>
          <w:tcPr>
            <w:tcW w:w="1134" w:type="dxa"/>
            <w:vMerge/>
            <w:vAlign w:val="center"/>
          </w:tcPr>
          <w:p w:rsidR="003D7318" w:rsidRDefault="003D7318">
            <w:pPr>
              <w:widowControl/>
              <w:rPr>
                <w:rFonts w:eastAsia="仿宋_GB2312"/>
                <w:kern w:val="0"/>
              </w:rPr>
            </w:pPr>
          </w:p>
        </w:tc>
        <w:tc>
          <w:tcPr>
            <w:tcW w:w="1134" w:type="dxa"/>
            <w:vMerge/>
            <w:vAlign w:val="center"/>
          </w:tcPr>
          <w:p w:rsidR="003D7318" w:rsidRDefault="003D7318">
            <w:pPr>
              <w:widowControl/>
              <w:rPr>
                <w:rFonts w:eastAsia="仿宋_GB2312"/>
                <w:kern w:val="0"/>
              </w:rPr>
            </w:pPr>
          </w:p>
        </w:tc>
      </w:tr>
      <w:tr w:rsidR="003D7318">
        <w:trPr>
          <w:trHeight w:val="463"/>
        </w:trPr>
        <w:tc>
          <w:tcPr>
            <w:tcW w:w="710" w:type="dxa"/>
            <w:vMerge/>
            <w:vAlign w:val="center"/>
          </w:tcPr>
          <w:p w:rsidR="003D7318" w:rsidRDefault="003D7318">
            <w:pPr>
              <w:widowControl/>
              <w:jc w:val="center"/>
              <w:rPr>
                <w:rFonts w:eastAsia="仿宋_GB2312"/>
                <w:kern w:val="0"/>
              </w:rPr>
            </w:pPr>
          </w:p>
        </w:tc>
        <w:tc>
          <w:tcPr>
            <w:tcW w:w="1134" w:type="dxa"/>
            <w:vMerge/>
            <w:vAlign w:val="center"/>
          </w:tcPr>
          <w:p w:rsidR="003D7318" w:rsidRDefault="003D7318">
            <w:pPr>
              <w:widowControl/>
              <w:jc w:val="center"/>
              <w:rPr>
                <w:rFonts w:eastAsia="仿宋_GB2312"/>
                <w:kern w:val="0"/>
              </w:rPr>
            </w:pPr>
          </w:p>
        </w:tc>
        <w:tc>
          <w:tcPr>
            <w:tcW w:w="2410" w:type="dxa"/>
            <w:vMerge/>
            <w:vAlign w:val="center"/>
          </w:tcPr>
          <w:p w:rsidR="003D7318" w:rsidRDefault="003D7318">
            <w:pPr>
              <w:widowControl/>
              <w:rPr>
                <w:rFonts w:eastAsia="仿宋_GB2312"/>
                <w:kern w:val="0"/>
              </w:rPr>
            </w:pPr>
          </w:p>
        </w:tc>
        <w:tc>
          <w:tcPr>
            <w:tcW w:w="2409" w:type="dxa"/>
          </w:tcPr>
          <w:p w:rsidR="003D7318" w:rsidRDefault="005B25CE">
            <w:pPr>
              <w:rPr>
                <w:rFonts w:eastAsia="仿宋_GB2312"/>
                <w:kern w:val="0"/>
              </w:rPr>
            </w:pPr>
            <w:r>
              <w:rPr>
                <w:rFonts w:eastAsia="仿宋_GB2312" w:hint="eastAsia"/>
                <w:kern w:val="0"/>
              </w:rPr>
              <w:t>无检验合格报告，或者食品安全标准规定的检验项目不全。</w:t>
            </w:r>
          </w:p>
        </w:tc>
        <w:tc>
          <w:tcPr>
            <w:tcW w:w="709" w:type="dxa"/>
          </w:tcPr>
          <w:p w:rsidR="003D7318" w:rsidRDefault="005B25CE">
            <w:pPr>
              <w:rPr>
                <w:rFonts w:eastAsia="仿宋_GB2312"/>
                <w:kern w:val="0"/>
              </w:rPr>
            </w:pPr>
            <w:r>
              <w:rPr>
                <w:rFonts w:eastAsia="仿宋_GB2312" w:hint="eastAsia"/>
                <w:kern w:val="0"/>
              </w:rPr>
              <w:t>0</w:t>
            </w:r>
          </w:p>
        </w:tc>
        <w:tc>
          <w:tcPr>
            <w:tcW w:w="1134" w:type="dxa"/>
            <w:vMerge/>
            <w:vAlign w:val="center"/>
          </w:tcPr>
          <w:p w:rsidR="003D7318" w:rsidRDefault="003D7318">
            <w:pPr>
              <w:widowControl/>
              <w:rPr>
                <w:rFonts w:eastAsia="仿宋_GB2312"/>
                <w:kern w:val="0"/>
              </w:rPr>
            </w:pPr>
          </w:p>
        </w:tc>
        <w:tc>
          <w:tcPr>
            <w:tcW w:w="1134" w:type="dxa"/>
            <w:vMerge/>
            <w:vAlign w:val="center"/>
          </w:tcPr>
          <w:p w:rsidR="003D7318" w:rsidRDefault="003D7318">
            <w:pPr>
              <w:widowControl/>
              <w:rPr>
                <w:rFonts w:eastAsia="仿宋_GB2312"/>
                <w:kern w:val="0"/>
              </w:rPr>
            </w:pPr>
          </w:p>
        </w:tc>
      </w:tr>
    </w:tbl>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jc w:val="center"/>
        <w:rPr>
          <w:rFonts w:asciiTheme="majorEastAsia" w:eastAsiaTheme="majorEastAsia" w:hAnsiTheme="majorEastAsia"/>
          <w:b/>
          <w:sz w:val="32"/>
          <w:szCs w:val="32"/>
        </w:rPr>
      </w:pPr>
    </w:p>
    <w:p w:rsidR="003D7318" w:rsidRDefault="003D7318">
      <w:pPr>
        <w:rPr>
          <w:rFonts w:asciiTheme="majorEastAsia" w:eastAsiaTheme="majorEastAsia" w:hAnsiTheme="majorEastAsia"/>
          <w:b/>
          <w:sz w:val="32"/>
          <w:szCs w:val="32"/>
        </w:rPr>
      </w:pPr>
    </w:p>
    <w:p w:rsidR="003D7318" w:rsidRDefault="005B25CE">
      <w:pPr>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t>表2：食品销售经营许可告知承诺制变更、延续事项自查表</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584"/>
        <w:gridCol w:w="6397"/>
        <w:gridCol w:w="1205"/>
      </w:tblGrid>
      <w:tr w:rsidR="003D7318">
        <w:trPr>
          <w:cantSplit/>
          <w:trHeight w:val="1867"/>
          <w:jc w:val="center"/>
        </w:trPr>
        <w:tc>
          <w:tcPr>
            <w:tcW w:w="8916" w:type="dxa"/>
            <w:gridSpan w:val="4"/>
            <w:tcBorders>
              <w:bottom w:val="single" w:sz="4" w:space="0" w:color="auto"/>
            </w:tcBorders>
            <w:vAlign w:val="center"/>
          </w:tcPr>
          <w:p w:rsidR="003D7318" w:rsidRDefault="005B25CE">
            <w:pPr>
              <w:spacing w:line="280" w:lineRule="exact"/>
              <w:jc w:val="left"/>
              <w:rPr>
                <w:rFonts w:ascii="宋体" w:hAnsi="宋体"/>
              </w:rPr>
            </w:pPr>
            <w:r>
              <w:rPr>
                <w:rFonts w:ascii="宋体" w:hAnsi="宋体" w:hint="eastAsia"/>
              </w:rPr>
              <w:lastRenderedPageBreak/>
              <w:t>□《食品经营许可证》延续，需自查第1--15项；</w:t>
            </w:r>
          </w:p>
          <w:p w:rsidR="003D7318" w:rsidRDefault="005B25CE">
            <w:pPr>
              <w:spacing w:line="280" w:lineRule="exact"/>
              <w:jc w:val="left"/>
              <w:rPr>
                <w:rFonts w:ascii="宋体" w:hAnsi="宋体"/>
              </w:rPr>
            </w:pPr>
            <w:r>
              <w:rPr>
                <w:rFonts w:ascii="宋体" w:hAnsi="宋体" w:hint="eastAsia"/>
              </w:rPr>
              <w:t>□变更企业法定代表人（负责人），需自查第16--19项；</w:t>
            </w:r>
          </w:p>
          <w:p w:rsidR="003D7318" w:rsidRDefault="005B25CE">
            <w:pPr>
              <w:spacing w:line="300" w:lineRule="exact"/>
              <w:ind w:rightChars="-78" w:right="-164"/>
              <w:rPr>
                <w:rFonts w:ascii="宋体" w:hAnsi="宋体"/>
              </w:rPr>
            </w:pPr>
            <w:r>
              <w:rPr>
                <w:rFonts w:ascii="宋体" w:hAnsi="宋体" w:hint="eastAsia"/>
              </w:rPr>
              <w:t>□</w:t>
            </w:r>
            <w:r>
              <w:rPr>
                <w:rFonts w:ascii="宋体" w:hAnsi="宋体" w:cs="宋体" w:hint="eastAsia"/>
                <w:color w:val="333333"/>
                <w:shd w:val="clear" w:color="auto" w:fill="FFFFFF"/>
              </w:rPr>
              <w:t>变更经营项目的，需自查第11--15项。</w:t>
            </w:r>
          </w:p>
        </w:tc>
      </w:tr>
      <w:tr w:rsidR="003D7318">
        <w:trPr>
          <w:cantSplit/>
          <w:trHeight w:val="776"/>
          <w:jc w:val="center"/>
        </w:trPr>
        <w:tc>
          <w:tcPr>
            <w:tcW w:w="1314" w:type="dxa"/>
            <w:gridSpan w:val="2"/>
            <w:tcBorders>
              <w:bottom w:val="single" w:sz="4" w:space="0" w:color="auto"/>
            </w:tcBorders>
            <w:vAlign w:val="center"/>
          </w:tcPr>
          <w:p w:rsidR="003D7318" w:rsidRDefault="005B25CE">
            <w:pPr>
              <w:spacing w:line="300" w:lineRule="exact"/>
              <w:jc w:val="center"/>
              <w:rPr>
                <w:rFonts w:ascii="宋体" w:hAnsi="宋体"/>
              </w:rPr>
            </w:pPr>
            <w:r>
              <w:rPr>
                <w:rFonts w:ascii="宋体" w:hAnsi="宋体" w:hint="eastAsia"/>
              </w:rPr>
              <w:t>自查项目</w:t>
            </w:r>
          </w:p>
        </w:tc>
        <w:tc>
          <w:tcPr>
            <w:tcW w:w="6397" w:type="dxa"/>
            <w:tcBorders>
              <w:bottom w:val="single" w:sz="4" w:space="0" w:color="auto"/>
            </w:tcBorders>
            <w:vAlign w:val="center"/>
          </w:tcPr>
          <w:p w:rsidR="003D7318" w:rsidRDefault="005B25CE">
            <w:pPr>
              <w:spacing w:line="300" w:lineRule="exact"/>
              <w:jc w:val="center"/>
              <w:rPr>
                <w:rFonts w:ascii="宋体" w:hAnsi="宋体"/>
              </w:rPr>
            </w:pPr>
            <w:r>
              <w:rPr>
                <w:rFonts w:ascii="宋体" w:hAnsi="宋体" w:hint="eastAsia"/>
              </w:rPr>
              <w:t>自查和评价方法</w:t>
            </w:r>
          </w:p>
        </w:tc>
        <w:tc>
          <w:tcPr>
            <w:tcW w:w="1205" w:type="dxa"/>
            <w:tcBorders>
              <w:bottom w:val="single" w:sz="4" w:space="0" w:color="auto"/>
            </w:tcBorders>
            <w:vAlign w:val="center"/>
          </w:tcPr>
          <w:p w:rsidR="003D7318" w:rsidRDefault="005B25CE">
            <w:pPr>
              <w:spacing w:line="300" w:lineRule="exact"/>
              <w:ind w:rightChars="-78" w:right="-164"/>
              <w:jc w:val="center"/>
              <w:rPr>
                <w:rFonts w:ascii="宋体" w:hAnsi="宋体"/>
              </w:rPr>
            </w:pPr>
            <w:r>
              <w:rPr>
                <w:rFonts w:ascii="宋体" w:hAnsi="宋体" w:hint="eastAsia"/>
              </w:rPr>
              <w:t>自查结果(符合的打√,不符合的打×)</w:t>
            </w:r>
          </w:p>
        </w:tc>
      </w:tr>
      <w:tr w:rsidR="003D7318">
        <w:trPr>
          <w:cantSplit/>
          <w:trHeight w:val="776"/>
          <w:jc w:val="center"/>
        </w:trPr>
        <w:tc>
          <w:tcPr>
            <w:tcW w:w="1314" w:type="dxa"/>
            <w:gridSpan w:val="2"/>
            <w:tcBorders>
              <w:bottom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前提条件</w:t>
            </w:r>
          </w:p>
        </w:tc>
        <w:tc>
          <w:tcPr>
            <w:tcW w:w="6397" w:type="dxa"/>
            <w:tcBorders>
              <w:bottom w:val="single" w:sz="4" w:space="0" w:color="auto"/>
            </w:tcBorders>
            <w:vAlign w:val="center"/>
          </w:tcPr>
          <w:p w:rsidR="003D7318" w:rsidRDefault="005B25CE">
            <w:pPr>
              <w:widowControl/>
              <w:jc w:val="left"/>
              <w:rPr>
                <w:rFonts w:ascii="宋体" w:hAnsi="宋体" w:cs="宋体"/>
                <w:color w:val="000000"/>
                <w:kern w:val="0"/>
              </w:rPr>
            </w:pPr>
            <w:proofErr w:type="gramStart"/>
            <w:r>
              <w:rPr>
                <w:rFonts w:ascii="宋体" w:hAnsi="宋体" w:cs="宋体" w:hint="eastAsia"/>
                <w:color w:val="000000"/>
                <w:kern w:val="0"/>
              </w:rPr>
              <w:t>限经营</w:t>
            </w:r>
            <w:proofErr w:type="gramEnd"/>
            <w:r>
              <w:rPr>
                <w:rFonts w:ascii="宋体" w:hAnsi="宋体" w:cs="宋体" w:hint="eastAsia"/>
                <w:color w:val="000000"/>
                <w:kern w:val="0"/>
              </w:rPr>
              <w:t>条件未发生变化。</w:t>
            </w:r>
          </w:p>
        </w:tc>
        <w:tc>
          <w:tcPr>
            <w:tcW w:w="1205" w:type="dxa"/>
            <w:tcBorders>
              <w:bottom w:val="single" w:sz="4" w:space="0" w:color="auto"/>
            </w:tcBorders>
            <w:vAlign w:val="center"/>
          </w:tcPr>
          <w:p w:rsidR="003D7318" w:rsidRDefault="005B25CE">
            <w:pPr>
              <w:spacing w:line="300" w:lineRule="exact"/>
              <w:ind w:rightChars="-78" w:right="-164"/>
              <w:jc w:val="left"/>
              <w:rPr>
                <w:rFonts w:ascii="宋体" w:hAnsi="宋体"/>
              </w:rPr>
            </w:pPr>
            <w:r>
              <w:rPr>
                <w:rFonts w:ascii="宋体" w:hAnsi="宋体" w:cs="宋体" w:hint="eastAsia"/>
                <w:color w:val="000000"/>
                <w:kern w:val="0"/>
                <w:sz w:val="18"/>
                <w:szCs w:val="18"/>
              </w:rPr>
              <w:t>本项为否决项，符合情形的方可自查。</w:t>
            </w:r>
          </w:p>
        </w:tc>
      </w:tr>
      <w:tr w:rsidR="003D7318">
        <w:trPr>
          <w:cantSplit/>
          <w:trHeight w:val="397"/>
          <w:jc w:val="center"/>
        </w:trPr>
        <w:tc>
          <w:tcPr>
            <w:tcW w:w="1314" w:type="dxa"/>
            <w:gridSpan w:val="2"/>
            <w:vAlign w:val="center"/>
          </w:tcPr>
          <w:p w:rsidR="003D7318" w:rsidRDefault="005B25CE">
            <w:pPr>
              <w:spacing w:line="320" w:lineRule="exact"/>
              <w:rPr>
                <w:rFonts w:ascii="宋体" w:hAnsi="宋体"/>
              </w:rPr>
            </w:pPr>
            <w:r>
              <w:rPr>
                <w:rFonts w:ascii="宋体" w:hAnsi="宋体" w:hint="eastAsia"/>
              </w:rPr>
              <w:t>1</w:t>
            </w:r>
            <w:r>
              <w:rPr>
                <w:rFonts w:ascii="宋体" w:hAnsi="宋体"/>
              </w:rPr>
              <w:t>.</w:t>
            </w:r>
            <w:r>
              <w:rPr>
                <w:rFonts w:ascii="宋体" w:hAnsi="宋体" w:hint="eastAsia"/>
              </w:rPr>
              <w:t>经营、贮存场所选址</w:t>
            </w:r>
          </w:p>
        </w:tc>
        <w:tc>
          <w:tcPr>
            <w:tcW w:w="6397" w:type="dxa"/>
            <w:vAlign w:val="center"/>
          </w:tcPr>
          <w:p w:rsidR="003D7318" w:rsidRDefault="005B25CE">
            <w:pPr>
              <w:snapToGrid w:val="0"/>
              <w:spacing w:line="320" w:lineRule="exact"/>
              <w:rPr>
                <w:rFonts w:ascii="宋体" w:hAnsi="宋体"/>
              </w:rPr>
            </w:pPr>
            <w:r>
              <w:rPr>
                <w:rFonts w:ascii="宋体" w:hAnsi="宋体" w:hint="eastAsia"/>
              </w:rPr>
              <w:t>1.不得设置在易受到污染的区域，距离粪坑、污水池、暴露垃圾场（站）、动物养殖场所、旱厕等污染源</w:t>
            </w:r>
            <w:r>
              <w:rPr>
                <w:rFonts w:ascii="宋体" w:hAnsi="宋体"/>
              </w:rPr>
              <w:t>25</w:t>
            </w:r>
            <w:r>
              <w:rPr>
                <w:rFonts w:ascii="宋体" w:hAnsi="宋体" w:hint="eastAsia"/>
              </w:rPr>
              <w:t>米以上，并与粉尘、有害气体、放射性物质和其他扩散性污染源保持一定距离。</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1314" w:type="dxa"/>
            <w:gridSpan w:val="2"/>
            <w:vMerge w:val="restart"/>
            <w:vAlign w:val="center"/>
          </w:tcPr>
          <w:p w:rsidR="003D7318" w:rsidRDefault="005B25CE">
            <w:pPr>
              <w:spacing w:line="320" w:lineRule="exact"/>
              <w:rPr>
                <w:rFonts w:ascii="宋体" w:hAnsi="宋体"/>
                <w:kern w:val="0"/>
              </w:rPr>
            </w:pPr>
            <w:r>
              <w:rPr>
                <w:rFonts w:ascii="宋体" w:hAnsi="宋体" w:hint="eastAsia"/>
              </w:rPr>
              <w:t>2</w:t>
            </w:r>
            <w:r>
              <w:rPr>
                <w:rFonts w:ascii="宋体" w:hAnsi="宋体"/>
              </w:rPr>
              <w:t>.</w:t>
            </w:r>
            <w:r>
              <w:rPr>
                <w:rFonts w:ascii="宋体" w:hAnsi="宋体" w:hint="eastAsia"/>
              </w:rPr>
              <w:t>经营、贮存场所设置、布局、分隔</w:t>
            </w:r>
          </w:p>
        </w:tc>
        <w:tc>
          <w:tcPr>
            <w:tcW w:w="6397" w:type="dxa"/>
            <w:vAlign w:val="center"/>
          </w:tcPr>
          <w:p w:rsidR="003D7318" w:rsidRDefault="005B25CE">
            <w:pPr>
              <w:snapToGrid w:val="0"/>
              <w:spacing w:line="320" w:lineRule="exact"/>
              <w:rPr>
                <w:rFonts w:ascii="宋体" w:hAnsi="宋体"/>
              </w:rPr>
            </w:pPr>
            <w:r>
              <w:rPr>
                <w:rFonts w:ascii="宋体" w:hAnsi="宋体" w:hint="eastAsia"/>
              </w:rPr>
              <w:t>2.环境整洁，卫生状况良好，有良好的通风、采光、照明。</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1314" w:type="dxa"/>
            <w:gridSpan w:val="2"/>
            <w:vMerge/>
            <w:vAlign w:val="center"/>
          </w:tcPr>
          <w:p w:rsidR="003D7318" w:rsidRDefault="003D7318">
            <w:pPr>
              <w:spacing w:line="320" w:lineRule="exact"/>
              <w:rPr>
                <w:rFonts w:ascii="宋体" w:hAnsi="宋体"/>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3.地面、墙面、顶面应采用</w:t>
            </w:r>
            <w:proofErr w:type="gramStart"/>
            <w:r>
              <w:rPr>
                <w:rFonts w:ascii="宋体" w:hAnsi="宋体" w:hint="eastAsia"/>
              </w:rPr>
              <w:t>不</w:t>
            </w:r>
            <w:proofErr w:type="gramEnd"/>
            <w:r>
              <w:rPr>
                <w:rFonts w:ascii="宋体" w:hAnsi="宋体" w:hint="eastAsia"/>
              </w:rPr>
              <w:t>渗水、</w:t>
            </w:r>
            <w:proofErr w:type="gramStart"/>
            <w:r>
              <w:rPr>
                <w:rFonts w:ascii="宋体" w:hAnsi="宋体" w:hint="eastAsia"/>
              </w:rPr>
              <w:t>不</w:t>
            </w:r>
            <w:proofErr w:type="gramEnd"/>
            <w:r>
              <w:rPr>
                <w:rFonts w:ascii="宋体" w:hAnsi="宋体" w:hint="eastAsia"/>
              </w:rPr>
              <w:t>吸水、无毒、易清洗材料铺砌或涂覆，下水道出口应有闭合装置。</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1314" w:type="dxa"/>
            <w:gridSpan w:val="2"/>
            <w:vMerge/>
            <w:vAlign w:val="center"/>
          </w:tcPr>
          <w:p w:rsidR="003D7318" w:rsidRDefault="003D7318">
            <w:pPr>
              <w:spacing w:line="320" w:lineRule="exact"/>
              <w:rPr>
                <w:rFonts w:ascii="宋体" w:hAnsi="宋体"/>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4.与生活区分</w:t>
            </w:r>
            <w:r>
              <w:rPr>
                <w:rFonts w:ascii="宋体" w:hAnsi="宋体"/>
              </w:rPr>
              <w:t>(</w:t>
            </w:r>
            <w:r>
              <w:rPr>
                <w:rFonts w:ascii="宋体" w:hAnsi="宋体" w:hint="eastAsia"/>
              </w:rPr>
              <w:t>隔</w:t>
            </w:r>
            <w:r>
              <w:rPr>
                <w:rFonts w:ascii="宋体" w:hAnsi="宋体"/>
              </w:rPr>
              <w:t>)</w:t>
            </w:r>
            <w:r>
              <w:rPr>
                <w:rFonts w:ascii="宋体" w:hAnsi="宋体" w:hint="eastAsia"/>
              </w:rPr>
              <w:t>开。</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1314" w:type="dxa"/>
            <w:gridSpan w:val="2"/>
            <w:vMerge/>
            <w:vAlign w:val="center"/>
          </w:tcPr>
          <w:p w:rsidR="003D7318" w:rsidRDefault="003D7318">
            <w:pPr>
              <w:spacing w:line="320" w:lineRule="exact"/>
              <w:rPr>
                <w:rFonts w:ascii="宋体" w:hAnsi="宋体"/>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5.食品存放应设专门区域，不得直接接触地面、墙面，不得与有毒有害物品同库存放。</w:t>
            </w:r>
          </w:p>
        </w:tc>
        <w:tc>
          <w:tcPr>
            <w:tcW w:w="1205" w:type="dxa"/>
            <w:vAlign w:val="center"/>
          </w:tcPr>
          <w:p w:rsidR="003D7318" w:rsidRDefault="003D7318">
            <w:pPr>
              <w:spacing w:line="320" w:lineRule="exact"/>
              <w:jc w:val="center"/>
              <w:rPr>
                <w:rFonts w:ascii="宋体" w:hAnsi="宋体"/>
              </w:rPr>
            </w:pPr>
          </w:p>
        </w:tc>
      </w:tr>
      <w:tr w:rsidR="003D7318">
        <w:trPr>
          <w:cantSplit/>
          <w:trHeight w:val="473"/>
          <w:jc w:val="center"/>
        </w:trPr>
        <w:tc>
          <w:tcPr>
            <w:tcW w:w="730" w:type="dxa"/>
            <w:vMerge w:val="restart"/>
            <w:vAlign w:val="center"/>
          </w:tcPr>
          <w:p w:rsidR="003D7318" w:rsidRDefault="005B25CE">
            <w:pPr>
              <w:spacing w:line="320" w:lineRule="exact"/>
              <w:rPr>
                <w:rFonts w:ascii="宋体" w:hAnsi="宋体"/>
                <w:kern w:val="0"/>
              </w:rPr>
            </w:pPr>
            <w:r>
              <w:rPr>
                <w:rFonts w:ascii="宋体" w:hAnsi="宋体" w:hint="eastAsia"/>
                <w:kern w:val="0"/>
              </w:rPr>
              <w:t>3</w:t>
            </w:r>
            <w:r>
              <w:rPr>
                <w:rFonts w:ascii="宋体" w:hAnsi="宋体"/>
                <w:kern w:val="0"/>
              </w:rPr>
              <w:t>.</w:t>
            </w:r>
            <w:r>
              <w:rPr>
                <w:rFonts w:ascii="宋体" w:hAnsi="宋体" w:hint="eastAsia"/>
                <w:kern w:val="0"/>
              </w:rPr>
              <w:t>设备、设施</w:t>
            </w:r>
          </w:p>
        </w:tc>
        <w:tc>
          <w:tcPr>
            <w:tcW w:w="584" w:type="dxa"/>
            <w:vMerge w:val="restart"/>
            <w:vAlign w:val="center"/>
          </w:tcPr>
          <w:p w:rsidR="003D7318" w:rsidRDefault="005B25CE">
            <w:pPr>
              <w:spacing w:line="320" w:lineRule="exact"/>
              <w:ind w:leftChars="-51" w:left="-107" w:rightChars="-43" w:right="-90"/>
              <w:jc w:val="center"/>
              <w:rPr>
                <w:rFonts w:ascii="宋体" w:hAnsi="宋体"/>
                <w:kern w:val="0"/>
              </w:rPr>
            </w:pPr>
            <w:r>
              <w:rPr>
                <w:rFonts w:ascii="宋体" w:hAnsi="宋体" w:hint="eastAsia"/>
                <w:kern w:val="0"/>
              </w:rPr>
              <w:t>通用要求</w:t>
            </w:r>
          </w:p>
        </w:tc>
        <w:tc>
          <w:tcPr>
            <w:tcW w:w="6397" w:type="dxa"/>
            <w:vAlign w:val="center"/>
          </w:tcPr>
          <w:p w:rsidR="003D7318" w:rsidRDefault="005B25CE">
            <w:pPr>
              <w:snapToGrid w:val="0"/>
              <w:spacing w:line="320" w:lineRule="exact"/>
              <w:rPr>
                <w:rFonts w:ascii="宋体" w:hAnsi="宋体"/>
              </w:rPr>
            </w:pPr>
            <w:r>
              <w:rPr>
                <w:rFonts w:ascii="宋体" w:hAnsi="宋体" w:hint="eastAsia"/>
              </w:rPr>
              <w:t>6.有相应的防腐、防尘、防蝇、防鼠、防虫等设施。</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7.配有货架等摆放设备。</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8.有合理的设备布局，防止销售的食品品种间交叉污染。</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9.食品与非食品、生食品与熟食品有合理的空间和物理隔离。</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10.接触食品的设备、工具和容器等符合食品安全标准或要求。</w:t>
            </w:r>
          </w:p>
        </w:tc>
        <w:tc>
          <w:tcPr>
            <w:tcW w:w="1205" w:type="dxa"/>
            <w:vAlign w:val="center"/>
          </w:tcPr>
          <w:p w:rsidR="003D7318" w:rsidRDefault="003D7318">
            <w:pPr>
              <w:spacing w:line="320" w:lineRule="exact"/>
              <w:jc w:val="center"/>
              <w:rPr>
                <w:rFonts w:ascii="宋体" w:hAnsi="宋体"/>
              </w:rPr>
            </w:pPr>
          </w:p>
        </w:tc>
      </w:tr>
      <w:tr w:rsidR="003D7318">
        <w:trPr>
          <w:cantSplit/>
          <w:trHeight w:val="698"/>
          <w:jc w:val="center"/>
        </w:trPr>
        <w:tc>
          <w:tcPr>
            <w:tcW w:w="730" w:type="dxa"/>
            <w:vMerge/>
            <w:vAlign w:val="center"/>
          </w:tcPr>
          <w:p w:rsidR="003D7318" w:rsidRDefault="003D7318">
            <w:pPr>
              <w:spacing w:line="320" w:lineRule="exact"/>
              <w:rPr>
                <w:rFonts w:ascii="宋体" w:hAnsi="宋体"/>
                <w:kern w:val="0"/>
              </w:rPr>
            </w:pPr>
          </w:p>
        </w:tc>
        <w:tc>
          <w:tcPr>
            <w:tcW w:w="584" w:type="dxa"/>
            <w:vMerge w:val="restart"/>
            <w:vAlign w:val="center"/>
          </w:tcPr>
          <w:p w:rsidR="003D7318" w:rsidRDefault="005B25CE">
            <w:pPr>
              <w:tabs>
                <w:tab w:val="left" w:pos="459"/>
              </w:tabs>
              <w:spacing w:line="320" w:lineRule="exact"/>
              <w:ind w:leftChars="-51" w:left="-107"/>
              <w:jc w:val="center"/>
              <w:rPr>
                <w:rFonts w:ascii="宋体" w:hAnsi="宋体"/>
                <w:kern w:val="0"/>
              </w:rPr>
            </w:pPr>
            <w:r>
              <w:rPr>
                <w:rFonts w:ascii="宋体" w:hAnsi="宋体" w:hint="eastAsia"/>
                <w:kern w:val="0"/>
              </w:rPr>
              <w:t>特殊要求</w:t>
            </w:r>
          </w:p>
        </w:tc>
        <w:tc>
          <w:tcPr>
            <w:tcW w:w="6397" w:type="dxa"/>
            <w:vAlign w:val="center"/>
          </w:tcPr>
          <w:p w:rsidR="003D7318" w:rsidRDefault="005B25CE">
            <w:pPr>
              <w:snapToGrid w:val="0"/>
              <w:spacing w:line="320" w:lineRule="exact"/>
              <w:rPr>
                <w:rFonts w:ascii="宋体" w:hAnsi="宋体"/>
              </w:rPr>
            </w:pPr>
            <w:r>
              <w:rPr>
                <w:rFonts w:ascii="宋体" w:hAnsi="宋体" w:hint="eastAsia"/>
              </w:rPr>
              <w:t>11.申请销售需冷藏冷冻食品的，需配备与经营品种、数量相适应的冷藏冷冻设备，设备应当保证食品贮存所需的温度要求。</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12.申请通过互联网从事食品经营的，需配备上网设施设备。</w:t>
            </w:r>
          </w:p>
        </w:tc>
        <w:tc>
          <w:tcPr>
            <w:tcW w:w="1205" w:type="dxa"/>
            <w:vAlign w:val="center"/>
          </w:tcPr>
          <w:p w:rsidR="003D7318" w:rsidRDefault="003D7318">
            <w:pPr>
              <w:spacing w:line="320" w:lineRule="exact"/>
              <w:jc w:val="center"/>
              <w:rPr>
                <w:rFonts w:ascii="宋体" w:hAnsi="宋体"/>
              </w:rPr>
            </w:pPr>
          </w:p>
        </w:tc>
      </w:tr>
      <w:tr w:rsidR="003D7318">
        <w:trPr>
          <w:cantSplit/>
          <w:trHeight w:val="480"/>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cs="宋体"/>
                <w:kern w:val="0"/>
              </w:rPr>
            </w:pPr>
            <w:r>
              <w:rPr>
                <w:rFonts w:ascii="宋体" w:hAnsi="宋体" w:hint="eastAsia"/>
              </w:rPr>
              <w:t>13.申请散装食品销售的，需配备相适应的洗涤消毒设施；</w:t>
            </w:r>
            <w:r>
              <w:rPr>
                <w:rFonts w:ascii="宋体" w:hAnsi="宋体" w:cs="宋体" w:hint="eastAsia"/>
                <w:kern w:val="0"/>
              </w:rPr>
              <w:t>销售散装熟食，需配备符合条件的密闭立体售卖熟食柜。</w:t>
            </w:r>
          </w:p>
        </w:tc>
        <w:tc>
          <w:tcPr>
            <w:tcW w:w="1205" w:type="dxa"/>
            <w:vAlign w:val="center"/>
          </w:tcPr>
          <w:p w:rsidR="003D7318" w:rsidRDefault="003D7318">
            <w:pPr>
              <w:spacing w:line="320" w:lineRule="exact"/>
              <w:jc w:val="center"/>
              <w:rPr>
                <w:rFonts w:ascii="宋体" w:hAnsi="宋体"/>
              </w:rPr>
            </w:pPr>
          </w:p>
        </w:tc>
      </w:tr>
      <w:tr w:rsidR="003D7318">
        <w:trPr>
          <w:cantSplit/>
          <w:trHeight w:val="397"/>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14.申请预包装食品拆封、</w:t>
            </w:r>
            <w:r>
              <w:rPr>
                <w:rFonts w:ascii="宋体" w:hAnsi="宋体"/>
              </w:rPr>
              <w:t xml:space="preserve"> </w:t>
            </w:r>
            <w:r>
              <w:rPr>
                <w:rFonts w:ascii="宋体" w:hAnsi="宋体" w:hint="eastAsia"/>
              </w:rPr>
              <w:t>简单加热销售的，需配备相应的清洗、加热、保温设备设施。</w:t>
            </w:r>
          </w:p>
        </w:tc>
        <w:tc>
          <w:tcPr>
            <w:tcW w:w="1205" w:type="dxa"/>
            <w:vAlign w:val="center"/>
          </w:tcPr>
          <w:p w:rsidR="003D7318" w:rsidRDefault="003D7318">
            <w:pPr>
              <w:spacing w:line="320" w:lineRule="exact"/>
              <w:jc w:val="center"/>
              <w:rPr>
                <w:rFonts w:ascii="宋体" w:hAnsi="宋体"/>
              </w:rPr>
            </w:pPr>
          </w:p>
        </w:tc>
      </w:tr>
      <w:tr w:rsidR="003D7318">
        <w:trPr>
          <w:cantSplit/>
          <w:trHeight w:val="1052"/>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15.申请销售特殊食品（含保健食品等）的，需划定销售专区或专柜，有提示牌；销售婴幼儿配方乳粉及辅食的，经营场所还应当配备必要的信息化设备。以满足重点食品电子追溯系统的实施条件。</w:t>
            </w:r>
          </w:p>
        </w:tc>
        <w:tc>
          <w:tcPr>
            <w:tcW w:w="1205" w:type="dxa"/>
            <w:vAlign w:val="center"/>
          </w:tcPr>
          <w:p w:rsidR="003D7318" w:rsidRDefault="003D7318">
            <w:pPr>
              <w:spacing w:line="320" w:lineRule="exact"/>
              <w:jc w:val="center"/>
              <w:rPr>
                <w:rFonts w:ascii="宋体" w:hAnsi="宋体"/>
              </w:rPr>
            </w:pPr>
          </w:p>
        </w:tc>
      </w:tr>
      <w:tr w:rsidR="003D7318">
        <w:trPr>
          <w:cantSplit/>
          <w:trHeight w:val="1052"/>
          <w:jc w:val="center"/>
        </w:trPr>
        <w:tc>
          <w:tcPr>
            <w:tcW w:w="730" w:type="dxa"/>
            <w:vMerge w:val="restart"/>
            <w:vAlign w:val="center"/>
          </w:tcPr>
          <w:p w:rsidR="003D7318" w:rsidRDefault="005B25CE">
            <w:pPr>
              <w:spacing w:line="320" w:lineRule="exact"/>
              <w:rPr>
                <w:rFonts w:ascii="宋体" w:hAnsi="宋体"/>
                <w:kern w:val="0"/>
              </w:rPr>
            </w:pPr>
            <w:r>
              <w:rPr>
                <w:rFonts w:ascii="宋体" w:hAnsi="宋体" w:hint="eastAsia"/>
                <w:kern w:val="0"/>
              </w:rPr>
              <w:t>4.人员管理</w:t>
            </w:r>
          </w:p>
        </w:tc>
        <w:tc>
          <w:tcPr>
            <w:tcW w:w="584" w:type="dxa"/>
            <w:vMerge w:val="restart"/>
            <w:vAlign w:val="center"/>
          </w:tcPr>
          <w:p w:rsidR="003D7318" w:rsidRDefault="005B25CE">
            <w:pPr>
              <w:spacing w:line="320" w:lineRule="exact"/>
              <w:jc w:val="center"/>
              <w:rPr>
                <w:rFonts w:ascii="宋体" w:hAnsi="宋体"/>
                <w:kern w:val="0"/>
              </w:rPr>
            </w:pPr>
            <w:r>
              <w:rPr>
                <w:rFonts w:ascii="宋体" w:hAnsi="宋体" w:hint="eastAsia"/>
                <w:kern w:val="0"/>
              </w:rPr>
              <w:t>从业限</w:t>
            </w:r>
            <w:r>
              <w:rPr>
                <w:rFonts w:ascii="宋体" w:hAnsi="宋体" w:hint="eastAsia"/>
                <w:kern w:val="0"/>
              </w:rPr>
              <w:lastRenderedPageBreak/>
              <w:t>制</w:t>
            </w:r>
          </w:p>
        </w:tc>
        <w:tc>
          <w:tcPr>
            <w:tcW w:w="6397" w:type="dxa"/>
            <w:vAlign w:val="center"/>
          </w:tcPr>
          <w:p w:rsidR="003D7318" w:rsidRDefault="005B25CE">
            <w:pPr>
              <w:snapToGrid w:val="0"/>
              <w:spacing w:line="320" w:lineRule="exact"/>
              <w:rPr>
                <w:rFonts w:ascii="宋体" w:hAnsi="宋体"/>
              </w:rPr>
            </w:pPr>
            <w:r>
              <w:rPr>
                <w:rFonts w:ascii="宋体" w:hAnsi="宋体" w:hint="eastAsia"/>
              </w:rPr>
              <w:lastRenderedPageBreak/>
              <w:t>16.要变更的人员是否曾因食品安全犯罪被判处有期徒刑以上的刑罚。</w:t>
            </w:r>
          </w:p>
        </w:tc>
        <w:tc>
          <w:tcPr>
            <w:tcW w:w="1205" w:type="dxa"/>
            <w:vAlign w:val="center"/>
          </w:tcPr>
          <w:p w:rsidR="003D7318" w:rsidRDefault="003D7318">
            <w:pPr>
              <w:spacing w:line="320" w:lineRule="exact"/>
              <w:jc w:val="center"/>
              <w:rPr>
                <w:rFonts w:ascii="宋体" w:hAnsi="宋体"/>
              </w:rPr>
            </w:pPr>
          </w:p>
        </w:tc>
      </w:tr>
      <w:tr w:rsidR="003D7318">
        <w:trPr>
          <w:cantSplit/>
          <w:trHeight w:val="1052"/>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17.要变更的人员是否自申请之日起前五年内因违反食品安全法律法规被吊销食品生产许可证的食品生产经营者及其法定代表人、直接负责的主管人员和其他直接责任人员。</w:t>
            </w:r>
          </w:p>
        </w:tc>
        <w:tc>
          <w:tcPr>
            <w:tcW w:w="1205" w:type="dxa"/>
            <w:vAlign w:val="center"/>
          </w:tcPr>
          <w:p w:rsidR="003D7318" w:rsidRDefault="003D7318">
            <w:pPr>
              <w:spacing w:line="320" w:lineRule="exact"/>
              <w:jc w:val="center"/>
              <w:rPr>
                <w:rFonts w:ascii="宋体" w:hAnsi="宋体"/>
              </w:rPr>
            </w:pPr>
          </w:p>
        </w:tc>
      </w:tr>
      <w:tr w:rsidR="003D7318">
        <w:trPr>
          <w:cantSplit/>
          <w:trHeight w:val="1052"/>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18.要变更的人员是否自申请之日起前一年因隐瞒真实情况或者提供虚假材料申请食品经营许可而被食品药品监管部门给予警告、1年内不得再次申请食品经营许可处罚。</w:t>
            </w:r>
          </w:p>
        </w:tc>
        <w:tc>
          <w:tcPr>
            <w:tcW w:w="1205" w:type="dxa"/>
            <w:vAlign w:val="center"/>
          </w:tcPr>
          <w:p w:rsidR="003D7318" w:rsidRDefault="003D7318">
            <w:pPr>
              <w:spacing w:line="320" w:lineRule="exact"/>
              <w:jc w:val="center"/>
              <w:rPr>
                <w:rFonts w:ascii="宋体" w:hAnsi="宋体"/>
              </w:rPr>
            </w:pPr>
          </w:p>
        </w:tc>
      </w:tr>
      <w:tr w:rsidR="003D7318">
        <w:trPr>
          <w:cantSplit/>
          <w:trHeight w:val="1052"/>
          <w:jc w:val="center"/>
        </w:trPr>
        <w:tc>
          <w:tcPr>
            <w:tcW w:w="730" w:type="dxa"/>
            <w:vMerge/>
            <w:vAlign w:val="center"/>
          </w:tcPr>
          <w:p w:rsidR="003D7318" w:rsidRDefault="003D7318">
            <w:pPr>
              <w:spacing w:line="320" w:lineRule="exact"/>
              <w:rPr>
                <w:rFonts w:ascii="宋体" w:hAnsi="宋体"/>
                <w:kern w:val="0"/>
              </w:rPr>
            </w:pPr>
          </w:p>
        </w:tc>
        <w:tc>
          <w:tcPr>
            <w:tcW w:w="584" w:type="dxa"/>
            <w:vMerge/>
            <w:vAlign w:val="center"/>
          </w:tcPr>
          <w:p w:rsidR="003D7318" w:rsidRDefault="003D7318">
            <w:pPr>
              <w:spacing w:line="320" w:lineRule="exact"/>
              <w:rPr>
                <w:rFonts w:ascii="宋体" w:hAnsi="宋体"/>
                <w:kern w:val="0"/>
              </w:rPr>
            </w:pPr>
          </w:p>
        </w:tc>
        <w:tc>
          <w:tcPr>
            <w:tcW w:w="6397" w:type="dxa"/>
            <w:vAlign w:val="center"/>
          </w:tcPr>
          <w:p w:rsidR="003D7318" w:rsidRDefault="005B25CE">
            <w:pPr>
              <w:snapToGrid w:val="0"/>
              <w:spacing w:line="320" w:lineRule="exact"/>
              <w:rPr>
                <w:rFonts w:ascii="宋体" w:hAnsi="宋体"/>
              </w:rPr>
            </w:pPr>
            <w:r>
              <w:rPr>
                <w:rFonts w:ascii="宋体" w:hAnsi="宋体" w:hint="eastAsia"/>
              </w:rPr>
              <w:t>19.要变更的人员是否自申请之日起前三年因以欺骗、贿赂等不正当手段取得食品经营许可而被食品药品监管部门撤销许可、3年内不得再次申请食品经营许可处罚。</w:t>
            </w:r>
          </w:p>
        </w:tc>
        <w:tc>
          <w:tcPr>
            <w:tcW w:w="1205" w:type="dxa"/>
            <w:vAlign w:val="center"/>
          </w:tcPr>
          <w:p w:rsidR="003D7318" w:rsidRDefault="003D7318">
            <w:pPr>
              <w:spacing w:line="320" w:lineRule="exact"/>
              <w:jc w:val="center"/>
              <w:rPr>
                <w:rFonts w:ascii="宋体" w:hAnsi="宋体"/>
              </w:rPr>
            </w:pPr>
          </w:p>
        </w:tc>
      </w:tr>
      <w:tr w:rsidR="003D7318">
        <w:trPr>
          <w:cantSplit/>
          <w:trHeight w:val="2096"/>
          <w:jc w:val="center"/>
        </w:trPr>
        <w:tc>
          <w:tcPr>
            <w:tcW w:w="8916" w:type="dxa"/>
            <w:gridSpan w:val="4"/>
            <w:tcBorders>
              <w:bottom w:val="single" w:sz="4" w:space="0" w:color="auto"/>
            </w:tcBorders>
            <w:vAlign w:val="center"/>
          </w:tcPr>
          <w:p w:rsidR="003D7318" w:rsidRDefault="005B25CE" w:rsidP="00110FF3">
            <w:pPr>
              <w:spacing w:line="320" w:lineRule="exact"/>
              <w:ind w:firstLineChars="189" w:firstLine="397"/>
              <w:jc w:val="left"/>
              <w:rPr>
                <w:rFonts w:ascii="宋体" w:hAnsi="宋体"/>
              </w:rPr>
            </w:pPr>
            <w:r>
              <w:rPr>
                <w:rFonts w:ascii="宋体" w:hAnsi="宋体" w:hint="eastAsia"/>
              </w:rPr>
              <w:t>经本人认真逐项自查共</w:t>
            </w:r>
            <w:r>
              <w:rPr>
                <w:rFonts w:ascii="宋体" w:hAnsi="宋体" w:hint="eastAsia"/>
                <w:u w:val="single"/>
              </w:rPr>
              <w:t xml:space="preserve">     </w:t>
            </w:r>
            <w:r>
              <w:rPr>
                <w:rFonts w:ascii="宋体" w:hAnsi="宋体" w:hint="eastAsia"/>
              </w:rPr>
              <w:t>项，符合</w:t>
            </w:r>
            <w:r>
              <w:rPr>
                <w:rFonts w:ascii="宋体" w:hAnsi="宋体" w:hint="eastAsia"/>
                <w:u w:val="single"/>
              </w:rPr>
              <w:t xml:space="preserve">    </w:t>
            </w:r>
            <w:r>
              <w:rPr>
                <w:rFonts w:ascii="宋体" w:hAnsi="宋体" w:hint="eastAsia"/>
              </w:rPr>
              <w:t>项，不符合</w:t>
            </w:r>
            <w:r>
              <w:rPr>
                <w:rFonts w:ascii="宋体" w:hAnsi="宋体" w:hint="eastAsia"/>
                <w:u w:val="single"/>
              </w:rPr>
              <w:t xml:space="preserve">    </w:t>
            </w:r>
            <w:r>
              <w:rPr>
                <w:rFonts w:ascii="宋体" w:hAnsi="宋体" w:hint="eastAsia"/>
              </w:rPr>
              <w:t xml:space="preserve"> 项，不适用（合理缺项）</w:t>
            </w:r>
            <w:r>
              <w:rPr>
                <w:rFonts w:ascii="宋体" w:hAnsi="宋体" w:hint="eastAsia"/>
                <w:u w:val="single"/>
              </w:rPr>
              <w:t xml:space="preserve">   </w:t>
            </w:r>
            <w:r>
              <w:rPr>
                <w:rFonts w:ascii="宋体" w:hAnsi="宋体" w:hint="eastAsia"/>
              </w:rPr>
              <w:t xml:space="preserve"> 项，本单位□符合□不符合食品经营许可要求。</w:t>
            </w:r>
          </w:p>
          <w:p w:rsidR="003D7318" w:rsidRDefault="003D7318">
            <w:pPr>
              <w:spacing w:line="320" w:lineRule="exact"/>
              <w:jc w:val="center"/>
              <w:rPr>
                <w:rFonts w:ascii="宋体" w:hAnsi="宋体"/>
              </w:rPr>
            </w:pPr>
          </w:p>
          <w:p w:rsidR="003D7318" w:rsidRDefault="005B25CE">
            <w:pPr>
              <w:spacing w:line="320" w:lineRule="exact"/>
              <w:jc w:val="center"/>
              <w:rPr>
                <w:rFonts w:ascii="宋体" w:hAnsi="宋体"/>
              </w:rPr>
            </w:pPr>
            <w:r>
              <w:rPr>
                <w:rFonts w:ascii="宋体" w:hAnsi="宋体" w:hint="eastAsia"/>
              </w:rPr>
              <w:t xml:space="preserve">自查人签名、单位盖章：  </w:t>
            </w:r>
            <w:r>
              <w:rPr>
                <w:rFonts w:ascii="宋体" w:hAnsi="宋体" w:hint="eastAsia"/>
                <w:u w:val="single"/>
              </w:rPr>
              <w:t xml:space="preserve">                    </w:t>
            </w:r>
          </w:p>
        </w:tc>
      </w:tr>
    </w:tbl>
    <w:p w:rsidR="003D7318" w:rsidRDefault="003D7318">
      <w:pPr>
        <w:spacing w:line="280" w:lineRule="exact"/>
        <w:jc w:val="left"/>
        <w:rPr>
          <w:sz w:val="24"/>
        </w:rPr>
      </w:pPr>
    </w:p>
    <w:p w:rsidR="003D7318" w:rsidRDefault="005B25CE">
      <w:pPr>
        <w:spacing w:line="28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备注：1</w:t>
      </w:r>
      <w:r>
        <w:rPr>
          <w:rFonts w:ascii="仿宋_GB2312" w:eastAsia="仿宋_GB2312" w:hAnsi="仿宋_GB2312" w:cs="仿宋_GB2312" w:hint="eastAsia"/>
          <w:color w:val="333333"/>
          <w:sz w:val="24"/>
          <w:szCs w:val="24"/>
          <w:shd w:val="clear" w:color="auto" w:fill="FFFFFF"/>
        </w:rPr>
        <w:t>、项目中的内容有部分不符合，则作为不符合。除</w:t>
      </w:r>
      <w:r>
        <w:rPr>
          <w:rFonts w:ascii="仿宋_GB2312" w:eastAsia="仿宋_GB2312" w:hAnsi="仿宋_GB2312" w:cs="仿宋_GB2312" w:hint="eastAsia"/>
          <w:sz w:val="24"/>
          <w:szCs w:val="24"/>
        </w:rPr>
        <w:t>不适用（合理缺项）外</w:t>
      </w:r>
      <w:r>
        <w:rPr>
          <w:rFonts w:ascii="仿宋_GB2312" w:eastAsia="仿宋_GB2312" w:hAnsi="仿宋_GB2312" w:cs="仿宋_GB2312" w:hint="eastAsia"/>
          <w:color w:val="333333"/>
          <w:sz w:val="24"/>
          <w:szCs w:val="24"/>
          <w:shd w:val="clear" w:color="auto" w:fill="FFFFFF"/>
        </w:rPr>
        <w:t>，自查项目须全部符合，才能认定为符合</w:t>
      </w:r>
      <w:r>
        <w:rPr>
          <w:rFonts w:ascii="仿宋_GB2312" w:eastAsia="仿宋_GB2312" w:hAnsi="仿宋_GB2312" w:cs="仿宋_GB2312" w:hint="eastAsia"/>
          <w:sz w:val="24"/>
          <w:szCs w:val="24"/>
        </w:rPr>
        <w:t>食品经营许可要求</w:t>
      </w:r>
      <w:r>
        <w:rPr>
          <w:rFonts w:ascii="仿宋_GB2312" w:eastAsia="仿宋_GB2312" w:hAnsi="仿宋_GB2312" w:cs="仿宋_GB2312" w:hint="eastAsia"/>
          <w:color w:val="333333"/>
          <w:sz w:val="24"/>
          <w:szCs w:val="24"/>
          <w:shd w:val="clear" w:color="auto" w:fill="FFFFFF"/>
        </w:rPr>
        <w:t>。</w:t>
      </w:r>
    </w:p>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p w:rsidR="003D7318" w:rsidRDefault="003D7318"/>
    <w:tbl>
      <w:tblPr>
        <w:tblW w:w="9498" w:type="dxa"/>
        <w:tblInd w:w="-743" w:type="dxa"/>
        <w:tblLayout w:type="fixed"/>
        <w:tblLook w:val="04A0" w:firstRow="1" w:lastRow="0" w:firstColumn="1" w:lastColumn="0" w:noHBand="0" w:noVBand="1"/>
      </w:tblPr>
      <w:tblGrid>
        <w:gridCol w:w="709"/>
        <w:gridCol w:w="1007"/>
        <w:gridCol w:w="4947"/>
        <w:gridCol w:w="427"/>
        <w:gridCol w:w="707"/>
        <w:gridCol w:w="535"/>
        <w:gridCol w:w="567"/>
        <w:gridCol w:w="599"/>
      </w:tblGrid>
      <w:tr w:rsidR="003D7318">
        <w:trPr>
          <w:trHeight w:val="720"/>
        </w:trPr>
        <w:tc>
          <w:tcPr>
            <w:tcW w:w="9498" w:type="dxa"/>
            <w:gridSpan w:val="8"/>
            <w:tcBorders>
              <w:top w:val="nil"/>
              <w:left w:val="nil"/>
              <w:bottom w:val="nil"/>
              <w:right w:val="nil"/>
            </w:tcBorders>
            <w:vAlign w:val="center"/>
          </w:tcPr>
          <w:p w:rsidR="003D7318" w:rsidRDefault="005B25CE">
            <w:pPr>
              <w:widowControl/>
              <w:ind w:firstLineChars="400" w:firstLine="1285"/>
              <w:rPr>
                <w:rFonts w:ascii="宋体" w:hAnsi="宋体" w:cs="宋体"/>
                <w:b/>
                <w:bCs/>
                <w:color w:val="000000"/>
                <w:kern w:val="0"/>
                <w:sz w:val="32"/>
                <w:szCs w:val="32"/>
              </w:rPr>
            </w:pPr>
            <w:r>
              <w:rPr>
                <w:rFonts w:ascii="宋体" w:hAnsi="宋体" w:cs="宋体" w:hint="eastAsia"/>
                <w:b/>
                <w:bCs/>
                <w:color w:val="000000"/>
                <w:kern w:val="0"/>
                <w:sz w:val="32"/>
                <w:szCs w:val="32"/>
              </w:rPr>
              <w:t>表3 餐饮服务（饮品店、糕点店、小餐饮）经营许可</w:t>
            </w:r>
          </w:p>
          <w:p w:rsidR="003D7318" w:rsidRDefault="005B25CE">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t>告知承诺制延续、变更事项自查表</w:t>
            </w:r>
          </w:p>
        </w:tc>
      </w:tr>
      <w:tr w:rsidR="003D7318">
        <w:trPr>
          <w:trHeight w:val="1149"/>
        </w:trPr>
        <w:tc>
          <w:tcPr>
            <w:tcW w:w="9498" w:type="dxa"/>
            <w:gridSpan w:val="8"/>
            <w:tcBorders>
              <w:top w:val="single" w:sz="4" w:space="0" w:color="auto"/>
              <w:left w:val="single" w:sz="4" w:space="0" w:color="auto"/>
              <w:bottom w:val="single" w:sz="4" w:space="0" w:color="auto"/>
              <w:right w:val="single" w:sz="4" w:space="0" w:color="auto"/>
            </w:tcBorders>
            <w:vAlign w:val="center"/>
          </w:tcPr>
          <w:p w:rsidR="003D7318" w:rsidRDefault="005B25CE">
            <w:pPr>
              <w:widowControl/>
              <w:spacing w:line="560" w:lineRule="exact"/>
              <w:jc w:val="left"/>
              <w:rPr>
                <w:rFonts w:ascii="宋体" w:hAnsi="宋体" w:cs="宋体"/>
                <w:color w:val="000000"/>
                <w:kern w:val="0"/>
                <w:sz w:val="22"/>
              </w:rPr>
            </w:pPr>
            <w:r>
              <w:rPr>
                <w:rFonts w:ascii="宋体" w:hAnsi="宋体" w:cs="宋体" w:hint="eastAsia"/>
                <w:color w:val="000000"/>
                <w:kern w:val="0"/>
                <w:sz w:val="22"/>
              </w:rPr>
              <w:lastRenderedPageBreak/>
              <w:t>□《食品经营许可证》延续，需自查1-38项；</w:t>
            </w:r>
            <w:r>
              <w:rPr>
                <w:rFonts w:ascii="宋体" w:hAnsi="宋体" w:cs="宋体" w:hint="eastAsia"/>
                <w:color w:val="000000"/>
                <w:kern w:val="0"/>
                <w:sz w:val="22"/>
              </w:rPr>
              <w:br/>
              <w:t>□变更经营项目的，根据实际情况自查5-13项；</w:t>
            </w:r>
            <w:r>
              <w:rPr>
                <w:rFonts w:ascii="宋体" w:hAnsi="宋体" w:cs="宋体" w:hint="eastAsia"/>
                <w:color w:val="000000"/>
                <w:kern w:val="0"/>
                <w:sz w:val="22"/>
              </w:rPr>
              <w:br/>
              <w:t>□变更法定代表人（负责人），需自查39-42项。</w:t>
            </w:r>
          </w:p>
        </w:tc>
      </w:tr>
      <w:tr w:rsidR="003D7318">
        <w:trPr>
          <w:trHeight w:val="27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核查内容</w:t>
            </w:r>
          </w:p>
        </w:tc>
        <w:tc>
          <w:tcPr>
            <w:tcW w:w="5954" w:type="dxa"/>
            <w:gridSpan w:val="2"/>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核查和评价方法</w:t>
            </w:r>
          </w:p>
        </w:tc>
        <w:tc>
          <w:tcPr>
            <w:tcW w:w="427"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编号</w:t>
            </w:r>
          </w:p>
        </w:tc>
        <w:tc>
          <w:tcPr>
            <w:tcW w:w="707" w:type="dxa"/>
            <w:vMerge w:val="restart"/>
            <w:tcBorders>
              <w:top w:val="nil"/>
              <w:left w:val="single" w:sz="4" w:space="0" w:color="auto"/>
              <w:bottom w:val="single" w:sz="4" w:space="0" w:color="auto"/>
              <w:right w:val="single" w:sz="4" w:space="0" w:color="auto"/>
            </w:tcBorders>
            <w:vAlign w:val="center"/>
          </w:tcPr>
          <w:p w:rsidR="003D7318" w:rsidRDefault="005B25CE">
            <w:pPr>
              <w:widowControl/>
              <w:ind w:rightChars="-36" w:right="-76"/>
              <w:jc w:val="center"/>
              <w:rPr>
                <w:rFonts w:ascii="宋体" w:hAnsi="宋体" w:cs="宋体"/>
                <w:b/>
                <w:bCs/>
                <w:color w:val="000000"/>
                <w:kern w:val="0"/>
              </w:rPr>
            </w:pPr>
            <w:r>
              <w:rPr>
                <w:rFonts w:ascii="宋体" w:hAnsi="宋体" w:cs="宋体" w:hint="eastAsia"/>
                <w:b/>
                <w:bCs/>
                <w:color w:val="000000"/>
                <w:kern w:val="0"/>
              </w:rPr>
              <w:t>核查项目的重要性</w:t>
            </w:r>
          </w:p>
        </w:tc>
        <w:tc>
          <w:tcPr>
            <w:tcW w:w="1701" w:type="dxa"/>
            <w:gridSpan w:val="3"/>
            <w:tcBorders>
              <w:top w:val="single" w:sz="4" w:space="0" w:color="auto"/>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结果判定</w:t>
            </w:r>
          </w:p>
        </w:tc>
      </w:tr>
      <w:tr w:rsidR="003D7318">
        <w:trPr>
          <w:trHeight w:val="72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5954" w:type="dxa"/>
            <w:gridSpan w:val="2"/>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42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70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符合</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不符合</w:t>
            </w:r>
          </w:p>
        </w:tc>
        <w:tc>
          <w:tcPr>
            <w:tcW w:w="599" w:type="dxa"/>
            <w:tcBorders>
              <w:top w:val="nil"/>
              <w:left w:val="nil"/>
              <w:bottom w:val="single" w:sz="4" w:space="0" w:color="auto"/>
              <w:right w:val="single" w:sz="4" w:space="0" w:color="auto"/>
            </w:tcBorders>
            <w:vAlign w:val="center"/>
          </w:tcPr>
          <w:p w:rsidR="003D7318" w:rsidRDefault="005B25CE">
            <w:pPr>
              <w:widowControl/>
              <w:ind w:leftChars="-51" w:left="-107" w:rightChars="-51" w:right="-107"/>
              <w:jc w:val="center"/>
              <w:rPr>
                <w:rFonts w:ascii="宋体" w:hAnsi="宋体" w:cs="宋体"/>
                <w:b/>
                <w:bCs/>
                <w:color w:val="000000"/>
                <w:kern w:val="0"/>
                <w:sz w:val="18"/>
                <w:szCs w:val="18"/>
              </w:rPr>
            </w:pPr>
            <w:r>
              <w:rPr>
                <w:rFonts w:ascii="宋体" w:hAnsi="宋体" w:cs="宋体" w:hint="eastAsia"/>
                <w:b/>
                <w:bCs/>
                <w:color w:val="000000"/>
                <w:kern w:val="0"/>
                <w:sz w:val="18"/>
                <w:szCs w:val="18"/>
              </w:rPr>
              <w:t>不适用（合理缺项）</w:t>
            </w:r>
          </w:p>
        </w:tc>
      </w:tr>
      <w:tr w:rsidR="003D7318">
        <w:trPr>
          <w:trHeight w:val="1519"/>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1.前提条件</w:t>
            </w:r>
          </w:p>
        </w:tc>
        <w:tc>
          <w:tcPr>
            <w:tcW w:w="5954" w:type="dxa"/>
            <w:gridSpan w:val="2"/>
            <w:tcBorders>
              <w:top w:val="nil"/>
              <w:left w:val="nil"/>
              <w:bottom w:val="single" w:sz="4" w:space="0" w:color="auto"/>
              <w:right w:val="single" w:sz="4" w:space="0" w:color="auto"/>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w:t>
            </w:r>
            <w:proofErr w:type="gramStart"/>
            <w:r>
              <w:rPr>
                <w:rFonts w:ascii="宋体" w:hAnsi="宋体" w:cs="宋体" w:hint="eastAsia"/>
                <w:color w:val="000000"/>
                <w:kern w:val="0"/>
              </w:rPr>
              <w:t>限经营</w:t>
            </w:r>
            <w:proofErr w:type="gramEnd"/>
            <w:r>
              <w:rPr>
                <w:rFonts w:ascii="宋体" w:hAnsi="宋体" w:cs="宋体" w:hint="eastAsia"/>
                <w:color w:val="000000"/>
                <w:kern w:val="0"/>
              </w:rPr>
              <w:t>条件未发生变化。</w:t>
            </w:r>
          </w:p>
          <w:p w:rsidR="003D7318" w:rsidRDefault="005B25CE">
            <w:pPr>
              <w:widowControl/>
              <w:jc w:val="left"/>
              <w:rPr>
                <w:rFonts w:ascii="宋体" w:hAnsi="宋体" w:cs="宋体"/>
                <w:color w:val="000000"/>
                <w:kern w:val="0"/>
              </w:rPr>
            </w:pPr>
            <w:r>
              <w:rPr>
                <w:rFonts w:ascii="宋体" w:hAnsi="宋体" w:cs="宋体" w:hint="eastAsia"/>
                <w:color w:val="000000"/>
                <w:kern w:val="0"/>
              </w:rPr>
              <w:t>餐饮服务经营许可项目：</w:t>
            </w:r>
          </w:p>
          <w:p w:rsidR="003D7318" w:rsidRDefault="005B25CE">
            <w:pPr>
              <w:widowControl/>
              <w:jc w:val="left"/>
              <w:rPr>
                <w:rFonts w:ascii="宋体" w:eastAsiaTheme="minorEastAsia" w:hAnsi="宋体" w:cs="宋体"/>
                <w:color w:val="000000"/>
                <w:kern w:val="0"/>
              </w:rPr>
            </w:pPr>
            <w:r>
              <w:rPr>
                <w:rFonts w:ascii="宋体" w:hAnsi="宋体" w:cs="宋体" w:hint="eastAsia"/>
                <w:color w:val="000000"/>
                <w:kern w:val="0"/>
              </w:rPr>
              <w:t>□饮品店</w:t>
            </w:r>
          </w:p>
          <w:p w:rsidR="003D7318" w:rsidRDefault="005B25CE">
            <w:pPr>
              <w:widowControl/>
              <w:jc w:val="left"/>
              <w:rPr>
                <w:rFonts w:ascii="宋体" w:eastAsiaTheme="minorEastAsia" w:hAnsi="宋体" w:cs="宋体"/>
                <w:color w:val="000000"/>
                <w:kern w:val="0"/>
              </w:rPr>
            </w:pPr>
            <w:r>
              <w:rPr>
                <w:rFonts w:ascii="宋体" w:hAnsi="宋体" w:cs="宋体" w:hint="eastAsia"/>
                <w:color w:val="000000"/>
                <w:kern w:val="0"/>
              </w:rPr>
              <w:t>□糕点店</w:t>
            </w:r>
          </w:p>
          <w:p w:rsidR="003D7318" w:rsidRDefault="005B25CE">
            <w:pPr>
              <w:widowControl/>
              <w:jc w:val="left"/>
              <w:rPr>
                <w:rFonts w:ascii="宋体" w:eastAsiaTheme="minorEastAsia" w:hAnsi="宋体" w:cs="宋体"/>
                <w:color w:val="000000"/>
                <w:kern w:val="0"/>
              </w:rPr>
            </w:pPr>
            <w:r>
              <w:rPr>
                <w:rFonts w:ascii="宋体" w:hAnsi="宋体" w:cs="宋体" w:hint="eastAsia"/>
                <w:color w:val="000000"/>
                <w:kern w:val="0"/>
              </w:rPr>
              <w:t>□小餐饮</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w:t>
            </w:r>
          </w:p>
        </w:tc>
        <w:tc>
          <w:tcPr>
            <w:tcW w:w="2408" w:type="dxa"/>
            <w:gridSpan w:val="4"/>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本项为否决项，符合情形的方可自查。</w:t>
            </w:r>
          </w:p>
        </w:tc>
      </w:tr>
      <w:tr w:rsidR="003D7318">
        <w:trPr>
          <w:trHeight w:val="439"/>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2.面积</w:t>
            </w:r>
          </w:p>
        </w:tc>
        <w:tc>
          <w:tcPr>
            <w:tcW w:w="5954" w:type="dxa"/>
            <w:gridSpan w:val="2"/>
            <w:tcBorders>
              <w:top w:val="nil"/>
              <w:left w:val="nil"/>
              <w:bottom w:val="single" w:sz="4" w:space="0" w:color="auto"/>
              <w:right w:val="single" w:sz="4" w:space="0" w:color="auto"/>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经营场所面积在100㎡以下（含100㎡）。</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r>
      <w:tr w:rsidR="003D7318">
        <w:trPr>
          <w:trHeight w:val="1099"/>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3.选址</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选择有给排水条件的地区，不得设在易受到污染的区域。距离粪坑、污水池、暴露垃圾场（站）、旱厕等污染源25m以上，并设置在粉尘、有害气体、放射性物质和其他扩散性污染源的影响范围之外。</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r>
      <w:tr w:rsidR="003D7318">
        <w:trPr>
          <w:trHeight w:val="822"/>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4.明厨亮灶</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通过建设透明玻璃橱窗式厨房、敞开式或隔断式厨房、视频监控式厨房、参观通道式厨房等方式方法，将餐饮服务关键部位与环节均进行展示。</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960"/>
        </w:trPr>
        <w:tc>
          <w:tcPr>
            <w:tcW w:w="709" w:type="dxa"/>
            <w:vMerge w:val="restart"/>
            <w:tcBorders>
              <w:top w:val="nil"/>
              <w:left w:val="single" w:sz="4" w:space="0" w:color="auto"/>
              <w:bottom w:val="single" w:sz="4" w:space="0" w:color="000000"/>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5.场所设置、布局、分隔和面积</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设置与食品供应方式和品种相适应的粗加工、半成品制作、成品加工、餐具与工用具（含容器）清洗消毒、原料存放、售卖等功能区。食品加工处理各功能区均在室内。</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5</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同时经营糕点类食品和自制饮品的，应分别设置相应的专用操作场所。</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6</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840"/>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各功能区分区较为明确，基本按照原料进入、原料处理、半成品加工、成品供应的顺序合理布局。糕点成品存放场所（或区域）应与其他场所相对分开。</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7</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82"/>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6.专间</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专间内无明沟，地漏带水封。食品传递窗为开闭式，其他窗封闭。专间墙裙铺设到顶。专间门能够自动关闭。</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8</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103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专间内设有独立空调设施、专用冷藏设施和与专间面积相适应的空气消毒设施。特殊情况只能使用中央空调的，必须在专间空调出风口安装空气净化过滤装置。</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9</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42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专间入口处设置具有洗手、消毒、更衣设施。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10</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319"/>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7.专用操作场所</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地面无明沟，地漏带水封。</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11</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46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场所内设专用冷藏设施。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12</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入口处设置洗手、消毒设施。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13</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82"/>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lastRenderedPageBreak/>
              <w:t>8.食品处理区地面、墙壁、天花板与给排水</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地面平整、光滑、无裂缝。粗加工、餐具与工用具清洗消毒等场所有给排水系统。</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14</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103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墙壁应当采用无毒、无异味、不易积垢、易清洗的材料制成，粗加工、半成品制作、餐具与用具清洗消毒等场所有1.5m以上光滑、</w:t>
            </w:r>
            <w:proofErr w:type="gramStart"/>
            <w:r>
              <w:rPr>
                <w:rFonts w:ascii="宋体" w:hAnsi="宋体" w:cs="宋体" w:hint="eastAsia"/>
                <w:color w:val="000000"/>
                <w:kern w:val="0"/>
              </w:rPr>
              <w:t>不</w:t>
            </w:r>
            <w:proofErr w:type="gramEnd"/>
            <w:r>
              <w:rPr>
                <w:rFonts w:ascii="宋体" w:hAnsi="宋体" w:cs="宋体" w:hint="eastAsia"/>
                <w:color w:val="000000"/>
                <w:kern w:val="0"/>
              </w:rPr>
              <w:t>吸水、浅色、耐用和易清洗的材料制成的墙裙。</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15</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天花板</w:t>
            </w:r>
            <w:proofErr w:type="gramStart"/>
            <w:r>
              <w:rPr>
                <w:rFonts w:ascii="宋体" w:hAnsi="宋体" w:cs="宋体" w:hint="eastAsia"/>
                <w:color w:val="000000"/>
                <w:kern w:val="0"/>
              </w:rPr>
              <w:t>不</w:t>
            </w:r>
            <w:proofErr w:type="gramEnd"/>
            <w:r>
              <w:rPr>
                <w:rFonts w:ascii="宋体" w:hAnsi="宋体" w:cs="宋体" w:hint="eastAsia"/>
                <w:color w:val="000000"/>
                <w:kern w:val="0"/>
              </w:rPr>
              <w:t>渗水，无脱落、破损。</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16</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9.专用操作场所</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地面无明沟，地漏带水封。</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17</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场所内设专用冷藏设施。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18</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入口处设置洗手、消毒设施。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19</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919"/>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10.清洗、清洁、保洁设施</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根据加工品种和规模，设一个以上的原料清洗水池（容器）。使用容器代替水池的，应设固定的有给排水设施的操作台。</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20</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96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配备能正常运转的餐具与工用具的清洗、消毒、保洁设备设施，其大小和数量能满足需要。使用容器代替水池的，应设固定的有给排水设施的操作台。</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21</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设专用于拖把等清洁工具、用具的清洗水池（容器），其位置不会污染食品及其加工制作过程。</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22</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食品原料清洗、餐用具清洗消毒以及清洁工用具清洗水池(容器)分开专用，并以明显标识标明其用途。</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23</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除清洁工用具专用水池（容器）外，其它水池容量不得小于0.08立方米。</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24</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设专供存放消毒后餐具、工用具的保洁设施，标记明显，易于清洁。</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25</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720"/>
        </w:trPr>
        <w:tc>
          <w:tcPr>
            <w:tcW w:w="709" w:type="dxa"/>
            <w:vMerge w:val="restart"/>
            <w:tcBorders>
              <w:top w:val="nil"/>
              <w:left w:val="single" w:sz="4" w:space="0" w:color="auto"/>
              <w:bottom w:val="single" w:sz="4" w:space="0" w:color="000000"/>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11.设备、工具和容器</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接触食品的设备、工具、容器、包装材料等符合食品安全标准或要求。</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26</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720"/>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自制</w:t>
            </w:r>
            <w:proofErr w:type="gramStart"/>
            <w:r>
              <w:rPr>
                <w:rFonts w:ascii="宋体" w:hAnsi="宋体" w:cs="宋体" w:hint="eastAsia"/>
                <w:color w:val="000000"/>
                <w:kern w:val="0"/>
              </w:rPr>
              <w:t>酒过程</w:t>
            </w:r>
            <w:proofErr w:type="gramEnd"/>
            <w:r>
              <w:rPr>
                <w:rFonts w:ascii="宋体" w:hAnsi="宋体" w:cs="宋体" w:hint="eastAsia"/>
                <w:color w:val="000000"/>
                <w:kern w:val="0"/>
              </w:rPr>
              <w:t>中不得使用压力容器。</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27</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78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12.食品贮存场所与设施</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食品和非食品（不会导致食品污染的食品容器、包装材料、工具等除外）存放场所（区域）明显分开。</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28</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冷藏、冷冻柜（库）数量和结构能使原料、半成品和成品分开存放，有明显区分标识。</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29</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61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食品贮存场所以及其它食品处理场所有足够数量的食品存放架（柜），确保食品分类、上架（进柜）存放。</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30</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48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有专用的食品添加剂存放设施。</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31</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462"/>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13.通风排烟与采光照明设施</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热加工场所配置机械排风装置。</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32</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66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加工经营场所光源不改变所观察食品的天然颜色。安装在暴露食品正上方的照明设施使用防护罩。</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33</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882"/>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14.卫生防护设施</w:t>
            </w:r>
          </w:p>
        </w:tc>
        <w:tc>
          <w:tcPr>
            <w:tcW w:w="5954" w:type="dxa"/>
            <w:gridSpan w:val="2"/>
            <w:tcBorders>
              <w:top w:val="nil"/>
              <w:left w:val="single" w:sz="4" w:space="0" w:color="auto"/>
              <w:bottom w:val="nil"/>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食品处理区设存放废弃物或垃圾的带盖容器。废弃物容器与加工用容器有明显区分的标识。专间内的废弃物容器盖子为非手动开启式。</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34</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6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single" w:sz="4" w:space="0" w:color="auto"/>
              <w:left w:val="single" w:sz="4" w:space="0" w:color="auto"/>
              <w:bottom w:val="nil"/>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与外界相通的门、窗应有空气幕或纱帘、纱窗等防尘、防蚊虫设施。</w:t>
            </w:r>
          </w:p>
        </w:tc>
        <w:tc>
          <w:tcPr>
            <w:tcW w:w="427" w:type="dxa"/>
            <w:vMerge w:val="restart"/>
            <w:tcBorders>
              <w:top w:val="nil"/>
              <w:left w:val="nil"/>
              <w:bottom w:val="single" w:sz="4" w:space="0" w:color="000000"/>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35</w:t>
            </w:r>
          </w:p>
        </w:tc>
        <w:tc>
          <w:tcPr>
            <w:tcW w:w="707"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vMerge w:val="restart"/>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single" w:sz="4" w:space="0" w:color="auto"/>
              <w:bottom w:val="nil"/>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与外界相通的排水沟出口、排气口安有网眼孔径小于1cm的金属隔栅或网罩。</w:t>
            </w:r>
          </w:p>
        </w:tc>
        <w:tc>
          <w:tcPr>
            <w:tcW w:w="427" w:type="dxa"/>
            <w:vMerge/>
            <w:tcBorders>
              <w:top w:val="nil"/>
              <w:left w:val="nil"/>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70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35"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sz w:val="18"/>
                <w:szCs w:val="18"/>
              </w:rPr>
            </w:pPr>
          </w:p>
        </w:tc>
      </w:tr>
      <w:tr w:rsidR="003D7318">
        <w:trPr>
          <w:trHeight w:val="82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食品贮存场所装有防鼠（如设不低于60cm的防鼠板或木质门下方以金属包覆）设施。可以自动闭合的</w:t>
            </w:r>
            <w:proofErr w:type="gramStart"/>
            <w:r>
              <w:rPr>
                <w:rFonts w:ascii="宋体" w:hAnsi="宋体" w:cs="宋体" w:hint="eastAsia"/>
                <w:color w:val="000000"/>
                <w:kern w:val="0"/>
              </w:rPr>
              <w:t>密闭非</w:t>
            </w:r>
            <w:proofErr w:type="gramEnd"/>
            <w:r>
              <w:rPr>
                <w:rFonts w:ascii="宋体" w:hAnsi="宋体" w:cs="宋体" w:hint="eastAsia"/>
                <w:color w:val="000000"/>
                <w:kern w:val="0"/>
              </w:rPr>
              <w:t>木质门，不需安装防鼠板。</w:t>
            </w:r>
          </w:p>
        </w:tc>
        <w:tc>
          <w:tcPr>
            <w:tcW w:w="427" w:type="dxa"/>
            <w:vMerge/>
            <w:tcBorders>
              <w:top w:val="nil"/>
              <w:left w:val="nil"/>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70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35"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sz w:val="18"/>
                <w:szCs w:val="18"/>
              </w:rPr>
            </w:pPr>
          </w:p>
        </w:tc>
      </w:tr>
      <w:tr w:rsidR="003D7318">
        <w:trPr>
          <w:trHeight w:val="60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15.食品用水</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食品清洗、加工用水应符合生活饮用水标准。自备水源应提供有资质的检测机构出具的水质检测合格报告。</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36</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接触直接入口食品（包括自制饮品）的水经过水净化设施处理或使用直接饮用水。</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37</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522"/>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16.其它</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食品处理区内不得设置厕所。</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38</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600"/>
        </w:trPr>
        <w:tc>
          <w:tcPr>
            <w:tcW w:w="709" w:type="dxa"/>
            <w:vMerge w:val="restart"/>
            <w:tcBorders>
              <w:top w:val="nil"/>
              <w:left w:val="single" w:sz="4" w:space="0" w:color="auto"/>
              <w:bottom w:val="single" w:sz="4" w:space="0" w:color="000000"/>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17.人员管理（从业限制）</w:t>
            </w: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要变更的人员是否曾因食品安全犯罪被判处有期徒刑以上的刑罚。</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39</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840"/>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要变更的人员是否自申请之日起前五年内因违反食品安全法律法规被吊销食品生产许可证的食品生产经营者及其法定代表人、直接负责的主管人员和其他直接责任人员。</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40</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900"/>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要变更的人员是否自申请之日起前一年因隐瞒真实情况或者提供虚假材料申请食品经营许可而被食品药品监管部门给予警告、1年内不得再次申请食品经营许可处罚。</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41</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859"/>
        </w:trPr>
        <w:tc>
          <w:tcPr>
            <w:tcW w:w="709" w:type="dxa"/>
            <w:vMerge/>
            <w:tcBorders>
              <w:top w:val="nil"/>
              <w:left w:val="single" w:sz="4" w:space="0" w:color="auto"/>
              <w:bottom w:val="single" w:sz="4" w:space="0" w:color="000000"/>
              <w:right w:val="single" w:sz="4" w:space="0" w:color="auto"/>
            </w:tcBorders>
            <w:vAlign w:val="center"/>
          </w:tcPr>
          <w:p w:rsidR="003D7318" w:rsidRDefault="003D7318">
            <w:pPr>
              <w:widowControl/>
              <w:jc w:val="left"/>
              <w:rPr>
                <w:rFonts w:ascii="宋体" w:hAnsi="宋体" w:cs="宋体"/>
                <w:color w:val="000000"/>
                <w:kern w:val="0"/>
              </w:rPr>
            </w:pPr>
          </w:p>
        </w:tc>
        <w:tc>
          <w:tcPr>
            <w:tcW w:w="5954"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要变更的人员是否自申请之日起前三年因以欺骗、贿赂等不正当手段取得食品经营许可而被食品药品监管部门撤销许可、3年内不得再次申请食品经营许可处罚。</w:t>
            </w:r>
          </w:p>
        </w:tc>
        <w:tc>
          <w:tcPr>
            <w:tcW w:w="42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42</w:t>
            </w:r>
          </w:p>
        </w:tc>
        <w:tc>
          <w:tcPr>
            <w:tcW w:w="7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35"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9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3D7318">
        <w:trPr>
          <w:trHeight w:val="1440"/>
        </w:trPr>
        <w:tc>
          <w:tcPr>
            <w:tcW w:w="9498" w:type="dxa"/>
            <w:gridSpan w:val="8"/>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经本人认真逐项自查</w:t>
            </w:r>
            <w:r>
              <w:rPr>
                <w:rFonts w:ascii="宋体" w:hAnsi="宋体" w:cs="宋体" w:hint="eastAsia"/>
                <w:color w:val="000000"/>
                <w:kern w:val="0"/>
                <w:u w:val="single"/>
              </w:rPr>
              <w:t xml:space="preserve">     </w:t>
            </w:r>
            <w:r>
              <w:rPr>
                <w:rFonts w:ascii="宋体" w:hAnsi="宋体" w:cs="宋体" w:hint="eastAsia"/>
                <w:color w:val="000000"/>
                <w:kern w:val="0"/>
              </w:rPr>
              <w:t>项，不符合</w:t>
            </w:r>
            <w:r>
              <w:rPr>
                <w:rFonts w:ascii="宋体" w:hAnsi="宋体" w:cs="宋体" w:hint="eastAsia"/>
                <w:color w:val="000000"/>
                <w:kern w:val="0"/>
                <w:u w:val="single"/>
              </w:rPr>
              <w:t xml:space="preserve">     </w:t>
            </w:r>
            <w:r>
              <w:rPr>
                <w:rFonts w:ascii="宋体" w:hAnsi="宋体" w:cs="宋体" w:hint="eastAsia"/>
                <w:color w:val="000000"/>
                <w:kern w:val="0"/>
              </w:rPr>
              <w:t>项，其中关键项不符合</w:t>
            </w:r>
            <w:r>
              <w:rPr>
                <w:rFonts w:ascii="宋体" w:hAnsi="宋体" w:cs="宋体" w:hint="eastAsia"/>
                <w:color w:val="000000"/>
                <w:kern w:val="0"/>
                <w:u w:val="single"/>
              </w:rPr>
              <w:t xml:space="preserve">     </w:t>
            </w:r>
            <w:r>
              <w:rPr>
                <w:rFonts w:ascii="宋体" w:hAnsi="宋体" w:cs="宋体" w:hint="eastAsia"/>
                <w:color w:val="000000"/>
                <w:kern w:val="0"/>
              </w:rPr>
              <w:t>项，重点项不符合</w:t>
            </w:r>
            <w:r>
              <w:rPr>
                <w:rFonts w:ascii="宋体" w:hAnsi="宋体" w:cs="宋体" w:hint="eastAsia"/>
                <w:color w:val="000000"/>
                <w:kern w:val="0"/>
                <w:u w:val="single"/>
              </w:rPr>
              <w:t xml:space="preserve">     </w:t>
            </w:r>
            <w:r>
              <w:rPr>
                <w:rFonts w:ascii="宋体" w:hAnsi="宋体" w:cs="宋体" w:hint="eastAsia"/>
                <w:color w:val="000000"/>
                <w:kern w:val="0"/>
              </w:rPr>
              <w:t>项，一般项不符合</w:t>
            </w:r>
            <w:r>
              <w:rPr>
                <w:rFonts w:ascii="宋体" w:hAnsi="宋体" w:cs="宋体" w:hint="eastAsia"/>
                <w:color w:val="000000"/>
                <w:kern w:val="0"/>
                <w:u w:val="single"/>
              </w:rPr>
              <w:t xml:space="preserve">     </w:t>
            </w:r>
            <w:r>
              <w:rPr>
                <w:rFonts w:ascii="宋体" w:hAnsi="宋体" w:cs="宋体" w:hint="eastAsia"/>
                <w:color w:val="000000"/>
                <w:kern w:val="0"/>
              </w:rPr>
              <w:t>项，结果□符合 □不符合 许可要求。</w:t>
            </w:r>
            <w:r>
              <w:rPr>
                <w:rFonts w:ascii="宋体" w:hAnsi="宋体" w:cs="宋体" w:hint="eastAsia"/>
                <w:color w:val="000000"/>
                <w:kern w:val="0"/>
              </w:rPr>
              <w:br/>
              <w:t xml:space="preserve">                                                        </w:t>
            </w:r>
            <w:r>
              <w:rPr>
                <w:rFonts w:ascii="宋体" w:hAnsi="宋体" w:cs="宋体" w:hint="eastAsia"/>
                <w:color w:val="000000"/>
                <w:kern w:val="0"/>
              </w:rPr>
              <w:br/>
              <w:t xml:space="preserve">   自查人签名：</w:t>
            </w:r>
            <w:r>
              <w:rPr>
                <w:rFonts w:ascii="宋体" w:hAnsi="宋体" w:cs="宋体" w:hint="eastAsia"/>
                <w:color w:val="000000"/>
                <w:kern w:val="0"/>
                <w:u w:val="single"/>
              </w:rPr>
              <w:t xml:space="preserve">              </w:t>
            </w:r>
            <w:r>
              <w:rPr>
                <w:rFonts w:ascii="宋体" w:hAnsi="宋体" w:cs="宋体" w:hint="eastAsia"/>
                <w:color w:val="000000"/>
                <w:kern w:val="0"/>
              </w:rPr>
              <w:t xml:space="preserve">     单位盖章：</w:t>
            </w:r>
            <w:r>
              <w:rPr>
                <w:rFonts w:ascii="宋体" w:hAnsi="宋体" w:cs="宋体" w:hint="eastAsia"/>
                <w:color w:val="000000"/>
                <w:kern w:val="0"/>
                <w:u w:val="single"/>
              </w:rPr>
              <w:t xml:space="preserve">             </w:t>
            </w:r>
            <w:r>
              <w:rPr>
                <w:rFonts w:ascii="宋体" w:hAnsi="宋体" w:cs="宋体" w:hint="eastAsia"/>
                <w:color w:val="000000"/>
                <w:kern w:val="0"/>
              </w:rPr>
              <w:t xml:space="preserve">      </w:t>
            </w:r>
            <w:r>
              <w:rPr>
                <w:rFonts w:ascii="宋体" w:hAnsi="宋体" w:cs="宋体" w:hint="eastAsia"/>
                <w:color w:val="000000"/>
                <w:kern w:val="0"/>
                <w:u w:val="single"/>
              </w:rPr>
              <w:t xml:space="preserve">         </w:t>
            </w:r>
            <w:r>
              <w:rPr>
                <w:rFonts w:ascii="宋体" w:hAnsi="宋体" w:cs="宋体" w:hint="eastAsia"/>
                <w:color w:val="000000"/>
                <w:kern w:val="0"/>
              </w:rPr>
              <w:t>年</w:t>
            </w:r>
            <w:r>
              <w:rPr>
                <w:rFonts w:ascii="宋体" w:hAnsi="宋体" w:cs="宋体" w:hint="eastAsia"/>
                <w:color w:val="000000"/>
                <w:kern w:val="0"/>
                <w:u w:val="single"/>
              </w:rPr>
              <w:t xml:space="preserve">      </w:t>
            </w:r>
            <w:r>
              <w:rPr>
                <w:rFonts w:ascii="宋体" w:hAnsi="宋体" w:cs="宋体" w:hint="eastAsia"/>
                <w:color w:val="000000"/>
                <w:kern w:val="0"/>
              </w:rPr>
              <w:t>月</w:t>
            </w:r>
            <w:r>
              <w:rPr>
                <w:rFonts w:ascii="宋体" w:hAnsi="宋体" w:cs="宋体" w:hint="eastAsia"/>
                <w:color w:val="000000"/>
                <w:kern w:val="0"/>
                <w:u w:val="single"/>
              </w:rPr>
              <w:t xml:space="preserve">      </w:t>
            </w:r>
            <w:r>
              <w:rPr>
                <w:rFonts w:ascii="宋体" w:hAnsi="宋体" w:cs="宋体" w:hint="eastAsia"/>
                <w:color w:val="000000"/>
                <w:kern w:val="0"/>
              </w:rPr>
              <w:t>日</w:t>
            </w:r>
          </w:p>
        </w:tc>
      </w:tr>
      <w:tr w:rsidR="003D7318">
        <w:trPr>
          <w:trHeight w:val="270"/>
        </w:trPr>
        <w:tc>
          <w:tcPr>
            <w:tcW w:w="1716" w:type="dxa"/>
            <w:gridSpan w:val="2"/>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4947"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427"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707"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535"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567"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c>
          <w:tcPr>
            <w:tcW w:w="599" w:type="dxa"/>
            <w:tcBorders>
              <w:top w:val="nil"/>
              <w:left w:val="nil"/>
              <w:bottom w:val="nil"/>
              <w:right w:val="nil"/>
            </w:tcBorders>
            <w:vAlign w:val="center"/>
          </w:tcPr>
          <w:p w:rsidR="003D7318" w:rsidRDefault="003D7318">
            <w:pPr>
              <w:widowControl/>
              <w:jc w:val="left"/>
              <w:rPr>
                <w:rFonts w:ascii="宋体" w:hAnsi="宋体" w:cs="宋体"/>
                <w:color w:val="000000"/>
                <w:kern w:val="0"/>
                <w:sz w:val="22"/>
              </w:rPr>
            </w:pPr>
          </w:p>
        </w:tc>
      </w:tr>
      <w:tr w:rsidR="003D7318">
        <w:trPr>
          <w:trHeight w:val="270"/>
        </w:trPr>
        <w:tc>
          <w:tcPr>
            <w:tcW w:w="9498"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注：1．本表共42项，其中否决项1项，关键项18项，重点项16项，一般项7项。***表示关键项，**为重点项，*为一般项；</w:t>
            </w:r>
          </w:p>
        </w:tc>
      </w:tr>
      <w:tr w:rsidR="003D7318">
        <w:trPr>
          <w:trHeight w:val="270"/>
        </w:trPr>
        <w:tc>
          <w:tcPr>
            <w:tcW w:w="9498"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2．项目中的内容如部分不符合，应作为不符合；</w:t>
            </w:r>
          </w:p>
        </w:tc>
      </w:tr>
      <w:tr w:rsidR="003D7318">
        <w:trPr>
          <w:trHeight w:val="270"/>
        </w:trPr>
        <w:tc>
          <w:tcPr>
            <w:tcW w:w="9498"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lastRenderedPageBreak/>
              <w:t>3．结果判定为不适用（合理缺项）的不计</w:t>
            </w:r>
            <w:proofErr w:type="gramStart"/>
            <w:r>
              <w:rPr>
                <w:rFonts w:ascii="宋体" w:hAnsi="宋体" w:cs="宋体" w:hint="eastAsia"/>
                <w:color w:val="000000"/>
                <w:kern w:val="0"/>
              </w:rPr>
              <w:t>入结果</w:t>
            </w:r>
            <w:proofErr w:type="gramEnd"/>
            <w:r>
              <w:rPr>
                <w:rFonts w:ascii="宋体" w:hAnsi="宋体" w:cs="宋体" w:hint="eastAsia"/>
                <w:color w:val="000000"/>
                <w:kern w:val="0"/>
              </w:rPr>
              <w:t>判定。</w:t>
            </w:r>
          </w:p>
        </w:tc>
      </w:tr>
      <w:tr w:rsidR="003D7318">
        <w:trPr>
          <w:trHeight w:val="739"/>
        </w:trPr>
        <w:tc>
          <w:tcPr>
            <w:tcW w:w="9498"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4．结果判定：关键项不符合数为0项，重点项和一般项不符合总数≤7项，其中重点项不符合数≤3项的为“符合”,否则为“不符合”。</w:t>
            </w:r>
          </w:p>
        </w:tc>
      </w:tr>
    </w:tbl>
    <w:p w:rsidR="003D7318" w:rsidRDefault="005B25CE">
      <w:pPr>
        <w:rPr>
          <w:rFonts w:ascii="黑体" w:eastAsia="黑体" w:hAnsi="黑体"/>
          <w:sz w:val="32"/>
          <w:szCs w:val="32"/>
        </w:rPr>
      </w:pPr>
      <w:r>
        <w:br w:type="page"/>
      </w:r>
    </w:p>
    <w:tbl>
      <w:tblPr>
        <w:tblW w:w="9367" w:type="dxa"/>
        <w:tblInd w:w="-601" w:type="dxa"/>
        <w:tblLayout w:type="fixed"/>
        <w:tblLook w:val="04A0" w:firstRow="1" w:lastRow="0" w:firstColumn="1" w:lastColumn="0" w:noHBand="0" w:noVBand="1"/>
      </w:tblPr>
      <w:tblGrid>
        <w:gridCol w:w="709"/>
        <w:gridCol w:w="865"/>
        <w:gridCol w:w="4805"/>
        <w:gridCol w:w="607"/>
        <w:gridCol w:w="669"/>
        <w:gridCol w:w="567"/>
        <w:gridCol w:w="567"/>
        <w:gridCol w:w="578"/>
      </w:tblGrid>
      <w:tr w:rsidR="003D7318">
        <w:trPr>
          <w:gridAfter w:val="1"/>
          <w:wAfter w:w="578" w:type="dxa"/>
          <w:trHeight w:val="540"/>
        </w:trPr>
        <w:tc>
          <w:tcPr>
            <w:tcW w:w="8789" w:type="dxa"/>
            <w:gridSpan w:val="7"/>
            <w:tcBorders>
              <w:top w:val="nil"/>
              <w:left w:val="nil"/>
              <w:bottom w:val="nil"/>
              <w:right w:val="nil"/>
            </w:tcBorders>
            <w:vAlign w:val="center"/>
          </w:tcPr>
          <w:p w:rsidR="003D7318" w:rsidRDefault="005B25CE">
            <w:pPr>
              <w:widowControl/>
              <w:jc w:val="center"/>
              <w:rPr>
                <w:rFonts w:asciiTheme="majorEastAsia" w:eastAsiaTheme="majorEastAsia" w:hAnsiTheme="majorEastAsia" w:cs="宋体"/>
                <w:b/>
                <w:bCs/>
                <w:color w:val="000000"/>
                <w:kern w:val="0"/>
                <w:sz w:val="32"/>
                <w:szCs w:val="32"/>
              </w:rPr>
            </w:pPr>
            <w:r>
              <w:rPr>
                <w:rFonts w:asciiTheme="majorEastAsia" w:eastAsiaTheme="majorEastAsia" w:hAnsiTheme="majorEastAsia" w:cs="宋体" w:hint="eastAsia"/>
                <w:b/>
                <w:bCs/>
                <w:color w:val="000000"/>
                <w:kern w:val="0"/>
                <w:sz w:val="32"/>
                <w:szCs w:val="32"/>
              </w:rPr>
              <w:lastRenderedPageBreak/>
              <w:t>表4 单位食堂经营许可告知承诺制延续事项自查表</w:t>
            </w:r>
          </w:p>
        </w:tc>
      </w:tr>
      <w:tr w:rsidR="003D7318">
        <w:trPr>
          <w:trHeight w:val="27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核查内容</w:t>
            </w:r>
          </w:p>
        </w:tc>
        <w:tc>
          <w:tcPr>
            <w:tcW w:w="5670" w:type="dxa"/>
            <w:gridSpan w:val="2"/>
            <w:vMerge w:val="restart"/>
            <w:tcBorders>
              <w:top w:val="single" w:sz="4" w:space="0" w:color="auto"/>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核查和评价方法</w:t>
            </w:r>
          </w:p>
        </w:tc>
        <w:tc>
          <w:tcPr>
            <w:tcW w:w="607" w:type="dxa"/>
            <w:vMerge w:val="restart"/>
            <w:tcBorders>
              <w:top w:val="single" w:sz="4" w:space="0" w:color="auto"/>
              <w:left w:val="single" w:sz="4" w:space="0" w:color="auto"/>
              <w:bottom w:val="single" w:sz="4" w:space="0" w:color="auto"/>
              <w:right w:val="single" w:sz="4" w:space="0" w:color="auto"/>
            </w:tcBorders>
            <w:vAlign w:val="center"/>
          </w:tcPr>
          <w:p w:rsidR="003D7318" w:rsidRDefault="005B25CE">
            <w:pPr>
              <w:widowControl/>
              <w:ind w:leftChars="-51" w:left="-107"/>
              <w:jc w:val="center"/>
              <w:rPr>
                <w:rFonts w:ascii="宋体" w:hAnsi="宋体" w:cs="宋体"/>
                <w:b/>
                <w:bCs/>
                <w:color w:val="000000"/>
                <w:kern w:val="0"/>
              </w:rPr>
            </w:pPr>
            <w:r>
              <w:rPr>
                <w:rFonts w:ascii="宋体" w:hAnsi="宋体" w:cs="宋体" w:hint="eastAsia"/>
                <w:b/>
                <w:bCs/>
                <w:color w:val="000000"/>
                <w:kern w:val="0"/>
              </w:rPr>
              <w:t>编号</w:t>
            </w:r>
          </w:p>
        </w:tc>
        <w:tc>
          <w:tcPr>
            <w:tcW w:w="669" w:type="dxa"/>
            <w:vMerge w:val="restart"/>
            <w:tcBorders>
              <w:top w:val="single" w:sz="4" w:space="0" w:color="auto"/>
              <w:left w:val="single" w:sz="4" w:space="0" w:color="auto"/>
              <w:bottom w:val="single" w:sz="4" w:space="0" w:color="auto"/>
              <w:right w:val="single" w:sz="4" w:space="0" w:color="auto"/>
            </w:tcBorders>
            <w:vAlign w:val="center"/>
          </w:tcPr>
          <w:p w:rsidR="003D7318" w:rsidRDefault="005B25CE">
            <w:pPr>
              <w:widowControl/>
              <w:ind w:rightChars="-16" w:right="-34"/>
              <w:jc w:val="center"/>
              <w:rPr>
                <w:rFonts w:ascii="宋体" w:hAnsi="宋体" w:cs="宋体"/>
                <w:b/>
                <w:bCs/>
                <w:color w:val="000000"/>
                <w:kern w:val="0"/>
              </w:rPr>
            </w:pPr>
            <w:r>
              <w:rPr>
                <w:rFonts w:ascii="宋体" w:hAnsi="宋体" w:cs="宋体" w:hint="eastAsia"/>
                <w:b/>
                <w:bCs/>
                <w:color w:val="000000"/>
                <w:kern w:val="0"/>
              </w:rPr>
              <w:t>核查项目的重要性</w:t>
            </w:r>
          </w:p>
        </w:tc>
        <w:tc>
          <w:tcPr>
            <w:tcW w:w="1712" w:type="dxa"/>
            <w:gridSpan w:val="3"/>
            <w:tcBorders>
              <w:top w:val="single" w:sz="4" w:space="0" w:color="auto"/>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结果判定</w:t>
            </w:r>
          </w:p>
        </w:tc>
      </w:tr>
      <w:tr w:rsidR="003D7318">
        <w:trPr>
          <w:trHeight w:val="1002"/>
        </w:trPr>
        <w:tc>
          <w:tcPr>
            <w:tcW w:w="709"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5670" w:type="dxa"/>
            <w:gridSpan w:val="2"/>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607"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669" w:type="dxa"/>
            <w:vMerge/>
            <w:tcBorders>
              <w:top w:val="single" w:sz="4" w:space="0" w:color="auto"/>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b/>
                <w:bCs/>
                <w:color w:val="000000"/>
                <w:kern w:val="0"/>
              </w:rPr>
            </w:pP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符合</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rPr>
            </w:pPr>
            <w:r>
              <w:rPr>
                <w:rFonts w:ascii="宋体" w:hAnsi="宋体" w:cs="宋体" w:hint="eastAsia"/>
                <w:b/>
                <w:bCs/>
                <w:color w:val="000000"/>
                <w:kern w:val="0"/>
              </w:rPr>
              <w:t>不符合</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不适用（合理缺项）</w:t>
            </w:r>
          </w:p>
        </w:tc>
      </w:tr>
      <w:tr w:rsidR="003D7318">
        <w:trPr>
          <w:trHeight w:val="957"/>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1.前提条件</w:t>
            </w:r>
          </w:p>
        </w:tc>
        <w:tc>
          <w:tcPr>
            <w:tcW w:w="5670" w:type="dxa"/>
            <w:gridSpan w:val="2"/>
            <w:tcBorders>
              <w:top w:val="nil"/>
              <w:left w:val="nil"/>
              <w:bottom w:val="single" w:sz="4" w:space="0" w:color="auto"/>
              <w:right w:val="single" w:sz="4" w:space="0" w:color="auto"/>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w:t>
            </w:r>
            <w:proofErr w:type="gramStart"/>
            <w:r>
              <w:rPr>
                <w:rFonts w:ascii="宋体" w:hAnsi="宋体" w:cs="宋体" w:hint="eastAsia"/>
                <w:color w:val="000000"/>
                <w:kern w:val="0"/>
              </w:rPr>
              <w:t>限经营</w:t>
            </w:r>
            <w:proofErr w:type="gramEnd"/>
            <w:r>
              <w:rPr>
                <w:rFonts w:ascii="宋体" w:hAnsi="宋体" w:cs="宋体" w:hint="eastAsia"/>
                <w:color w:val="000000"/>
                <w:kern w:val="0"/>
              </w:rPr>
              <w:t>条件未发生变化。</w:t>
            </w:r>
          </w:p>
          <w:p w:rsidR="003D7318" w:rsidRDefault="005B25CE">
            <w:pPr>
              <w:widowControl/>
              <w:jc w:val="left"/>
              <w:rPr>
                <w:rFonts w:ascii="宋体" w:eastAsiaTheme="minorEastAsia" w:hAnsi="宋体" w:cs="宋体"/>
                <w:color w:val="000000"/>
                <w:kern w:val="0"/>
              </w:rPr>
            </w:pPr>
            <w:r>
              <w:rPr>
                <w:rFonts w:ascii="宋体" w:hAnsi="宋体" w:cs="宋体" w:hint="eastAsia"/>
                <w:color w:val="000000"/>
                <w:kern w:val="0"/>
              </w:rPr>
              <w:t>□单位食堂经营项目：热食类食品制售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w:t>
            </w:r>
          </w:p>
        </w:tc>
        <w:tc>
          <w:tcPr>
            <w:tcW w:w="2381" w:type="dxa"/>
            <w:gridSpan w:val="4"/>
            <w:tcBorders>
              <w:top w:val="nil"/>
              <w:left w:val="nil"/>
              <w:bottom w:val="single" w:sz="4" w:space="0" w:color="auto"/>
              <w:right w:val="single" w:sz="4" w:space="0" w:color="auto"/>
            </w:tcBorders>
            <w:vAlign w:val="center"/>
          </w:tcPr>
          <w:p w:rsidR="003D7318" w:rsidRDefault="005B25CE">
            <w:pPr>
              <w:widowControl/>
              <w:ind w:leftChars="-56" w:left="-118" w:rightChars="-31" w:right="-65"/>
              <w:jc w:val="center"/>
              <w:rPr>
                <w:rFonts w:ascii="宋体" w:hAnsi="宋体" w:cs="宋体"/>
                <w:color w:val="000000"/>
                <w:kern w:val="0"/>
              </w:rPr>
            </w:pPr>
            <w:r>
              <w:rPr>
                <w:rFonts w:ascii="宋体" w:hAnsi="宋体" w:cs="宋体" w:hint="eastAsia"/>
                <w:color w:val="000000"/>
                <w:kern w:val="0"/>
                <w:sz w:val="18"/>
                <w:szCs w:val="18"/>
              </w:rPr>
              <w:t xml:space="preserve">本项为否决项，符合情形的方可自查。 </w:t>
            </w:r>
          </w:p>
        </w:tc>
      </w:tr>
      <w:tr w:rsidR="003D7318">
        <w:trPr>
          <w:trHeight w:val="1122"/>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2.选址</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选择有给排水条件的地区，不得设在易受到污染的区域。距离粪坑、污水池、暴露垃圾场（站）、旱厕等污染源25m以上，并设置在粉尘、有害气体、放射性物质和其他扩散性污染源的影响范围之外。</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919"/>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3.明厨亮灶</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通过建设透明玻璃橱窗式厨房、敞开式或隔断式厨房、视频监控式厨房、参观通道式厨房等方式方法，将餐饮服务关键部位与环节均进行展示。</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039"/>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4.场所设置、布局、分隔和面积</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设置与食品供应方式和品种相适应的粗加工、切配、烹饪、餐用具清洗消毒、备餐等加工操作场所，以及食品库房、更衣、清洁工具存放场所等。除清洁工具存放场所外，其它场所均设在室内。</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33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进行冷食类、生食类食品、裱花类糕点制作和学校食堂（含托幼机构）集中分餐，分别设置相应操作专间。生食水产品还需设置相应前处理专用操作场所。配送沙拉、凉菜等半成品，现场仅拆封、调味，可在烹调加工场所或备餐、就餐场所进行。</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5</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1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糕点类食品、自制饮品制作和除学校食堂外的单位食堂以及集中加工、当场分餐食用的经营者的分餐，分别设置相应的专用操作场所。简单调配自制饮料的，可在备餐场所等洁净区专用工作台操作。</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6</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各加工操作场所按照原料进入、原料处理、半成品加工、成品供应的顺序合理布局。</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7</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36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餐馆食品处理区面积与就餐场所面积之比≥1:3.0，粗加工操作场所面积≥食品处理区面积15%，全部用半成品烹饪的可适当减少。</w:t>
            </w:r>
            <w:r>
              <w:rPr>
                <w:rFonts w:ascii="宋体" w:hAnsi="宋体" w:cs="宋体" w:hint="eastAsia"/>
                <w:color w:val="000000"/>
                <w:kern w:val="0"/>
              </w:rPr>
              <w:br/>
              <w:t>单位食堂食品处理区面积不小于30㎡，就餐人数人均面积不小于0.2㎡。</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8</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40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加工经营场所内无圈养、宰杀活的禽畜类动物的区域。</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9</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5.专间</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专间内无明沟，地漏带水封。专间墙裙铺设到顶。</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10</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08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专间门采用易清洗、</w:t>
            </w:r>
            <w:proofErr w:type="gramStart"/>
            <w:r>
              <w:rPr>
                <w:rFonts w:ascii="宋体" w:hAnsi="宋体" w:cs="宋体" w:hint="eastAsia"/>
                <w:color w:val="000000"/>
                <w:kern w:val="0"/>
              </w:rPr>
              <w:t>不</w:t>
            </w:r>
            <w:proofErr w:type="gramEnd"/>
            <w:r>
              <w:rPr>
                <w:rFonts w:ascii="宋体" w:hAnsi="宋体" w:cs="宋体" w:hint="eastAsia"/>
                <w:color w:val="000000"/>
                <w:kern w:val="0"/>
              </w:rPr>
              <w:t>吸水的坚固材质，能够自动关闭。食品传递窗为开闭式，其他窗封闭。生食水产品前处理专用操作场所与专间相邻，配置专用水池和加工用具，处理后的半</w:t>
            </w:r>
            <w:r>
              <w:rPr>
                <w:rFonts w:ascii="宋体" w:hAnsi="宋体" w:cs="宋体" w:hint="eastAsia"/>
                <w:color w:val="000000"/>
                <w:kern w:val="0"/>
              </w:rPr>
              <w:lastRenderedPageBreak/>
              <w:t>成品能直接通过传递窗进入专间。</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lastRenderedPageBreak/>
              <w:t>11</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02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专间内设有独立空调设施、工用具清洗消毒设施、专用冷藏设施和与专间面积相适应的空气消毒设施。特殊情况只能使用中央空调的，必须在专间空调出风口安装空气净化过滤装置。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12</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1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专间入口处设置具有洗手、消毒、更衣设施。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13</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6.专用操作场所</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与其他食品处理功能区有明显分区或隔离设施。成品存放区域与加工制作区域相对独立。</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14</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1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地面无明沟，地漏带水封。</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15</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场所</w:t>
            </w:r>
            <w:proofErr w:type="gramStart"/>
            <w:r>
              <w:rPr>
                <w:rFonts w:ascii="宋体" w:hAnsi="宋体" w:cs="宋体" w:hint="eastAsia"/>
                <w:color w:val="000000"/>
                <w:kern w:val="0"/>
              </w:rPr>
              <w:t>内设工</w:t>
            </w:r>
            <w:proofErr w:type="gramEnd"/>
            <w:r>
              <w:rPr>
                <w:rFonts w:ascii="宋体" w:hAnsi="宋体" w:cs="宋体" w:hint="eastAsia"/>
                <w:color w:val="000000"/>
                <w:kern w:val="0"/>
              </w:rPr>
              <w:t>用具清洗消毒设施和专用冷藏设施。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16</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入口处设置洗手、消毒设施。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17</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84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7.食品处理区地面、墙壁、门窗、天花板与给排水</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地面用无毒、无异味、</w:t>
            </w:r>
            <w:proofErr w:type="gramStart"/>
            <w:r>
              <w:rPr>
                <w:rFonts w:ascii="宋体" w:hAnsi="宋体" w:cs="宋体" w:hint="eastAsia"/>
                <w:color w:val="000000"/>
                <w:kern w:val="0"/>
              </w:rPr>
              <w:t>不</w:t>
            </w:r>
            <w:proofErr w:type="gramEnd"/>
            <w:r>
              <w:rPr>
                <w:rFonts w:ascii="宋体" w:hAnsi="宋体" w:cs="宋体" w:hint="eastAsia"/>
                <w:color w:val="000000"/>
                <w:kern w:val="0"/>
              </w:rPr>
              <w:t>透水、防滑的材料铺设，且平整、无裂缝。粗加工、切配、餐用具清洗消毒和烹调等场所有给排水系统。</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18</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82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墙壁应当采用无毒、无异味、不易积垢、易清洗的材料制成。粗加工、切配、餐用具清洗消毒和烹调等场所有1.5m以上光滑、</w:t>
            </w:r>
            <w:proofErr w:type="gramStart"/>
            <w:r>
              <w:rPr>
                <w:rFonts w:ascii="宋体" w:hAnsi="宋体" w:cs="宋体" w:hint="eastAsia"/>
                <w:color w:val="000000"/>
                <w:kern w:val="0"/>
              </w:rPr>
              <w:t>不</w:t>
            </w:r>
            <w:proofErr w:type="gramEnd"/>
            <w:r>
              <w:rPr>
                <w:rFonts w:ascii="宋体" w:hAnsi="宋体" w:cs="宋体" w:hint="eastAsia"/>
                <w:color w:val="000000"/>
                <w:kern w:val="0"/>
              </w:rPr>
              <w:t>吸水、浅色、耐用和易清洗的材料制成的墙裙。</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19</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门、</w:t>
            </w:r>
            <w:proofErr w:type="gramStart"/>
            <w:r>
              <w:rPr>
                <w:rFonts w:ascii="宋体" w:hAnsi="宋体" w:cs="宋体" w:hint="eastAsia"/>
                <w:color w:val="000000"/>
                <w:kern w:val="0"/>
              </w:rPr>
              <w:t>窗应当</w:t>
            </w:r>
            <w:proofErr w:type="gramEnd"/>
            <w:r>
              <w:rPr>
                <w:rFonts w:ascii="宋体" w:hAnsi="宋体" w:cs="宋体" w:hint="eastAsia"/>
                <w:color w:val="000000"/>
                <w:kern w:val="0"/>
              </w:rPr>
              <w:t>采用易清洗、</w:t>
            </w:r>
            <w:proofErr w:type="gramStart"/>
            <w:r>
              <w:rPr>
                <w:rFonts w:ascii="宋体" w:hAnsi="宋体" w:cs="宋体" w:hint="eastAsia"/>
                <w:color w:val="000000"/>
                <w:kern w:val="0"/>
              </w:rPr>
              <w:t>不</w:t>
            </w:r>
            <w:proofErr w:type="gramEnd"/>
            <w:r>
              <w:rPr>
                <w:rFonts w:ascii="宋体" w:hAnsi="宋体" w:cs="宋体" w:hint="eastAsia"/>
                <w:color w:val="000000"/>
                <w:kern w:val="0"/>
              </w:rPr>
              <w:t>吸水的材料制作，与外界相通的门能够自动关闭。</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20</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天花板采用无毒、无异味、</w:t>
            </w:r>
            <w:proofErr w:type="gramStart"/>
            <w:r>
              <w:rPr>
                <w:rFonts w:ascii="宋体" w:hAnsi="宋体" w:cs="宋体" w:hint="eastAsia"/>
                <w:color w:val="000000"/>
                <w:kern w:val="0"/>
              </w:rPr>
              <w:t>不</w:t>
            </w:r>
            <w:proofErr w:type="gramEnd"/>
            <w:r>
              <w:rPr>
                <w:rFonts w:ascii="宋体" w:hAnsi="宋体" w:cs="宋体" w:hint="eastAsia"/>
                <w:color w:val="000000"/>
                <w:kern w:val="0"/>
              </w:rPr>
              <w:t>吸水、表面光洁、耐腐蚀、耐温、浅色材料涂覆或装修。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21</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6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食品暴露场所屋顶若为不平整的结构或有管道通过，加设平整易于清洁的吊顶（吊顶间缝隙应严密封闭）。</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22</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339"/>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8.清洗、清洁、保洁设施</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粗加工操作场所根据加工品种和规模相应分设动物性食品、植物性食品和水产类食品原料的清洗水池。采用半成品烹饪的可相应减少水池的数量。</w:t>
            </w:r>
            <w:r>
              <w:rPr>
                <w:rFonts w:ascii="宋体" w:hAnsi="宋体" w:cs="宋体" w:hint="eastAsia"/>
                <w:color w:val="000000"/>
                <w:kern w:val="0"/>
              </w:rPr>
              <w:br/>
              <w:t>小型餐馆如使用盆、桶等容器代替水池，应设固定的有给排水设施的操作台。</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23</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256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配备能正常运转的餐具和工用具的清洗、消毒、保洁设备设施，其大小和数量能满足需要。</w:t>
            </w:r>
            <w:r>
              <w:rPr>
                <w:rFonts w:ascii="宋体" w:hAnsi="宋体" w:cs="宋体" w:hint="eastAsia"/>
                <w:color w:val="000000"/>
                <w:kern w:val="0"/>
              </w:rPr>
              <w:br/>
              <w:t>各类清洗消毒方式设专用水池的最低数量：采用化学消毒的，至少设有3个专用水池。采用人工清洗热力消毒的，可设置2个专用水池。</w:t>
            </w:r>
            <w:r>
              <w:rPr>
                <w:rFonts w:ascii="宋体" w:hAnsi="宋体" w:cs="宋体" w:hint="eastAsia"/>
                <w:color w:val="000000"/>
                <w:kern w:val="0"/>
              </w:rPr>
              <w:br/>
              <w:t>学校食堂和大型餐馆的餐饮具应采取热力消毒（因材质等原因无法采用的除外）。</w:t>
            </w:r>
            <w:r>
              <w:rPr>
                <w:rFonts w:ascii="宋体" w:hAnsi="宋体" w:cs="宋体" w:hint="eastAsia"/>
                <w:color w:val="000000"/>
                <w:kern w:val="0"/>
              </w:rPr>
              <w:br/>
              <w:t>小型餐馆如使用盆、桶等容器代替水池，应设固定的有给排水设施的操作台。</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24</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设专用于拖把等清洁工具、用具的清洗水池，其位置不会污染食品及其加工制作过程。</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25</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食品原料清洗、餐用具清洗消毒以及清洁工用具清洗水池分开专用，并以明显标识标明其用途。</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26</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1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除清洁工用具专用水池外，其它水池容量不得小于0.12立方米。</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27</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设专供存放</w:t>
            </w:r>
            <w:proofErr w:type="gramStart"/>
            <w:r>
              <w:rPr>
                <w:rFonts w:ascii="宋体" w:hAnsi="宋体" w:cs="宋体" w:hint="eastAsia"/>
                <w:color w:val="000000"/>
                <w:kern w:val="0"/>
              </w:rPr>
              <w:t>消毒后餐用具</w:t>
            </w:r>
            <w:proofErr w:type="gramEnd"/>
            <w:r>
              <w:rPr>
                <w:rFonts w:ascii="宋体" w:hAnsi="宋体" w:cs="宋体" w:hint="eastAsia"/>
                <w:color w:val="000000"/>
                <w:kern w:val="0"/>
              </w:rPr>
              <w:t>的保洁设施，标记明显，结构密闭并易于清洁。</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28</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9.设备、工具和容器</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接触食品的设备、工具、容器、包装材料等符合食品安全标准或要求。</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29</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78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单位食堂以及集中加工、当场分餐食用的经营者用于盛放原料、半成品、成品的容器和使用的工用具，有明显的区分标识，存放区域分开设置。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30</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接触食品的设备、工具和容器易于清洗消毒。</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31</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10.食品贮存场所与设施</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食品和非食品（不会导致食品污染的食品容器、包装材料、工具等除外）库房分开设置。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32</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5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冷藏、冷冻柜（库）数量和结构能使原料、半成品和成品分开存放，有明显区分标识。</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33</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食品库房以及其它食品处理场所有足够数量的食品存放架（柜），确保食品分类、上架（进柜）存放。</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34</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常温库房有良好的通风、防潮设施。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35</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冷冻（藏）库设有可正确指示库内温度的温度计。</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36</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19"/>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有专用的食品添加剂存放设施。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37</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6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11.通风排烟与采光照明设施</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烹调场所配置机械排风和调温装置。</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38</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6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加工经营场所光源不改变所观察食品的天然颜色。安装在暴露食品正上方的照明设施使用防护罩。</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39</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90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12.卫生防护设施</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食品处理区设存放废弃物或垃圾的带盖容器。废弃物容器与加工用容器有明显区分的标识。专间内的废弃物容器盖子为非手动开启式。</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40</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与外界相通的门、窗应有空气幕或纱帘、纱窗等防尘、防蚊虫设施。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41</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6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与外界相通的排水沟出口、排气口安有网眼孔径小于1cm的金属隔栅或网罩。</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42</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8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库房的门装有防鼠设施（如设不低于60cm的防鼠板或木质门下方以金属包覆）。可以自动闭合的</w:t>
            </w:r>
            <w:proofErr w:type="gramStart"/>
            <w:r>
              <w:rPr>
                <w:rFonts w:ascii="宋体" w:hAnsi="宋体" w:cs="宋体" w:hint="eastAsia"/>
                <w:color w:val="000000"/>
                <w:kern w:val="0"/>
              </w:rPr>
              <w:t>密闭非</w:t>
            </w:r>
            <w:proofErr w:type="gramEnd"/>
            <w:r>
              <w:rPr>
                <w:rFonts w:ascii="宋体" w:hAnsi="宋体" w:cs="宋体" w:hint="eastAsia"/>
                <w:color w:val="000000"/>
                <w:kern w:val="0"/>
              </w:rPr>
              <w:t>木质门，不需安装防鼠板。</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43</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822"/>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13.更衣、洗手设施与厕</w:t>
            </w:r>
            <w:r>
              <w:rPr>
                <w:rFonts w:ascii="宋体" w:hAnsi="宋体" w:cs="宋体" w:hint="eastAsia"/>
                <w:color w:val="000000"/>
                <w:kern w:val="0"/>
              </w:rPr>
              <w:lastRenderedPageBreak/>
              <w:t>所</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lastRenderedPageBreak/>
              <w:t>员工更衣场所与加工经营场所处于同一建筑物内，有与经营项目和经营规模相适应的空间和更衣、洗手设施。中、小型餐馆以及500人以下的单位食堂可不作此要求。</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44</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76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食品处理区内设置足够数量的员工专用洗手消毒设施，有相应的清洗、消毒用品和干手用品或设施，附近有洗手消毒方法标识。</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45</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0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食品处理区内不得设置厕所。</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46</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厕所采用水冲式，</w:t>
            </w:r>
            <w:proofErr w:type="gramStart"/>
            <w:r>
              <w:rPr>
                <w:rFonts w:ascii="宋体" w:hAnsi="宋体" w:cs="宋体" w:hint="eastAsia"/>
                <w:color w:val="000000"/>
                <w:kern w:val="0"/>
              </w:rPr>
              <w:t>设有效</w:t>
            </w:r>
            <w:proofErr w:type="gramEnd"/>
            <w:r>
              <w:rPr>
                <w:rFonts w:ascii="宋体" w:hAnsi="宋体" w:cs="宋体" w:hint="eastAsia"/>
                <w:color w:val="000000"/>
                <w:kern w:val="0"/>
              </w:rPr>
              <w:t>排气装置，外门能自动关闭，在出口附近设置洗手、消毒、干手设施。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47</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40"/>
        </w:trPr>
        <w:tc>
          <w:tcPr>
            <w:tcW w:w="709" w:type="dxa"/>
            <w:vMerge w:val="restart"/>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14.食品用水</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食品清洗、加工用水符合生活饮用水标准。自备水源应提供有资质的检测机构出具的水质检测合格报告。</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48</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582"/>
        </w:trPr>
        <w:tc>
          <w:tcPr>
            <w:tcW w:w="709" w:type="dxa"/>
            <w:vMerge/>
            <w:tcBorders>
              <w:top w:val="nil"/>
              <w:left w:val="single" w:sz="4" w:space="0" w:color="auto"/>
              <w:bottom w:val="single" w:sz="4" w:space="0" w:color="auto"/>
              <w:right w:val="single" w:sz="4" w:space="0" w:color="auto"/>
            </w:tcBorders>
            <w:vAlign w:val="center"/>
          </w:tcPr>
          <w:p w:rsidR="003D7318" w:rsidRDefault="003D7318">
            <w:pPr>
              <w:widowControl/>
              <w:jc w:val="left"/>
              <w:rPr>
                <w:rFonts w:ascii="宋体" w:hAnsi="宋体" w:cs="宋体"/>
                <w:color w:val="000000"/>
                <w:kern w:val="0"/>
              </w:rPr>
            </w:pP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接触直接入口食品（包括冷食类、生食类食品和自制饮品）的水经过水净化设施处理或使用直接饮用水。</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49</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360"/>
        </w:trPr>
        <w:tc>
          <w:tcPr>
            <w:tcW w:w="709" w:type="dxa"/>
            <w:tcBorders>
              <w:top w:val="nil"/>
              <w:left w:val="single" w:sz="4" w:space="0" w:color="auto"/>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15.其它</w:t>
            </w:r>
          </w:p>
        </w:tc>
        <w:tc>
          <w:tcPr>
            <w:tcW w:w="5670" w:type="dxa"/>
            <w:gridSpan w:val="2"/>
            <w:tcBorders>
              <w:top w:val="nil"/>
              <w:left w:val="nil"/>
              <w:bottom w:val="single" w:sz="4" w:space="0" w:color="auto"/>
              <w:right w:val="single" w:sz="4" w:space="0" w:color="auto"/>
            </w:tcBorders>
            <w:vAlign w:val="center"/>
          </w:tcPr>
          <w:p w:rsidR="003D7318" w:rsidRDefault="005B25CE">
            <w:pPr>
              <w:widowControl/>
              <w:rPr>
                <w:rFonts w:ascii="宋体" w:hAnsi="宋体" w:cs="宋体"/>
                <w:color w:val="000000"/>
                <w:kern w:val="0"/>
              </w:rPr>
            </w:pPr>
            <w:r>
              <w:rPr>
                <w:rFonts w:ascii="宋体" w:hAnsi="宋体" w:cs="宋体" w:hint="eastAsia"/>
                <w:color w:val="000000"/>
                <w:kern w:val="0"/>
              </w:rPr>
              <w:t>单位食堂、大型餐馆配备留样专用容器和冷藏设施。</w:t>
            </w:r>
          </w:p>
        </w:tc>
        <w:tc>
          <w:tcPr>
            <w:tcW w:w="60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50</w:t>
            </w:r>
          </w:p>
        </w:tc>
        <w:tc>
          <w:tcPr>
            <w:tcW w:w="669"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67"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c>
          <w:tcPr>
            <w:tcW w:w="578" w:type="dxa"/>
            <w:tcBorders>
              <w:top w:val="nil"/>
              <w:left w:val="nil"/>
              <w:bottom w:val="single" w:sz="4" w:space="0" w:color="auto"/>
              <w:right w:val="single" w:sz="4" w:space="0" w:color="auto"/>
            </w:tcBorders>
            <w:vAlign w:val="center"/>
          </w:tcPr>
          <w:p w:rsidR="003D7318" w:rsidRDefault="005B25CE">
            <w:pPr>
              <w:widowControl/>
              <w:jc w:val="center"/>
              <w:rPr>
                <w:rFonts w:ascii="宋体" w:hAnsi="宋体" w:cs="宋体"/>
                <w:color w:val="000000"/>
                <w:kern w:val="0"/>
              </w:rPr>
            </w:pPr>
            <w:r>
              <w:rPr>
                <w:rFonts w:ascii="宋体" w:hAnsi="宋体" w:cs="宋体" w:hint="eastAsia"/>
                <w:color w:val="000000"/>
                <w:kern w:val="0"/>
              </w:rPr>
              <w:t xml:space="preserve">　</w:t>
            </w:r>
          </w:p>
        </w:tc>
      </w:tr>
      <w:tr w:rsidR="003D7318">
        <w:trPr>
          <w:trHeight w:val="1080"/>
        </w:trPr>
        <w:tc>
          <w:tcPr>
            <w:tcW w:w="9367" w:type="dxa"/>
            <w:gridSpan w:val="8"/>
            <w:tcBorders>
              <w:top w:val="single" w:sz="4" w:space="0" w:color="auto"/>
              <w:left w:val="single" w:sz="4" w:space="0" w:color="auto"/>
              <w:bottom w:val="single" w:sz="4" w:space="0" w:color="auto"/>
              <w:right w:val="single" w:sz="4" w:space="0" w:color="000000"/>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经本人认真逐项自查</w:t>
            </w:r>
            <w:r>
              <w:rPr>
                <w:rFonts w:ascii="宋体" w:hAnsi="宋体" w:cs="宋体" w:hint="eastAsia"/>
                <w:color w:val="000000"/>
                <w:kern w:val="0"/>
                <w:u w:val="single"/>
              </w:rPr>
              <w:t xml:space="preserve">     </w:t>
            </w:r>
            <w:r>
              <w:rPr>
                <w:rFonts w:ascii="宋体" w:hAnsi="宋体" w:cs="宋体" w:hint="eastAsia"/>
                <w:color w:val="000000"/>
                <w:kern w:val="0"/>
              </w:rPr>
              <w:t>项，不符合</w:t>
            </w:r>
            <w:r>
              <w:rPr>
                <w:rFonts w:ascii="宋体" w:hAnsi="宋体" w:cs="宋体" w:hint="eastAsia"/>
                <w:color w:val="000000"/>
                <w:kern w:val="0"/>
                <w:u w:val="single"/>
              </w:rPr>
              <w:t xml:space="preserve">     </w:t>
            </w:r>
            <w:r>
              <w:rPr>
                <w:rFonts w:ascii="宋体" w:hAnsi="宋体" w:cs="宋体" w:hint="eastAsia"/>
                <w:color w:val="000000"/>
                <w:kern w:val="0"/>
              </w:rPr>
              <w:t>项，其中关键项不符合</w:t>
            </w:r>
            <w:r>
              <w:rPr>
                <w:rFonts w:ascii="宋体" w:hAnsi="宋体" w:cs="宋体" w:hint="eastAsia"/>
                <w:color w:val="000000"/>
                <w:kern w:val="0"/>
                <w:u w:val="single"/>
              </w:rPr>
              <w:t xml:space="preserve">     </w:t>
            </w:r>
            <w:r>
              <w:rPr>
                <w:rFonts w:ascii="宋体" w:hAnsi="宋体" w:cs="宋体" w:hint="eastAsia"/>
                <w:color w:val="000000"/>
                <w:kern w:val="0"/>
              </w:rPr>
              <w:t>项，重点项不符合</w:t>
            </w:r>
            <w:r>
              <w:rPr>
                <w:rFonts w:ascii="宋体" w:hAnsi="宋体" w:cs="宋体" w:hint="eastAsia"/>
                <w:color w:val="000000"/>
                <w:kern w:val="0"/>
                <w:u w:val="single"/>
              </w:rPr>
              <w:t xml:space="preserve">     </w:t>
            </w:r>
            <w:r>
              <w:rPr>
                <w:rFonts w:ascii="宋体" w:hAnsi="宋体" w:cs="宋体" w:hint="eastAsia"/>
                <w:color w:val="000000"/>
                <w:kern w:val="0"/>
              </w:rPr>
              <w:t>项，一般项不符合</w:t>
            </w:r>
            <w:r>
              <w:rPr>
                <w:rFonts w:ascii="宋体" w:hAnsi="宋体" w:cs="宋体" w:hint="eastAsia"/>
                <w:color w:val="000000"/>
                <w:kern w:val="0"/>
                <w:u w:val="single"/>
              </w:rPr>
              <w:t xml:space="preserve">     </w:t>
            </w:r>
            <w:r>
              <w:rPr>
                <w:rFonts w:ascii="宋体" w:hAnsi="宋体" w:cs="宋体" w:hint="eastAsia"/>
                <w:color w:val="000000"/>
                <w:kern w:val="0"/>
              </w:rPr>
              <w:t>项，结果□符合 □不符合 许可要求。</w:t>
            </w:r>
            <w:r>
              <w:rPr>
                <w:rFonts w:ascii="宋体" w:hAnsi="宋体" w:cs="宋体" w:hint="eastAsia"/>
                <w:color w:val="000000"/>
                <w:kern w:val="0"/>
              </w:rPr>
              <w:br/>
              <w:t xml:space="preserve">                                                        </w:t>
            </w:r>
            <w:r>
              <w:rPr>
                <w:rFonts w:ascii="宋体" w:hAnsi="宋体" w:cs="宋体" w:hint="eastAsia"/>
                <w:color w:val="000000"/>
                <w:kern w:val="0"/>
              </w:rPr>
              <w:br/>
              <w:t xml:space="preserve">    自查人签名：</w:t>
            </w:r>
            <w:r>
              <w:rPr>
                <w:rFonts w:ascii="宋体" w:hAnsi="宋体" w:cs="宋体" w:hint="eastAsia"/>
                <w:color w:val="000000"/>
                <w:kern w:val="0"/>
                <w:u w:val="single"/>
              </w:rPr>
              <w:t xml:space="preserve">            </w:t>
            </w:r>
            <w:r>
              <w:rPr>
                <w:rFonts w:ascii="宋体" w:hAnsi="宋体" w:cs="宋体" w:hint="eastAsia"/>
                <w:color w:val="000000"/>
                <w:kern w:val="0"/>
              </w:rPr>
              <w:t xml:space="preserve">      单位盖章: </w:t>
            </w:r>
            <w:r>
              <w:rPr>
                <w:rFonts w:ascii="宋体" w:hAnsi="宋体" w:cs="宋体" w:hint="eastAsia"/>
                <w:color w:val="000000"/>
                <w:kern w:val="0"/>
                <w:u w:val="single"/>
              </w:rPr>
              <w:t xml:space="preserve">            </w:t>
            </w:r>
            <w:r>
              <w:rPr>
                <w:rFonts w:ascii="宋体" w:hAnsi="宋体" w:cs="宋体" w:hint="eastAsia"/>
                <w:color w:val="000000"/>
                <w:kern w:val="0"/>
              </w:rPr>
              <w:t xml:space="preserve">          </w:t>
            </w:r>
            <w:r>
              <w:rPr>
                <w:rFonts w:ascii="宋体" w:hAnsi="宋体" w:cs="宋体" w:hint="eastAsia"/>
                <w:color w:val="000000"/>
                <w:kern w:val="0"/>
                <w:u w:val="single"/>
              </w:rPr>
              <w:t xml:space="preserve">     </w:t>
            </w:r>
            <w:r>
              <w:rPr>
                <w:rFonts w:ascii="宋体" w:hAnsi="宋体" w:cs="宋体" w:hint="eastAsia"/>
                <w:color w:val="000000"/>
                <w:kern w:val="0"/>
              </w:rPr>
              <w:t>年</w:t>
            </w:r>
            <w:r>
              <w:rPr>
                <w:rFonts w:ascii="宋体" w:hAnsi="宋体" w:cs="宋体" w:hint="eastAsia"/>
                <w:color w:val="000000"/>
                <w:kern w:val="0"/>
                <w:u w:val="single"/>
              </w:rPr>
              <w:t xml:space="preserve">     </w:t>
            </w:r>
            <w:r>
              <w:rPr>
                <w:rFonts w:ascii="宋体" w:hAnsi="宋体" w:cs="宋体" w:hint="eastAsia"/>
                <w:color w:val="000000"/>
                <w:kern w:val="0"/>
              </w:rPr>
              <w:t>月</w:t>
            </w:r>
            <w:r>
              <w:rPr>
                <w:rFonts w:ascii="宋体" w:hAnsi="宋体" w:cs="宋体" w:hint="eastAsia"/>
                <w:color w:val="000000"/>
                <w:kern w:val="0"/>
                <w:u w:val="single"/>
              </w:rPr>
              <w:t xml:space="preserve">     </w:t>
            </w:r>
            <w:r>
              <w:rPr>
                <w:rFonts w:ascii="宋体" w:hAnsi="宋体" w:cs="宋体" w:hint="eastAsia"/>
                <w:color w:val="000000"/>
                <w:kern w:val="0"/>
              </w:rPr>
              <w:t>日</w:t>
            </w:r>
          </w:p>
        </w:tc>
      </w:tr>
      <w:tr w:rsidR="003D7318">
        <w:trPr>
          <w:trHeight w:val="270"/>
        </w:trPr>
        <w:tc>
          <w:tcPr>
            <w:tcW w:w="1574" w:type="dxa"/>
            <w:gridSpan w:val="2"/>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4805"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607"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669"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567"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567"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c>
          <w:tcPr>
            <w:tcW w:w="578" w:type="dxa"/>
            <w:tcBorders>
              <w:top w:val="nil"/>
              <w:left w:val="nil"/>
              <w:bottom w:val="nil"/>
              <w:right w:val="nil"/>
            </w:tcBorders>
            <w:vAlign w:val="center"/>
          </w:tcPr>
          <w:p w:rsidR="003D7318" w:rsidRDefault="003D7318">
            <w:pPr>
              <w:widowControl/>
              <w:jc w:val="left"/>
              <w:rPr>
                <w:rFonts w:ascii="宋体" w:hAnsi="宋体" w:cs="宋体"/>
                <w:color w:val="000000"/>
                <w:kern w:val="0"/>
              </w:rPr>
            </w:pPr>
          </w:p>
        </w:tc>
      </w:tr>
      <w:tr w:rsidR="003D7318">
        <w:trPr>
          <w:trHeight w:val="270"/>
        </w:trPr>
        <w:tc>
          <w:tcPr>
            <w:tcW w:w="9367"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注：1．本表共50项，其中否决项1项,关键项16项，重点项22项，一般项11项。***表示关键项，**为重点项，*为一般项；</w:t>
            </w:r>
          </w:p>
        </w:tc>
      </w:tr>
      <w:tr w:rsidR="003D7318">
        <w:trPr>
          <w:trHeight w:val="270"/>
        </w:trPr>
        <w:tc>
          <w:tcPr>
            <w:tcW w:w="9367"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2．项目中的内容如部分不符合，应作为不符合；</w:t>
            </w:r>
          </w:p>
        </w:tc>
      </w:tr>
      <w:tr w:rsidR="003D7318">
        <w:trPr>
          <w:trHeight w:val="270"/>
        </w:trPr>
        <w:tc>
          <w:tcPr>
            <w:tcW w:w="9367"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3．结果判定为不适用（合理缺项）的不计</w:t>
            </w:r>
            <w:proofErr w:type="gramStart"/>
            <w:r>
              <w:rPr>
                <w:rFonts w:ascii="宋体" w:hAnsi="宋体" w:cs="宋体" w:hint="eastAsia"/>
                <w:color w:val="000000"/>
                <w:kern w:val="0"/>
              </w:rPr>
              <w:t>入结果</w:t>
            </w:r>
            <w:proofErr w:type="gramEnd"/>
            <w:r>
              <w:rPr>
                <w:rFonts w:ascii="宋体" w:hAnsi="宋体" w:cs="宋体" w:hint="eastAsia"/>
                <w:color w:val="000000"/>
                <w:kern w:val="0"/>
              </w:rPr>
              <w:t>判定。</w:t>
            </w:r>
          </w:p>
        </w:tc>
      </w:tr>
      <w:tr w:rsidR="003D7318">
        <w:trPr>
          <w:trHeight w:val="540"/>
        </w:trPr>
        <w:tc>
          <w:tcPr>
            <w:tcW w:w="9367" w:type="dxa"/>
            <w:gridSpan w:val="8"/>
            <w:tcBorders>
              <w:top w:val="nil"/>
              <w:left w:val="nil"/>
              <w:bottom w:val="nil"/>
              <w:right w:val="nil"/>
            </w:tcBorders>
            <w:vAlign w:val="center"/>
          </w:tcPr>
          <w:p w:rsidR="003D7318" w:rsidRDefault="005B25CE">
            <w:pPr>
              <w:widowControl/>
              <w:jc w:val="left"/>
              <w:rPr>
                <w:rFonts w:ascii="宋体" w:hAnsi="宋体" w:cs="宋体"/>
                <w:color w:val="000000"/>
                <w:kern w:val="0"/>
              </w:rPr>
            </w:pPr>
            <w:r>
              <w:rPr>
                <w:rFonts w:ascii="宋体" w:hAnsi="宋体" w:cs="宋体" w:hint="eastAsia"/>
                <w:color w:val="000000"/>
                <w:kern w:val="0"/>
              </w:rPr>
              <w:t>4．结果判定：关键项不符合数为0项，重点项和一般项不符合总数≤10项，其中重点项不符合数≤4项的为“符合”否则为“不符合”。</w:t>
            </w:r>
          </w:p>
        </w:tc>
      </w:tr>
    </w:tbl>
    <w:p w:rsidR="003D7318" w:rsidRDefault="003D7318"/>
    <w:sectPr w:rsidR="003D73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seeyon/officeservlet"/>
  </w:docVars>
  <w:rsids>
    <w:rsidRoot w:val="004919A1"/>
    <w:rsid w:val="B9975EC4"/>
    <w:rsid w:val="CDF2B8C3"/>
    <w:rsid w:val="F9DF3756"/>
    <w:rsid w:val="FFA2B114"/>
    <w:rsid w:val="000037C3"/>
    <w:rsid w:val="00077060"/>
    <w:rsid w:val="00110FF3"/>
    <w:rsid w:val="00123787"/>
    <w:rsid w:val="003D7318"/>
    <w:rsid w:val="00437FC8"/>
    <w:rsid w:val="004919A1"/>
    <w:rsid w:val="005B25CE"/>
    <w:rsid w:val="0065363A"/>
    <w:rsid w:val="00786517"/>
    <w:rsid w:val="00885EA7"/>
    <w:rsid w:val="00C564FC"/>
    <w:rsid w:val="00DC3968"/>
    <w:rsid w:val="00E25F21"/>
    <w:rsid w:val="00E52E97"/>
    <w:rsid w:val="3DD7D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E7FB2F-DF10-4B66-AD0B-0C8CABE2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pPr>
      <w:spacing w:before="240" w:after="60"/>
      <w:jc w:val="center"/>
      <w:outlineLvl w:val="0"/>
    </w:pPr>
    <w:rPr>
      <w:rFonts w:ascii="Cambria" w:hAnsi="Cambria"/>
      <w:b/>
      <w:bCs/>
      <w:sz w:val="32"/>
      <w:szCs w:val="32"/>
    </w:rPr>
  </w:style>
  <w:style w:type="paragraph" w:customStyle="1" w:styleId="p0">
    <w:name w:val="p0"/>
    <w:basedOn w:val="a"/>
    <w:qFormat/>
    <w:pPr>
      <w:widowControl/>
    </w:pPr>
    <w:rPr>
      <w:kern w:val="0"/>
    </w:rPr>
  </w:style>
  <w:style w:type="paragraph" w:styleId="a4">
    <w:name w:val="Balloon Text"/>
    <w:basedOn w:val="a"/>
    <w:link w:val="Char"/>
    <w:uiPriority w:val="99"/>
    <w:semiHidden/>
    <w:unhideWhenUsed/>
    <w:rsid w:val="00110FF3"/>
    <w:rPr>
      <w:sz w:val="18"/>
      <w:szCs w:val="18"/>
    </w:rPr>
  </w:style>
  <w:style w:type="character" w:customStyle="1" w:styleId="Char">
    <w:name w:val="批注框文本 Char"/>
    <w:basedOn w:val="a0"/>
    <w:link w:val="a4"/>
    <w:uiPriority w:val="99"/>
    <w:semiHidden/>
    <w:rsid w:val="00110FF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2418</Words>
  <Characters>13785</Characters>
  <Application>Microsoft Office Word</Application>
  <DocSecurity>0</DocSecurity>
  <Lines>114</Lines>
  <Paragraphs>32</Paragraphs>
  <ScaleCrop>false</ScaleCrop>
  <Company>Microsoft</Company>
  <LinksUpToDate>false</LinksUpToDate>
  <CharactersWithSpaces>16171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周冰如</dc:creator>
  <cp:lastModifiedBy>马杰威</cp:lastModifiedBy>
  <cp:revision>5</cp:revision>
  <dcterms:created xsi:type="dcterms:W3CDTF">2022-12-08T07:55:00Z</dcterms:created>
  <dcterms:modified xsi:type="dcterms:W3CDTF">2024-06-03T09:22:00Z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