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42" w:rsidRPr="00E17742" w:rsidRDefault="00E17742" w:rsidP="00E17742">
      <w:pPr>
        <w:pStyle w:val="2"/>
        <w:spacing w:before="0" w:beforeAutospacing="0"/>
        <w:ind w:leftChars="0" w:left="6" w:hangingChars="2" w:hanging="6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 w:rsidRPr="00E17742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3</w:t>
      </w:r>
    </w:p>
    <w:p w:rsidR="00E17742" w:rsidRDefault="00E17742" w:rsidP="00E17742">
      <w:pPr>
        <w:pStyle w:val="2"/>
        <w:spacing w:before="0" w:beforeAutospacing="0"/>
        <w:ind w:leftChars="0" w:left="0" w:firstLineChars="0" w:firstLine="0"/>
        <w:jc w:val="center"/>
        <w:rPr>
          <w:rFonts w:ascii="方正小标宋简体" w:eastAsia="方正小标宋简体" w:hAnsi="华文中宋"/>
          <w:color w:val="000000"/>
          <w:sz w:val="48"/>
          <w:szCs w:val="48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8"/>
          <w:szCs w:val="48"/>
        </w:rPr>
        <w:t>江门市蓬江区2022</w:t>
      </w:r>
      <w:r>
        <w:rPr>
          <w:rFonts w:ascii="方正小标宋简体" w:eastAsia="方正小标宋简体" w:hAnsi="华文中宋" w:cs="方正小标宋简体" w:hint="eastAsia"/>
          <w:color w:val="000000"/>
          <w:sz w:val="48"/>
          <w:szCs w:val="48"/>
        </w:rPr>
        <w:t>年“安全生产蓬江行”</w:t>
      </w:r>
      <w:r>
        <w:rPr>
          <w:rFonts w:ascii="方正小标宋简体" w:eastAsia="方正小标宋简体" w:hAnsi="华文中宋" w:cs="方正小标宋简体" w:hint="eastAsia"/>
          <w:color w:val="000000"/>
          <w:sz w:val="48"/>
          <w:szCs w:val="48"/>
        </w:rPr>
        <w:t>活动进展情况统计表</w:t>
      </w:r>
    </w:p>
    <w:p w:rsidR="00E17742" w:rsidRDefault="00E17742" w:rsidP="00E17742">
      <w:pPr>
        <w:pStyle w:val="2"/>
        <w:spacing w:before="0" w:beforeAutospacing="0" w:line="360" w:lineRule="auto"/>
        <w:ind w:leftChars="0" w:left="0" w:firstLineChars="0" w:firstLine="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填报单位（盖章）：                               填报人：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　                </w:t>
      </w:r>
      <w:r>
        <w:rPr>
          <w:rFonts w:ascii="仿宋" w:eastAsia="仿宋" w:hAnsi="仿宋" w:cs="仿宋" w:hint="eastAsia"/>
          <w:color w:val="000000"/>
          <w:sz w:val="24"/>
        </w:rPr>
        <w:t>电话：</w:t>
      </w:r>
      <w:r>
        <w:rPr>
          <w:rFonts w:ascii="仿宋" w:eastAsia="仿宋" w:hAnsi="仿宋" w:cs="仿宋"/>
          <w:color w:val="000000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4"/>
        </w:rPr>
        <w:t xml:space="preserve"> 填报日期：</w:t>
      </w:r>
      <w:r>
        <w:rPr>
          <w:rFonts w:ascii="仿宋" w:eastAsia="仿宋" w:hAnsi="仿宋" w:cs="仿宋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>年</w:t>
      </w:r>
      <w:r>
        <w:rPr>
          <w:rFonts w:ascii="仿宋" w:eastAsia="仿宋" w:hAnsi="仿宋" w:cs="仿宋"/>
          <w:color w:val="00000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>月</w:t>
      </w:r>
      <w:r>
        <w:rPr>
          <w:rFonts w:ascii="仿宋" w:eastAsia="仿宋" w:hAnsi="仿宋" w:cs="仿宋"/>
          <w:color w:val="000000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>日</w:t>
      </w: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7728"/>
        <w:gridCol w:w="4395"/>
      </w:tblGrid>
      <w:tr w:rsidR="00E17742" w:rsidTr="000B361E">
        <w:trPr>
          <w:trHeight w:val="567"/>
          <w:tblHeader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42" w:rsidRDefault="00E17742" w:rsidP="000B361E">
            <w:pPr>
              <w:pStyle w:val="2"/>
              <w:spacing w:line="280" w:lineRule="exact"/>
              <w:ind w:leftChars="-31" w:left="-65" w:firstLineChars="0" w:firstLine="8"/>
              <w:jc w:val="center"/>
              <w:rPr>
                <w:rFonts w:ascii="方正小标宋简体" w:eastAsia="方正小标宋简体" w:hAnsi="仿宋"/>
                <w:color w:val="00000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42" w:rsidRDefault="00E17742" w:rsidP="000B361E">
            <w:pPr>
              <w:pStyle w:val="2"/>
              <w:spacing w:line="280" w:lineRule="exact"/>
              <w:ind w:leftChars="-31" w:left="-65" w:firstLineChars="0" w:firstLine="8"/>
              <w:jc w:val="center"/>
              <w:rPr>
                <w:rFonts w:ascii="方正小标宋简体" w:eastAsia="方正小标宋简体" w:hAnsi="仿宋"/>
                <w:color w:val="00000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工作要点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42" w:rsidRDefault="00E17742" w:rsidP="000B361E">
            <w:pPr>
              <w:pStyle w:val="2"/>
              <w:spacing w:line="280" w:lineRule="exact"/>
              <w:ind w:leftChars="-31" w:left="-65" w:firstLineChars="0" w:firstLine="8"/>
              <w:jc w:val="center"/>
              <w:rPr>
                <w:rFonts w:ascii="方正小标宋简体" w:eastAsia="方正小标宋简体" w:hAnsi="仿宋"/>
                <w:color w:val="00000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开展情况</w:t>
            </w:r>
          </w:p>
        </w:tc>
      </w:tr>
      <w:tr w:rsidR="00E17742" w:rsidTr="000B361E">
        <w:trPr>
          <w:trHeight w:val="545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42" w:rsidRDefault="00E17742" w:rsidP="00E17742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持续开展“安全生产蓬江行”</w:t>
            </w: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活动，分类强化警示教育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42" w:rsidRDefault="00E17742" w:rsidP="000B361E">
            <w:pPr>
              <w:pStyle w:val="2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.结合疫情防控形势和安全生产工作实际，采取多种形式组织开展好专题行、区域行、网上行等活动，发挥各级主流媒体、新媒体和政务自媒体作用，加大对安全生产先进典型和经验做法的宣传报道，加强问题隐患和反面典型曝光，注重典型事故的案例剖析、警示教育，在全社会积极营造“生命至上，安全第一”的浓厚氛围。</w:t>
            </w:r>
          </w:p>
          <w:p w:rsidR="00E17742" w:rsidRDefault="00E17742" w:rsidP="000B361E">
            <w:pPr>
              <w:pStyle w:val="2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.要重点宣传企业宣传贯彻落实《安全生产法》、“安全生产十五条措施”、“一线三排”等工作机制，有效治理身边隐患的好经验好做法，推动企业压实安全生产主体责任，从源头上遏制生产安全事故发生。结合各级各类应急体验馆、科普馆、安全文化宣传阵地、消防救援站等，以直播互动、网上展厅、现场线上安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</w:rPr>
              <w:t>全体验等安全教育形式，创新开展各类安全宣传活动。</w:t>
            </w:r>
          </w:p>
          <w:p w:rsidR="00E17742" w:rsidRDefault="00E17742" w:rsidP="000B361E">
            <w:pPr>
              <w:pStyle w:val="2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20.发挥媒体监督作用，围绕危险化学品、燃气安全“两个集中治理”，及打击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采矿产，查处建筑领域违法分包转包，强化水上交通事故追责，严查化工、矿山劳务派遣违规用工，联合媒体报道进展成效，曝光突出问题。通过媒体、网站、户外大屏等持续宣传安全生产举报奖励办法，鼓励广大群众特别是企业员工通过12350举报投诉热线、安全生产有奖举报平台，举报重大隐患和违法违规行为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42" w:rsidRDefault="00E17742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组织观看安全生产警示教育片、专题展</w:t>
            </w:r>
            <w:r w:rsidRPr="00E17742"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场,参与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人次；</w:t>
            </w:r>
          </w:p>
          <w:p w:rsidR="00E17742" w:rsidRDefault="00E17742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报道各地打非治违和排查治理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进展成效条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</w:p>
          <w:p w:rsidR="00E17742" w:rsidRDefault="00E17742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社会公众举报安全生产重大隐患和违法行为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项；</w:t>
            </w:r>
          </w:p>
          <w:p w:rsidR="00E17742" w:rsidRDefault="00E17742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发挥媒体监督作用,集中曝光突出问题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</w:p>
          <w:p w:rsidR="00E17742" w:rsidRDefault="00E17742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向区“安全生产月”活动组委会办公室报送典型案例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</w:tr>
    </w:tbl>
    <w:p w:rsidR="00D937EB" w:rsidRPr="00E17742" w:rsidRDefault="00D937EB"/>
    <w:sectPr w:rsidR="00D937EB" w:rsidRPr="00E17742" w:rsidSect="00E177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F7" w:rsidRDefault="000400F7" w:rsidP="00E17742">
      <w:r>
        <w:separator/>
      </w:r>
    </w:p>
  </w:endnote>
  <w:endnote w:type="continuationSeparator" w:id="0">
    <w:p w:rsidR="000400F7" w:rsidRDefault="000400F7" w:rsidP="00E1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F7" w:rsidRDefault="000400F7" w:rsidP="00E17742">
      <w:r>
        <w:separator/>
      </w:r>
    </w:p>
  </w:footnote>
  <w:footnote w:type="continuationSeparator" w:id="0">
    <w:p w:rsidR="000400F7" w:rsidRDefault="000400F7" w:rsidP="00E1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99"/>
    <w:rsid w:val="000400F7"/>
    <w:rsid w:val="00D937EB"/>
    <w:rsid w:val="00E17742"/>
    <w:rsid w:val="00E4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774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1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177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7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17742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E17742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E17742"/>
    <w:rPr>
      <w:rFonts w:ascii="Calibri" w:eastAsia="宋体" w:hAnsi="Calibri" w:cs="宋体"/>
      <w:szCs w:val="24"/>
    </w:rPr>
  </w:style>
  <w:style w:type="paragraph" w:styleId="2">
    <w:name w:val="Body Text First Indent 2"/>
    <w:basedOn w:val="a6"/>
    <w:link w:val="2Char"/>
    <w:uiPriority w:val="99"/>
    <w:qFormat/>
    <w:rsid w:val="00E17742"/>
    <w:pPr>
      <w:spacing w:before="100" w:beforeAutospacing="1" w:after="0"/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qFormat/>
    <w:rsid w:val="00E17742"/>
    <w:rPr>
      <w:rFonts w:ascii="Calibri" w:eastAsia="宋体" w:hAnsi="Calibri" w:cs="宋体"/>
      <w:szCs w:val="24"/>
    </w:rPr>
  </w:style>
  <w:style w:type="paragraph" w:styleId="a0">
    <w:name w:val="Body Text"/>
    <w:basedOn w:val="a"/>
    <w:link w:val="Char2"/>
    <w:uiPriority w:val="99"/>
    <w:semiHidden/>
    <w:unhideWhenUsed/>
    <w:rsid w:val="00E17742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E17742"/>
    <w:rPr>
      <w:rFonts w:ascii="Calibri" w:eastAsia="宋体" w:hAnsi="Calibri" w:cs="宋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774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1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177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7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17742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E17742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E17742"/>
    <w:rPr>
      <w:rFonts w:ascii="Calibri" w:eastAsia="宋体" w:hAnsi="Calibri" w:cs="宋体"/>
      <w:szCs w:val="24"/>
    </w:rPr>
  </w:style>
  <w:style w:type="paragraph" w:styleId="2">
    <w:name w:val="Body Text First Indent 2"/>
    <w:basedOn w:val="a6"/>
    <w:link w:val="2Char"/>
    <w:uiPriority w:val="99"/>
    <w:qFormat/>
    <w:rsid w:val="00E17742"/>
    <w:pPr>
      <w:spacing w:before="100" w:beforeAutospacing="1" w:after="0"/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qFormat/>
    <w:rsid w:val="00E17742"/>
    <w:rPr>
      <w:rFonts w:ascii="Calibri" w:eastAsia="宋体" w:hAnsi="Calibri" w:cs="宋体"/>
      <w:szCs w:val="24"/>
    </w:rPr>
  </w:style>
  <w:style w:type="paragraph" w:styleId="a0">
    <w:name w:val="Body Text"/>
    <w:basedOn w:val="a"/>
    <w:link w:val="Char2"/>
    <w:uiPriority w:val="99"/>
    <w:semiHidden/>
    <w:unhideWhenUsed/>
    <w:rsid w:val="00E17742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E17742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2022-06-02T03:08:00Z</dcterms:created>
  <dcterms:modified xsi:type="dcterms:W3CDTF">2022-06-02T03:10:00Z</dcterms:modified>
</cp:coreProperties>
</file>