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B5" w:rsidRDefault="005A6BE6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聚合蓬江优品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赋能百千万—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2024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年蓬江区“粤菜师傅”</w:t>
      </w:r>
    </w:p>
    <w:p w:rsidR="00410CB5" w:rsidRDefault="005A6BE6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职工厨王争霸技能竞赛实施方案</w:t>
      </w:r>
    </w:p>
    <w:p w:rsidR="00410CB5" w:rsidRDefault="00410CB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10CB5" w:rsidRDefault="005A6BE6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为全面贯彻落实习近平总书记重要讲话精神和省委、省政府“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1+1+9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”工作部署和市委、市政府“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1+6+3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”工作安排，全面推进乡村振兴，扎实推动百县千镇万村高质量发展，现计划开展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年蓬江区“粤菜师傅”职工厨王争霸技能竞赛，具体实施方案安排如下：</w:t>
      </w:r>
    </w:p>
    <w:p w:rsidR="00410CB5" w:rsidRDefault="005A6BE6">
      <w:pPr>
        <w:spacing w:line="600" w:lineRule="exact"/>
        <w:ind w:left="640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410CB5" w:rsidRDefault="005A6BE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以习近平新时代中国特色社会主义思想为指导，深入贯彻落实《关于印发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年江门市“粤菜师傅”“广东技工”“南粤家政”三项工程工作要点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的通知》（江三项办〔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号），打造蓬江特色“粤菜师傅”工程品牌，赋能百千万工程，助力推广蓬江优品，振兴乡村经济发展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带动餐饮业、旅游业融合发展。</w:t>
      </w:r>
    </w:p>
    <w:p w:rsidR="00410CB5" w:rsidRDefault="005A6BE6">
      <w:pPr>
        <w:spacing w:line="600" w:lineRule="exact"/>
        <w:ind w:left="640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二、组织架构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（一）竞赛组织单位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主办单位：</w:t>
      </w:r>
      <w:r>
        <w:rPr>
          <w:rFonts w:ascii="仿宋" w:eastAsia="仿宋" w:hAnsi="仿宋" w:cs="仿宋" w:hint="eastAsia"/>
          <w:sz w:val="32"/>
          <w:szCs w:val="32"/>
        </w:rPr>
        <w:t>江门市蓬江区人力资源和社会保障局</w:t>
      </w:r>
    </w:p>
    <w:p w:rsidR="00410CB5" w:rsidRDefault="005A6BE6">
      <w:pPr>
        <w:pStyle w:val="a5"/>
        <w:spacing w:line="600" w:lineRule="exact"/>
        <w:ind w:rightChars="100" w:right="210" w:firstLineChars="707" w:firstLine="22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江门市蓬江区总工会</w:t>
      </w:r>
    </w:p>
    <w:p w:rsidR="00410CB5" w:rsidRDefault="005A6BE6">
      <w:pPr>
        <w:pStyle w:val="a5"/>
        <w:spacing w:line="600" w:lineRule="exact"/>
        <w:ind w:rightChars="100" w:right="21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协办单位：</w:t>
      </w:r>
      <w:r>
        <w:rPr>
          <w:rFonts w:ascii="仿宋" w:eastAsia="仿宋" w:hAnsi="仿宋" w:cs="仿宋" w:hint="eastAsia"/>
          <w:sz w:val="32"/>
          <w:szCs w:val="32"/>
        </w:rPr>
        <w:t>江门市蓬江区国有资产监督管理局</w:t>
      </w:r>
    </w:p>
    <w:p w:rsidR="00410CB5" w:rsidRDefault="005A6BE6" w:rsidP="001F7D53">
      <w:pPr>
        <w:pStyle w:val="a5"/>
        <w:spacing w:line="600" w:lineRule="exact"/>
        <w:ind w:rightChars="100" w:right="210" w:firstLineChars="703" w:firstLine="225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环市街道总工会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承办单位：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（二）竞赛组织委员会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设立竞赛组织委员会，组委会下设办公室，办公室设在区人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力资源和社会保障局职业能力建设股，负责整个竞赛的组织实施工作。成员名单如下：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Times New Roman" w:eastAsia="仿宋" w:hAnsi="仿宋"/>
          <w:b/>
          <w:color w:val="000000"/>
          <w:sz w:val="32"/>
          <w:szCs w:val="32"/>
        </w:rPr>
      </w:pPr>
      <w:r>
        <w:rPr>
          <w:rFonts w:ascii="Times New Roman" w:eastAsia="仿宋" w:hAnsi="仿宋" w:hint="eastAsia"/>
          <w:b/>
          <w:color w:val="000000"/>
          <w:sz w:val="32"/>
          <w:szCs w:val="32"/>
        </w:rPr>
        <w:t>1.</w:t>
      </w:r>
      <w:r>
        <w:rPr>
          <w:rFonts w:ascii="Times New Roman" w:eastAsia="仿宋" w:hAnsi="仿宋" w:hint="eastAsia"/>
          <w:b/>
          <w:color w:val="000000"/>
          <w:sz w:val="32"/>
          <w:szCs w:val="32"/>
        </w:rPr>
        <w:t>组委会：</w:t>
      </w:r>
    </w:p>
    <w:p w:rsidR="00410CB5" w:rsidRDefault="005A6BE6">
      <w:pPr>
        <w:spacing w:line="560" w:lineRule="exact"/>
        <w:ind w:rightChars="100" w:right="210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主任：</w:t>
      </w:r>
      <w:r>
        <w:rPr>
          <w:rFonts w:ascii="仿宋" w:eastAsia="仿宋" w:hAnsi="仿宋" w:hint="eastAsia"/>
          <w:color w:val="000000"/>
          <w:sz w:val="32"/>
          <w:szCs w:val="32"/>
        </w:rPr>
        <w:t>张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区人力资源和社会保障局局长</w:t>
      </w:r>
    </w:p>
    <w:p w:rsidR="00410CB5" w:rsidRDefault="005A6BE6">
      <w:pPr>
        <w:spacing w:line="560" w:lineRule="exact"/>
        <w:ind w:rightChars="100" w:right="210" w:firstLineChars="600" w:firstLine="19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魏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瑛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区总工会常务副主席</w:t>
      </w:r>
    </w:p>
    <w:p w:rsidR="00410CB5" w:rsidRDefault="005A6BE6">
      <w:pPr>
        <w:spacing w:line="560" w:lineRule="exact"/>
        <w:ind w:rightChars="100" w:right="21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副主任：</w:t>
      </w:r>
      <w:r>
        <w:rPr>
          <w:rFonts w:ascii="仿宋" w:eastAsia="仿宋" w:hAnsi="仿宋" w:hint="eastAsia"/>
          <w:color w:val="000000"/>
          <w:sz w:val="32"/>
          <w:szCs w:val="32"/>
        </w:rPr>
        <w:t>温志明区人力资源和社会保障局副局长</w:t>
      </w:r>
    </w:p>
    <w:p w:rsidR="00410CB5" w:rsidRDefault="005A6BE6">
      <w:pPr>
        <w:pStyle w:val="a3"/>
        <w:ind w:firstLineChars="600" w:firstLine="19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黄杰鸿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区总工会副主席</w:t>
      </w:r>
    </w:p>
    <w:p w:rsidR="00410CB5" w:rsidRDefault="005A6BE6">
      <w:pPr>
        <w:topLinePunct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委员：</w:t>
      </w:r>
      <w:r>
        <w:rPr>
          <w:rFonts w:ascii="仿宋" w:eastAsia="仿宋" w:hAnsi="仿宋" w:hint="eastAsia"/>
          <w:color w:val="000000"/>
          <w:sz w:val="32"/>
          <w:szCs w:val="32"/>
        </w:rPr>
        <w:t>区</w:t>
      </w:r>
      <w:r>
        <w:rPr>
          <w:rFonts w:ascii="仿宋" w:eastAsia="仿宋" w:hAnsi="仿宋"/>
          <w:color w:val="000000" w:themeColor="text1"/>
          <w:sz w:val="32"/>
          <w:szCs w:val="32"/>
        </w:rPr>
        <w:t>人力资源社会保障局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相关股室竞赛负责人</w:t>
      </w:r>
    </w:p>
    <w:p w:rsidR="00410CB5" w:rsidRDefault="005A6BE6">
      <w:pPr>
        <w:topLinePunct/>
        <w:spacing w:line="560" w:lineRule="exact"/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区总工会相关股室竞赛负责人</w:t>
      </w:r>
    </w:p>
    <w:p w:rsidR="00410CB5" w:rsidRDefault="005A6BE6">
      <w:pPr>
        <w:topLinePunct/>
        <w:spacing w:line="560" w:lineRule="exact"/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区国有资产监督管理局相关股室竞赛负责人</w:t>
      </w:r>
    </w:p>
    <w:p w:rsidR="00410CB5" w:rsidRDefault="005A6BE6">
      <w:pPr>
        <w:topLinePunct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环市街道总工会相关负责人</w:t>
      </w:r>
    </w:p>
    <w:p w:rsidR="00410CB5" w:rsidRDefault="005A6BE6">
      <w:pPr>
        <w:topLinePunct/>
        <w:spacing w:line="560" w:lineRule="exact"/>
        <w:ind w:firstLineChars="500" w:firstLine="16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承办单位负责人</w:t>
      </w:r>
    </w:p>
    <w:p w:rsidR="00410CB5" w:rsidRDefault="005A6BE6">
      <w:pPr>
        <w:spacing w:line="560" w:lineRule="exact"/>
        <w:ind w:rightChars="100" w:right="210" w:firstLineChars="200" w:firstLine="643"/>
        <w:rPr>
          <w:rFonts w:eastAsia="仿宋"/>
          <w:b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2.</w:t>
      </w:r>
      <w:r>
        <w:rPr>
          <w:rFonts w:eastAsia="仿宋" w:hAnsi="仿宋"/>
          <w:b/>
          <w:color w:val="000000"/>
          <w:sz w:val="32"/>
          <w:szCs w:val="32"/>
        </w:rPr>
        <w:t>竞赛办公室：</w:t>
      </w:r>
    </w:p>
    <w:p w:rsidR="00410CB5" w:rsidRDefault="005A6BE6">
      <w:pPr>
        <w:spacing w:line="560" w:lineRule="exact"/>
        <w:ind w:rightChars="100" w:right="210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主任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：徐新星区人力资源社会保障局职业能力建设股股长</w:t>
      </w:r>
    </w:p>
    <w:p w:rsidR="00410CB5" w:rsidRDefault="005A6BE6">
      <w:pPr>
        <w:spacing w:line="560" w:lineRule="exact"/>
        <w:ind w:rightChars="100" w:right="210" w:firstLineChars="200" w:firstLine="640"/>
        <w:rPr>
          <w:rFonts w:eastAsia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副主任：黄胜章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区总工会办公室主任</w:t>
      </w:r>
    </w:p>
    <w:p w:rsidR="00410CB5" w:rsidRDefault="005A6BE6">
      <w:pPr>
        <w:spacing w:line="560" w:lineRule="exact"/>
        <w:ind w:rightChars="100" w:right="210" w:firstLineChars="200" w:firstLine="640"/>
        <w:rPr>
          <w:rFonts w:ascii="仿宋" w:eastAsia="仿宋" w:hAnsi="仿宋"/>
          <w:color w:val="000000" w:themeColor="text1"/>
          <w:spacing w:val="-20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成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员：</w:t>
      </w:r>
      <w:r>
        <w:rPr>
          <w:rFonts w:ascii="仿宋" w:eastAsia="仿宋" w:hAnsi="仿宋" w:hint="eastAsia"/>
          <w:color w:val="000000" w:themeColor="text1"/>
          <w:spacing w:val="-20"/>
          <w:sz w:val="32"/>
          <w:szCs w:val="32"/>
        </w:rPr>
        <w:t>区人力资源社会保障局职业能力建设股工作人员</w:t>
      </w:r>
    </w:p>
    <w:p w:rsidR="00410CB5" w:rsidRDefault="005A6BE6">
      <w:pPr>
        <w:spacing w:line="560" w:lineRule="exact"/>
        <w:ind w:rightChars="100" w:right="210"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区总工会办公室</w:t>
      </w:r>
      <w:r>
        <w:rPr>
          <w:rFonts w:ascii="仿宋" w:eastAsia="仿宋" w:hAnsi="仿宋" w:cs="仿宋" w:hint="eastAsia"/>
          <w:sz w:val="32"/>
          <w:szCs w:val="32"/>
        </w:rPr>
        <w:t>工作人员</w:t>
      </w:r>
    </w:p>
    <w:p w:rsidR="00410CB5" w:rsidRDefault="005A6BE6">
      <w:pPr>
        <w:spacing w:line="560" w:lineRule="exact"/>
        <w:ind w:rightChars="100" w:right="210"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区国有资产监督管理局工作人员</w:t>
      </w:r>
    </w:p>
    <w:p w:rsidR="00410CB5" w:rsidRDefault="005A6BE6">
      <w:pPr>
        <w:spacing w:line="560" w:lineRule="exact"/>
        <w:ind w:rightChars="100" w:right="210"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环市街道总工会相关工作人员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（三）竞赛仲裁委员会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设立竞赛仲裁委员会，成员由区人力资源社会保障局、区总工会和竞赛专家组长组成，负责仲裁和解决竞赛中出现的争议。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（四）其他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根据赛事需要，各承办单位成立相应的竞赛组织机构，设立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竞赛专家组、命题组、裁判组、赛务组、后勤保障组、宣传报道组等，区人社局提供技术指导和支持。</w:t>
      </w:r>
    </w:p>
    <w:p w:rsidR="00410CB5" w:rsidRDefault="005A6BE6">
      <w:pPr>
        <w:spacing w:line="60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三、竞赛项目及奖励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以国家职业标准高级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三级工为竞赛标准。实操环节实行一百分赛制，竞赛评奖以实操成绩为依据。</w:t>
      </w:r>
      <w:r>
        <w:rPr>
          <w:rFonts w:ascii="仿宋" w:eastAsia="仿宋" w:hAnsi="仿宋" w:cs="仿宋" w:hint="eastAsia"/>
          <w:sz w:val="32"/>
          <w:szCs w:val="32"/>
        </w:rPr>
        <w:t>本次竞赛细则以组委会公布文件实施。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（一）竞赛项目奖项设置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技能评选：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实际参赛人数不少于</w:t>
      </w:r>
      <w:r>
        <w:rPr>
          <w:rFonts w:ascii="仿宋" w:eastAsia="仿宋" w:hAnsi="仿宋" w:cs="仿宋_GB2312" w:hint="eastAsia"/>
          <w:sz w:val="32"/>
          <w:szCs w:val="32"/>
        </w:rPr>
        <w:t>24</w:t>
      </w:r>
      <w:r>
        <w:rPr>
          <w:rFonts w:ascii="仿宋" w:eastAsia="仿宋" w:hAnsi="仿宋" w:cs="仿宋_GB2312" w:hint="eastAsia"/>
          <w:sz w:val="32"/>
          <w:szCs w:val="32"/>
        </w:rPr>
        <w:t>人的，设立一等奖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名，二等奖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名，三等奖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名，</w:t>
      </w:r>
      <w:r>
        <w:rPr>
          <w:rFonts w:ascii="仿宋" w:eastAsia="仿宋" w:hAnsi="仿宋" w:cs="仿宋_GB2312"/>
          <w:sz w:val="32"/>
          <w:szCs w:val="32"/>
        </w:rPr>
        <w:t>优秀奖若干</w:t>
      </w:r>
      <w:r>
        <w:rPr>
          <w:rFonts w:ascii="仿宋" w:eastAsia="仿宋" w:hAnsi="仿宋" w:cs="仿宋_GB2312" w:hint="eastAsia"/>
          <w:sz w:val="32"/>
          <w:szCs w:val="32"/>
        </w:rPr>
        <w:t>；实际参赛人数少于</w:t>
      </w:r>
      <w:r>
        <w:rPr>
          <w:rFonts w:ascii="仿宋" w:eastAsia="仿宋" w:hAnsi="仿宋" w:cs="仿宋_GB2312" w:hint="eastAsia"/>
          <w:sz w:val="32"/>
          <w:szCs w:val="32"/>
        </w:rPr>
        <w:t>24</w:t>
      </w:r>
      <w:r>
        <w:rPr>
          <w:rFonts w:ascii="仿宋" w:eastAsia="仿宋" w:hAnsi="仿宋" w:cs="仿宋_GB2312" w:hint="eastAsia"/>
          <w:sz w:val="32"/>
          <w:szCs w:val="32"/>
        </w:rPr>
        <w:t>人且不少于</w:t>
      </w:r>
      <w:r>
        <w:rPr>
          <w:rFonts w:ascii="仿宋" w:eastAsia="仿宋" w:hAnsi="仿宋" w:cs="仿宋_GB2312" w:hint="eastAsia"/>
          <w:sz w:val="32"/>
          <w:szCs w:val="32"/>
        </w:rPr>
        <w:t>15</w:t>
      </w:r>
      <w:r>
        <w:rPr>
          <w:rFonts w:ascii="仿宋" w:eastAsia="仿宋" w:hAnsi="仿宋" w:cs="仿宋_GB2312" w:hint="eastAsia"/>
          <w:sz w:val="32"/>
          <w:szCs w:val="32"/>
        </w:rPr>
        <w:t>人的，设立一等奖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名，二等奖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名，三等奖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名，</w:t>
      </w:r>
      <w:r>
        <w:rPr>
          <w:rFonts w:ascii="仿宋" w:eastAsia="仿宋" w:hAnsi="仿宋" w:cs="仿宋_GB2312"/>
          <w:sz w:val="32"/>
          <w:szCs w:val="32"/>
        </w:rPr>
        <w:t>优秀奖若干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410CB5" w:rsidRDefault="005A6BE6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菜式评选：</w:t>
      </w:r>
    </w:p>
    <w:p w:rsidR="00410CB5" w:rsidRDefault="005A6BE6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对竞赛作品评选出“最受欢迎蓬江优品菜式”、“最具推广价值蓬江优品菜式”、“最具特色风味蓬江优品菜式”等。具体由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承办方与主办方根据实际情况确定。</w:t>
      </w:r>
    </w:p>
    <w:p w:rsidR="00410CB5" w:rsidRDefault="005A6BE6">
      <w:pPr>
        <w:spacing w:line="60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四、参赛对象</w:t>
      </w:r>
    </w:p>
    <w:p w:rsidR="00410CB5" w:rsidRDefault="005A6BE6">
      <w:pPr>
        <w:pStyle w:val="a5"/>
        <w:spacing w:line="600" w:lineRule="exact"/>
        <w:ind w:rightChars="100" w:right="210" w:firstLine="64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竞赛项目为个人赛，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限在蓬江区、恩平市内从事餐饮相关工作的人员参加（限额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人）。</w:t>
      </w:r>
    </w:p>
    <w:p w:rsidR="00410CB5" w:rsidRDefault="005A6BE6">
      <w:pPr>
        <w:spacing w:line="60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五、竞赛要求及评选条件</w:t>
      </w:r>
    </w:p>
    <w:p w:rsidR="00410CB5" w:rsidRDefault="005A6BE6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每位选手做二个菜品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限时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分钟。二个菜品均为中餐菜式或中式点心。第一道菜式中需含有“蓬江优品”中的食材，第二道菜式为自选菜式。具体要求承办方与主办方协商确定后，在技术文件中明确。</w:t>
      </w:r>
    </w:p>
    <w:p w:rsidR="00410CB5" w:rsidRDefault="005A6BE6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六、竞赛费用</w:t>
      </w:r>
    </w:p>
    <w:p w:rsidR="00410CB5" w:rsidRDefault="005A6BE6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）区总工会承担最高不超过</w:t>
      </w:r>
      <w:r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万元的竞赛经费。不足部分由承办单位自行解决。</w:t>
      </w:r>
    </w:p>
    <w:p w:rsidR="00410CB5" w:rsidRDefault="005A6BE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）主办方拟在竞赛当天邀请我区高层次人才、高技能人才、劳动模范等人员（控制在</w:t>
      </w:r>
      <w:r>
        <w:rPr>
          <w:rFonts w:ascii="仿宋" w:eastAsia="仿宋" w:hAnsi="仿宋" w:cs="仿宋_GB2312" w:hint="eastAsia"/>
          <w:sz w:val="32"/>
          <w:szCs w:val="32"/>
        </w:rPr>
        <w:t>30</w:t>
      </w:r>
      <w:r>
        <w:rPr>
          <w:rFonts w:ascii="仿宋" w:eastAsia="仿宋" w:hAnsi="仿宋" w:cs="仿宋_GB2312" w:hint="eastAsia"/>
          <w:sz w:val="32"/>
          <w:szCs w:val="32"/>
        </w:rPr>
        <w:t>人以内）出席活动，承办方需提供点心或参赛作品等试吃。费用包含在第（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）点中。具体</w:t>
      </w:r>
      <w:r>
        <w:rPr>
          <w:rFonts w:ascii="仿宋" w:eastAsia="仿宋" w:hAnsi="仿宋" w:cs="仿宋" w:hint="eastAsia"/>
          <w:sz w:val="32"/>
          <w:szCs w:val="32"/>
        </w:rPr>
        <w:t>由承办单位与主办方协商确定。</w:t>
      </w:r>
    </w:p>
    <w:p w:rsidR="00410CB5" w:rsidRDefault="005A6BE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）获奖选手的奖金包含在第（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）点中。奖金由承</w:t>
      </w:r>
      <w:r>
        <w:rPr>
          <w:rFonts w:ascii="仿宋" w:eastAsia="仿宋" w:hAnsi="仿宋" w:cs="仿宋" w:hint="eastAsia"/>
          <w:sz w:val="32"/>
          <w:szCs w:val="32"/>
        </w:rPr>
        <w:t>办单位与主办方协商确定。</w:t>
      </w:r>
    </w:p>
    <w:p w:rsidR="00410CB5" w:rsidRDefault="005A6BE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）现场设置三十三墟街产品展示、蓬江优品展示、预制菜展示等，由承办方协同主办方、协办方共同落实。对赞助单位、优秀参展单位、优秀参展产品等可颁发荣誉证书。</w:t>
      </w:r>
    </w:p>
    <w:p w:rsidR="00410CB5" w:rsidRDefault="005A6BE6">
      <w:pPr>
        <w:spacing w:line="60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七、竞赛时间及地点</w:t>
      </w:r>
    </w:p>
    <w:p w:rsidR="00410CB5" w:rsidRDefault="005A6BE6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（一）竞赛时间：</w:t>
      </w:r>
      <w:r>
        <w:rPr>
          <w:rFonts w:ascii="仿宋" w:eastAsia="仿宋" w:hAnsi="仿宋" w:cs="仿宋" w:hint="eastAsia"/>
          <w:sz w:val="32"/>
          <w:szCs w:val="32"/>
        </w:rPr>
        <w:t>初定为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月底（具体时间由承办单位与主办方协商确定）</w:t>
      </w:r>
    </w:p>
    <w:p w:rsidR="00410CB5" w:rsidRDefault="005A6BE6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（二）竞赛地点：</w:t>
      </w:r>
      <w:r>
        <w:rPr>
          <w:rFonts w:ascii="仿宋" w:eastAsia="仿宋" w:hAnsi="仿宋" w:cs="仿宋" w:hint="eastAsia"/>
          <w:sz w:val="32"/>
          <w:szCs w:val="32"/>
        </w:rPr>
        <w:t>环市街道篁庄食街（具体地点由承办单位与主办方协商确定）</w:t>
      </w:r>
    </w:p>
    <w:p w:rsidR="00410CB5" w:rsidRDefault="005A6BE6">
      <w:pPr>
        <w:spacing w:line="60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七、报名时间、地点及手续</w:t>
      </w:r>
    </w:p>
    <w:p w:rsidR="00410CB5" w:rsidRDefault="005A6BE6">
      <w:pPr>
        <w:spacing w:line="600" w:lineRule="exact"/>
        <w:ind w:firstLineChars="200" w:firstLine="64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由承办单位按照实际情况实施。</w:t>
      </w:r>
    </w:p>
    <w:sectPr w:rsidR="00410CB5" w:rsidSect="00410CB5">
      <w:pgSz w:w="11906" w:h="16838"/>
      <w:pgMar w:top="1327" w:right="1293" w:bottom="1100" w:left="129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BE6" w:rsidRDefault="005A6BE6" w:rsidP="001F7D53">
      <w:r>
        <w:separator/>
      </w:r>
    </w:p>
  </w:endnote>
  <w:endnote w:type="continuationSeparator" w:id="1">
    <w:p w:rsidR="005A6BE6" w:rsidRDefault="005A6BE6" w:rsidP="001F7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BE6" w:rsidRDefault="005A6BE6" w:rsidP="001F7D53">
      <w:r>
        <w:separator/>
      </w:r>
    </w:p>
  </w:footnote>
  <w:footnote w:type="continuationSeparator" w:id="1">
    <w:p w:rsidR="005A6BE6" w:rsidRDefault="005A6BE6" w:rsidP="001F7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zMDM5ZWUxMTQ1YTc4NjEwY2YwY2E2MTczZGJkZTMifQ=="/>
  </w:docVars>
  <w:rsids>
    <w:rsidRoot w:val="0D750152"/>
    <w:rsid w:val="DEDFF2D3"/>
    <w:rsid w:val="E9896823"/>
    <w:rsid w:val="FFFB92A9"/>
    <w:rsid w:val="000746CC"/>
    <w:rsid w:val="00097AE9"/>
    <w:rsid w:val="000D09C8"/>
    <w:rsid w:val="000F2636"/>
    <w:rsid w:val="001C15DB"/>
    <w:rsid w:val="001D6DE0"/>
    <w:rsid w:val="001F7D53"/>
    <w:rsid w:val="00201C4B"/>
    <w:rsid w:val="0026195D"/>
    <w:rsid w:val="002A5A52"/>
    <w:rsid w:val="002C35B5"/>
    <w:rsid w:val="003B3CB0"/>
    <w:rsid w:val="00410CB5"/>
    <w:rsid w:val="00431ACA"/>
    <w:rsid w:val="00453E86"/>
    <w:rsid w:val="004E59D7"/>
    <w:rsid w:val="005A6BE6"/>
    <w:rsid w:val="005D4314"/>
    <w:rsid w:val="00626178"/>
    <w:rsid w:val="006C2852"/>
    <w:rsid w:val="006D3FCE"/>
    <w:rsid w:val="006F2205"/>
    <w:rsid w:val="00723986"/>
    <w:rsid w:val="007D3755"/>
    <w:rsid w:val="007F03C4"/>
    <w:rsid w:val="00842CDE"/>
    <w:rsid w:val="00846D22"/>
    <w:rsid w:val="00892173"/>
    <w:rsid w:val="009551E3"/>
    <w:rsid w:val="00955BD4"/>
    <w:rsid w:val="00972571"/>
    <w:rsid w:val="009C5333"/>
    <w:rsid w:val="009D3E72"/>
    <w:rsid w:val="009F379F"/>
    <w:rsid w:val="00A137A2"/>
    <w:rsid w:val="00A502EA"/>
    <w:rsid w:val="00A54A42"/>
    <w:rsid w:val="00A55FE4"/>
    <w:rsid w:val="00AA3917"/>
    <w:rsid w:val="00B01753"/>
    <w:rsid w:val="00B02AD4"/>
    <w:rsid w:val="00B15576"/>
    <w:rsid w:val="00B15654"/>
    <w:rsid w:val="00B42F07"/>
    <w:rsid w:val="00B7555C"/>
    <w:rsid w:val="00C23833"/>
    <w:rsid w:val="00C24391"/>
    <w:rsid w:val="00CC7695"/>
    <w:rsid w:val="00CD5C32"/>
    <w:rsid w:val="00D119FB"/>
    <w:rsid w:val="00D452DA"/>
    <w:rsid w:val="00D45E72"/>
    <w:rsid w:val="00DE173C"/>
    <w:rsid w:val="00DE614D"/>
    <w:rsid w:val="00E17AC0"/>
    <w:rsid w:val="00E2466F"/>
    <w:rsid w:val="00E45EDD"/>
    <w:rsid w:val="00E60046"/>
    <w:rsid w:val="00E95132"/>
    <w:rsid w:val="00E96A84"/>
    <w:rsid w:val="00EB73D5"/>
    <w:rsid w:val="00F71081"/>
    <w:rsid w:val="00F74101"/>
    <w:rsid w:val="00FB1A23"/>
    <w:rsid w:val="03D6684C"/>
    <w:rsid w:val="06551710"/>
    <w:rsid w:val="090170AD"/>
    <w:rsid w:val="0A1511D3"/>
    <w:rsid w:val="0AB3227D"/>
    <w:rsid w:val="0D750152"/>
    <w:rsid w:val="0E662297"/>
    <w:rsid w:val="10365CA7"/>
    <w:rsid w:val="11CE35B2"/>
    <w:rsid w:val="1345672F"/>
    <w:rsid w:val="13460FAF"/>
    <w:rsid w:val="137D480F"/>
    <w:rsid w:val="137F2DB6"/>
    <w:rsid w:val="15F32448"/>
    <w:rsid w:val="1B6467B1"/>
    <w:rsid w:val="1D185409"/>
    <w:rsid w:val="1D7E7AF3"/>
    <w:rsid w:val="1FCA579B"/>
    <w:rsid w:val="232F2744"/>
    <w:rsid w:val="23FA6FCB"/>
    <w:rsid w:val="2A6D1762"/>
    <w:rsid w:val="2BBB74F5"/>
    <w:rsid w:val="2D567BBF"/>
    <w:rsid w:val="2DFD5163"/>
    <w:rsid w:val="2F054C36"/>
    <w:rsid w:val="2FF63FA8"/>
    <w:rsid w:val="301A1BA5"/>
    <w:rsid w:val="35A94754"/>
    <w:rsid w:val="374C7F6F"/>
    <w:rsid w:val="3887243A"/>
    <w:rsid w:val="39CD5D7A"/>
    <w:rsid w:val="3B6B584A"/>
    <w:rsid w:val="3CF47AC1"/>
    <w:rsid w:val="3E8F3F44"/>
    <w:rsid w:val="414D3C92"/>
    <w:rsid w:val="42B45D29"/>
    <w:rsid w:val="435B43F6"/>
    <w:rsid w:val="469B156A"/>
    <w:rsid w:val="48343468"/>
    <w:rsid w:val="48DA4655"/>
    <w:rsid w:val="48EF1C5E"/>
    <w:rsid w:val="4DD6587E"/>
    <w:rsid w:val="4EDB3893"/>
    <w:rsid w:val="542E6CA8"/>
    <w:rsid w:val="55E53E88"/>
    <w:rsid w:val="58D47252"/>
    <w:rsid w:val="5EB60B93"/>
    <w:rsid w:val="5F090D52"/>
    <w:rsid w:val="60933087"/>
    <w:rsid w:val="60B633CF"/>
    <w:rsid w:val="62D43EEC"/>
    <w:rsid w:val="64306741"/>
    <w:rsid w:val="659D6849"/>
    <w:rsid w:val="665B53BC"/>
    <w:rsid w:val="699E1B5E"/>
    <w:rsid w:val="6A8A3281"/>
    <w:rsid w:val="6A8B4268"/>
    <w:rsid w:val="6EBC6E32"/>
    <w:rsid w:val="6FA90B15"/>
    <w:rsid w:val="75E3147F"/>
    <w:rsid w:val="771D4903"/>
    <w:rsid w:val="78FC5E9A"/>
    <w:rsid w:val="79DF747C"/>
    <w:rsid w:val="7BD827EE"/>
    <w:rsid w:val="7C0C5C3D"/>
    <w:rsid w:val="7EBC033C"/>
    <w:rsid w:val="7FE3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10CB5"/>
    <w:pPr>
      <w:ind w:firstLineChars="200" w:firstLine="420"/>
    </w:pPr>
    <w:rPr>
      <w:szCs w:val="22"/>
    </w:rPr>
  </w:style>
  <w:style w:type="paragraph" w:styleId="a4">
    <w:name w:val="Body Text"/>
    <w:basedOn w:val="a"/>
    <w:link w:val="Char"/>
    <w:qFormat/>
    <w:rsid w:val="00410CB5"/>
    <w:pPr>
      <w:spacing w:after="120"/>
    </w:pPr>
    <w:rPr>
      <w:rFonts w:asciiTheme="minorHAnsi" w:eastAsiaTheme="minorEastAsia" w:hAnsiTheme="minorHAnsi" w:cstheme="minorBidi"/>
      <w:szCs w:val="22"/>
    </w:rPr>
  </w:style>
  <w:style w:type="paragraph" w:styleId="a5">
    <w:name w:val="Plain Text"/>
    <w:basedOn w:val="a"/>
    <w:qFormat/>
    <w:rsid w:val="00410CB5"/>
    <w:rPr>
      <w:rFonts w:ascii="宋体" w:hAnsi="Courier New"/>
      <w:szCs w:val="21"/>
    </w:rPr>
  </w:style>
  <w:style w:type="paragraph" w:styleId="a6">
    <w:name w:val="Balloon Text"/>
    <w:basedOn w:val="a"/>
    <w:link w:val="Char0"/>
    <w:qFormat/>
    <w:rsid w:val="00410CB5"/>
    <w:rPr>
      <w:sz w:val="18"/>
      <w:szCs w:val="18"/>
    </w:rPr>
  </w:style>
  <w:style w:type="paragraph" w:styleId="a7">
    <w:name w:val="footer"/>
    <w:basedOn w:val="a"/>
    <w:link w:val="Char1"/>
    <w:qFormat/>
    <w:rsid w:val="00410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410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410C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410CB5"/>
    <w:rPr>
      <w:b/>
      <w:bCs/>
    </w:rPr>
  </w:style>
  <w:style w:type="character" w:customStyle="1" w:styleId="Char2">
    <w:name w:val="页眉 Char"/>
    <w:basedOn w:val="a0"/>
    <w:link w:val="a8"/>
    <w:qFormat/>
    <w:rsid w:val="00410CB5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7"/>
    <w:qFormat/>
    <w:rsid w:val="00410CB5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6"/>
    <w:qFormat/>
    <w:rsid w:val="00410CB5"/>
    <w:rPr>
      <w:rFonts w:ascii="Times New Roman" w:hAnsi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99"/>
    <w:qFormat/>
    <w:rsid w:val="00410CB5"/>
  </w:style>
  <w:style w:type="character" w:customStyle="1" w:styleId="Char">
    <w:name w:val="正文文本 Char"/>
    <w:basedOn w:val="a0"/>
    <w:link w:val="a4"/>
    <w:qFormat/>
    <w:rsid w:val="00410CB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1"/>
    <w:qFormat/>
    <w:rsid w:val="00410CB5"/>
    <w:pPr>
      <w:autoSpaceDE w:val="0"/>
      <w:autoSpaceDN w:val="0"/>
      <w:ind w:left="300" w:firstLine="561"/>
      <w:jc w:val="left"/>
    </w:pPr>
    <w:rPr>
      <w:rFonts w:ascii="仿宋" w:eastAsia="仿宋" w:hAnsi="仿宋" w:cs="仿宋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251</Words>
  <Characters>1433</Characters>
  <Application>Microsoft Office Word</Application>
  <DocSecurity>0</DocSecurity>
  <Lines>11</Lines>
  <Paragraphs>3</Paragraphs>
  <ScaleCrop>false</ScaleCrop>
  <Company>Chinese ORG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2020-06-06T02:33:00Z</cp:lastPrinted>
  <dcterms:created xsi:type="dcterms:W3CDTF">2024-08-12T06:47:00Z</dcterms:created>
  <dcterms:modified xsi:type="dcterms:W3CDTF">2024-08-23T09:45:00Z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47877BA6D3A64A058AB1915D49358D92</vt:lpwstr>
  </property>
</Properties>
</file>