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24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</w:p>
    <w:p w14:paraId="37AEE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18C1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  <w:t>关于报名参加江门市蓬江区镜山站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lang w:eastAsia="zh-CN"/>
        </w:rPr>
        <w:t>电网侧独立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  <w:t>储能电站项目竞争配置的函</w:t>
      </w:r>
    </w:p>
    <w:p w14:paraId="7206C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4138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江门市蓬江区发展和改革局：</w:t>
      </w:r>
    </w:p>
    <w:p w14:paraId="3FEC4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本公司已收悉《关于江门市蓬江区</w:t>
      </w:r>
      <w:r>
        <w:rPr>
          <w:rFonts w:hint="eastAsia" w:ascii="仿宋_GB2312" w:hAnsi="仿宋" w:eastAsia="仿宋_GB2312"/>
          <w:sz w:val="32"/>
          <w:szCs w:val="32"/>
        </w:rPr>
        <w:t>镜山站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电网侧独立</w:t>
      </w:r>
      <w:r>
        <w:rPr>
          <w:rFonts w:hint="eastAsia" w:ascii="仿宋_GB2312" w:hAnsi="仿宋" w:eastAsia="仿宋_GB2312"/>
          <w:sz w:val="32"/>
          <w:szCs w:val="32"/>
        </w:rPr>
        <w:t>储能电站项目</w:t>
      </w:r>
      <w:r>
        <w:rPr>
          <w:rFonts w:hint="eastAsia" w:ascii="仿宋_GB2312" w:eastAsia="仿宋_GB2312"/>
          <w:sz w:val="32"/>
          <w:szCs w:val="32"/>
        </w:rPr>
        <w:t>配置公告》，现向贵单位申请报名参加本次江门市蓬江区</w:t>
      </w:r>
      <w:r>
        <w:rPr>
          <w:rFonts w:hint="eastAsia" w:ascii="仿宋_GB2312" w:hAnsi="仿宋" w:eastAsia="仿宋_GB2312"/>
          <w:sz w:val="32"/>
          <w:szCs w:val="32"/>
        </w:rPr>
        <w:t>镜山站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电网侧独立</w:t>
      </w:r>
      <w:r>
        <w:rPr>
          <w:rFonts w:hint="eastAsia" w:ascii="仿宋_GB2312" w:hAnsi="仿宋" w:eastAsia="仿宋_GB2312"/>
          <w:sz w:val="32"/>
          <w:szCs w:val="32"/>
        </w:rPr>
        <w:t>储能电站项目</w:t>
      </w:r>
      <w:r>
        <w:rPr>
          <w:rFonts w:hint="eastAsia" w:ascii="仿宋_GB2312" w:eastAsia="仿宋_GB2312"/>
          <w:sz w:val="32"/>
          <w:szCs w:val="32"/>
        </w:rPr>
        <w:t>竞争配置，本公司将按照公告要求准时、完整提交申报材料，具体情况如下：</w:t>
      </w:r>
    </w:p>
    <w:p w14:paraId="60140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96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申报主体（公章）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985"/>
        <w:gridCol w:w="2126"/>
        <w:gridCol w:w="1893"/>
      </w:tblGrid>
      <w:tr w14:paraId="0635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518" w:type="dxa"/>
            <w:vAlign w:val="center"/>
          </w:tcPr>
          <w:p w14:paraId="08D9A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单位名称（全称）</w:t>
            </w:r>
          </w:p>
        </w:tc>
        <w:tc>
          <w:tcPr>
            <w:tcW w:w="6004" w:type="dxa"/>
            <w:gridSpan w:val="3"/>
            <w:vAlign w:val="center"/>
          </w:tcPr>
          <w:p w14:paraId="3C21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4DEB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 w14:paraId="579E1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所属集团</w:t>
            </w:r>
          </w:p>
        </w:tc>
        <w:tc>
          <w:tcPr>
            <w:tcW w:w="6004" w:type="dxa"/>
            <w:gridSpan w:val="3"/>
            <w:vAlign w:val="center"/>
          </w:tcPr>
          <w:p w14:paraId="2A520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5AA3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518" w:type="dxa"/>
            <w:vAlign w:val="center"/>
          </w:tcPr>
          <w:p w14:paraId="09A9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是否以联合体申报</w:t>
            </w:r>
          </w:p>
          <w:p w14:paraId="2F6D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（是/否）</w:t>
            </w:r>
          </w:p>
        </w:tc>
        <w:tc>
          <w:tcPr>
            <w:tcW w:w="6004" w:type="dxa"/>
            <w:gridSpan w:val="3"/>
            <w:vAlign w:val="center"/>
          </w:tcPr>
          <w:p w14:paraId="0CC0F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7E62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 w14:paraId="6C1E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单位地址</w:t>
            </w:r>
          </w:p>
        </w:tc>
        <w:tc>
          <w:tcPr>
            <w:tcW w:w="6004" w:type="dxa"/>
            <w:gridSpan w:val="3"/>
            <w:vAlign w:val="center"/>
          </w:tcPr>
          <w:p w14:paraId="2D1F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5CD3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 w14:paraId="3ED1E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1985" w:type="dxa"/>
            <w:vAlign w:val="center"/>
          </w:tcPr>
          <w:p w14:paraId="6659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1F2B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电话/手机</w:t>
            </w:r>
          </w:p>
        </w:tc>
        <w:tc>
          <w:tcPr>
            <w:tcW w:w="1893" w:type="dxa"/>
            <w:vAlign w:val="center"/>
          </w:tcPr>
          <w:p w14:paraId="70847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4261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 w14:paraId="341C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E-mail</w:t>
            </w:r>
          </w:p>
        </w:tc>
        <w:tc>
          <w:tcPr>
            <w:tcW w:w="1985" w:type="dxa"/>
            <w:vAlign w:val="center"/>
          </w:tcPr>
          <w:p w14:paraId="10893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4C4B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传真</w:t>
            </w:r>
          </w:p>
        </w:tc>
        <w:tc>
          <w:tcPr>
            <w:tcW w:w="1893" w:type="dxa"/>
            <w:vAlign w:val="center"/>
          </w:tcPr>
          <w:p w14:paraId="0538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5A8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518" w:type="dxa"/>
            <w:vMerge w:val="restart"/>
            <w:vAlign w:val="center"/>
          </w:tcPr>
          <w:p w14:paraId="0AF1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如有咨询、答疑、澄清等事项告知情况记录（此项申报单位无需填写）</w:t>
            </w:r>
          </w:p>
        </w:tc>
        <w:tc>
          <w:tcPr>
            <w:tcW w:w="1985" w:type="dxa"/>
            <w:vAlign w:val="center"/>
          </w:tcPr>
          <w:p w14:paraId="6E571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告知时间</w:t>
            </w:r>
          </w:p>
        </w:tc>
        <w:tc>
          <w:tcPr>
            <w:tcW w:w="2126" w:type="dxa"/>
            <w:vAlign w:val="center"/>
          </w:tcPr>
          <w:p w14:paraId="224B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联系方式</w:t>
            </w:r>
          </w:p>
        </w:tc>
        <w:tc>
          <w:tcPr>
            <w:tcW w:w="1893" w:type="dxa"/>
            <w:vAlign w:val="center"/>
          </w:tcPr>
          <w:p w14:paraId="45B5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</w:tr>
      <w:tr w14:paraId="54E6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518" w:type="dxa"/>
            <w:vMerge w:val="continue"/>
            <w:vAlign w:val="center"/>
          </w:tcPr>
          <w:p w14:paraId="1F9A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A1A9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6AB6B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3" w:type="dxa"/>
            <w:vAlign w:val="center"/>
          </w:tcPr>
          <w:p w14:paraId="17590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4CBC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 w14:paraId="23ACD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备注：</w:t>
      </w:r>
    </w:p>
    <w:p w14:paraId="6A7AC2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27" w:firstLineChars="19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单位名称必须填写全称，如联合体申报应分别填写联合体全体成员全称。申报主体应以集团总部名义或指定下属一家企业参与（提交资料申报阶段需提交授权文件），一经提交，不得修改，不得重复报名。</w:t>
      </w:r>
    </w:p>
    <w:p w14:paraId="7E66CB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27" w:firstLineChars="19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所属集团为申报主体所属集团，如联合体申报应分别填写联合体全体成员的所属集团。</w:t>
      </w:r>
    </w:p>
    <w:p w14:paraId="5BC13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3、单位地址为申报主体地址，联合体填写牵头单位地址。</w:t>
      </w:r>
    </w:p>
    <w:p w14:paraId="0F5B4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6F15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26096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 w14:paraId="6B78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</w:pPr>
    </w:p>
    <w:p w14:paraId="5C2FB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</w:pPr>
    </w:p>
    <w:sectPr>
      <w:footerReference r:id="rId3" w:type="default"/>
      <w:pgSz w:w="11906" w:h="16838"/>
      <w:pgMar w:top="1020" w:right="141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A70E3"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8B56523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FAEDD"/>
    <w:multiLevelType w:val="singleLevel"/>
    <w:tmpl w:val="BA5FAE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MzczNWMzOWMzYjE5NGRhM2M1ZGViMGJkZjI4ZjAifQ=="/>
  </w:docVars>
  <w:rsids>
    <w:rsidRoot w:val="36285FEC"/>
    <w:rsid w:val="00194CC4"/>
    <w:rsid w:val="00841D08"/>
    <w:rsid w:val="00C43324"/>
    <w:rsid w:val="031067B6"/>
    <w:rsid w:val="179925C4"/>
    <w:rsid w:val="1D0A73B1"/>
    <w:rsid w:val="226D03AF"/>
    <w:rsid w:val="26F376EE"/>
    <w:rsid w:val="29C05AE7"/>
    <w:rsid w:val="36285FEC"/>
    <w:rsid w:val="4CE931E6"/>
    <w:rsid w:val="6A3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397</Words>
  <Characters>402</Characters>
  <Lines>3</Lines>
  <Paragraphs>1</Paragraphs>
  <TotalTime>3</TotalTime>
  <ScaleCrop>false</ScaleCrop>
  <LinksUpToDate>false</LinksUpToDate>
  <CharactersWithSpaces>402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2023-10-09T16:05:00Z</dcterms:created>
  <dc:creator>小童</dc:creator>
  <cp:lastModifiedBy>ET.</cp:lastModifiedBy>
  <cp:lastPrinted>2024-11-22T02:39:00Z</cp:lastPrinted>
  <dcterms:modified xsi:type="dcterms:W3CDTF">2024-12-16T10:05:30Z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A23DCBB686BD4A1DBB3A6BFDCD350ACA_13</vt:lpwstr>
  </property>
</Properties>
</file>