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E241D">
      <w:pPr>
        <w:keepNext w:val="0"/>
        <w:keepLines w:val="0"/>
        <w:widowControl/>
        <w:suppressLineNumbers w:val="0"/>
        <w:shd w:val="clear" w:color="auto" w:fill="auto"/>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w:t>
      </w:r>
    </w:p>
    <w:p w14:paraId="437C60C1">
      <w:pPr>
        <w:keepNext w:val="0"/>
        <w:keepLines w:val="0"/>
        <w:widowControl/>
        <w:suppressLineNumbers w:val="0"/>
        <w:jc w:val="center"/>
        <w:rPr>
          <w:rFonts w:hint="eastAsia" w:ascii="仿宋_GB2312" w:hAnsi="仿宋_GB2312" w:eastAsia="仿宋_GB2312" w:cs="仿宋_GB2312"/>
          <w:b/>
          <w:bCs/>
          <w:sz w:val="44"/>
          <w:szCs w:val="44"/>
          <w:lang w:val="en-US" w:eastAsia="zh-CN" w:bidi="ar-SA"/>
        </w:rPr>
      </w:pPr>
    </w:p>
    <w:p w14:paraId="1A06BF9F">
      <w:pPr>
        <w:keepNext w:val="0"/>
        <w:keepLines w:val="0"/>
        <w:widowControl/>
        <w:suppressLineNumbers w:val="0"/>
        <w:jc w:val="center"/>
        <w:rPr>
          <w:rFonts w:hint="eastAsia" w:asciiTheme="majorEastAsia" w:hAnsiTheme="majorEastAsia" w:eastAsiaTheme="majorEastAsia" w:cstheme="majorEastAsia"/>
          <w:b/>
          <w:bCs/>
          <w:sz w:val="44"/>
          <w:szCs w:val="44"/>
          <w:lang w:val="en-US" w:eastAsia="zh-CN" w:bidi="ar-SA"/>
        </w:rPr>
      </w:pPr>
      <w:r>
        <w:rPr>
          <w:rFonts w:hint="eastAsia" w:asciiTheme="majorEastAsia" w:hAnsiTheme="majorEastAsia" w:eastAsiaTheme="majorEastAsia" w:cstheme="majorEastAsia"/>
          <w:b/>
          <w:bCs/>
          <w:sz w:val="44"/>
          <w:szCs w:val="44"/>
          <w:lang w:val="en-US" w:eastAsia="zh-CN" w:bidi="ar-SA"/>
        </w:rPr>
        <w:t>告知书</w:t>
      </w:r>
    </w:p>
    <w:p w14:paraId="2A16925C">
      <w:pPr>
        <w:pStyle w:val="10"/>
        <w:keepNext w:val="0"/>
        <w:keepLines w:val="0"/>
        <w:pageBreakBefore w:val="0"/>
        <w:widowControl/>
        <w:kinsoku/>
        <w:wordWrap/>
        <w:overflowPunct/>
        <w:topLinePunct w:val="0"/>
        <w:autoSpaceDE w:val="0"/>
        <w:autoSpaceDN w:val="0"/>
        <w:bidi w:val="0"/>
        <w:adjustRightInd/>
        <w:snapToGrid/>
        <w:spacing w:line="480" w:lineRule="auto"/>
        <w:jc w:val="both"/>
        <w:textAlignment w:val="auto"/>
        <w:rPr>
          <w:rFonts w:hint="eastAsia" w:ascii="仿宋_GB2312" w:hAnsi="仿宋_GB2312" w:eastAsia="仿宋_GB2312" w:cs="仿宋_GB2312"/>
          <w:sz w:val="32"/>
          <w:szCs w:val="32"/>
          <w:lang w:val="en-US" w:eastAsia="uk-UA"/>
        </w:rPr>
      </w:pPr>
    </w:p>
    <w:p w14:paraId="283AFC38">
      <w:pPr>
        <w:pStyle w:val="10"/>
        <w:keepNext w:val="0"/>
        <w:keepLines w:val="0"/>
        <w:pageBreakBefore w:val="0"/>
        <w:widowControl/>
        <w:kinsoku/>
        <w:wordWrap/>
        <w:overflowPunct/>
        <w:topLinePunct w:val="0"/>
        <w:autoSpaceDE w:val="0"/>
        <w:autoSpaceDN w:val="0"/>
        <w:bidi w:val="0"/>
        <w:adjustRightInd/>
        <w:snapToGrid/>
        <w:spacing w:line="480" w:lineRule="auto"/>
        <w:jc w:val="both"/>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江门</w:t>
      </w:r>
      <w:r>
        <w:rPr>
          <w:rFonts w:hint="eastAsia" w:ascii="仿宋_GB2312" w:hAnsi="仿宋_GB2312" w:eastAsia="仿宋_GB2312" w:cs="仿宋_GB2312"/>
          <w:sz w:val="32"/>
          <w:szCs w:val="32"/>
          <w:lang w:val="en-US" w:eastAsia="zh-CN" w:bidi="ar-SA"/>
        </w:rPr>
        <w:t>市立天机电工程有限公司</w:t>
      </w:r>
      <w:r>
        <w:rPr>
          <w:rFonts w:hint="eastAsia" w:ascii="仿宋_GB2312" w:hAnsi="仿宋_GB2312" w:eastAsia="仿宋_GB2312" w:cs="仿宋_GB2312"/>
          <w:sz w:val="32"/>
          <w:szCs w:val="32"/>
          <w:lang w:val="en-US" w:eastAsia="uk-UA" w:bidi="ar-SA"/>
        </w:rPr>
        <w:t>：</w:t>
      </w:r>
    </w:p>
    <w:p w14:paraId="79B14497">
      <w:pPr>
        <w:pStyle w:val="10"/>
        <w:keepNext w:val="0"/>
        <w:keepLines w:val="0"/>
        <w:pageBreakBefore w:val="0"/>
        <w:widowControl/>
        <w:kinsoku/>
        <w:wordWrap/>
        <w:overflowPunct/>
        <w:topLinePunct w:val="0"/>
        <w:autoSpaceDE w:val="0"/>
        <w:autoSpaceDN w:val="0"/>
        <w:bidi w:val="0"/>
        <w:adjustRightInd/>
        <w:snapToGrid/>
        <w:spacing w:line="480" w:lineRule="auto"/>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为强化事中事后监管，确保施工作业期间管道“零伤害”，现就你单位蓬江区生活垃圾资源化处置提质改造项目自来水泵房配电工程可能影响石油天然气管道保护的施工作业注意事项告知如下。</w:t>
      </w:r>
    </w:p>
    <w:p w14:paraId="18450583">
      <w:pPr>
        <w:keepNext w:val="0"/>
        <w:keepLines w:val="0"/>
        <w:widowControl/>
        <w:suppressLineNumbers w:val="0"/>
        <w:shd w:val="clear" w:color="auto" w:fill="auto"/>
        <w:ind w:firstLine="640" w:firstLineChars="200"/>
        <w:jc w:val="both"/>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一、</w:t>
      </w:r>
      <w:r>
        <w:rPr>
          <w:rFonts w:hint="eastAsia" w:ascii="仿宋_GB2312" w:hAnsi="仿宋_GB2312" w:eastAsia="仿宋_GB2312" w:cs="仿宋_GB2312"/>
          <w:sz w:val="32"/>
          <w:szCs w:val="32"/>
          <w:lang w:val="en-US" w:eastAsia="uk-UA" w:bidi="ar-SA"/>
        </w:rPr>
        <w:t>施工单位应当在开工前通知管道企业，并提前安排施工作业人员接受管道企业有关管道保护知识培训。不得随意变更施工作业人员，如发生施工作业人员变更提前告知管道企业。</w:t>
      </w:r>
    </w:p>
    <w:p w14:paraId="563F4EB7">
      <w:pPr>
        <w:keepNext w:val="0"/>
        <w:keepLines w:val="0"/>
        <w:widowControl/>
        <w:suppressLineNumbers w:val="0"/>
        <w:shd w:val="clear" w:color="auto" w:fill="auto"/>
        <w:ind w:firstLine="640" w:firstLineChars="200"/>
        <w:jc w:val="both"/>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二、</w:t>
      </w:r>
      <w:r>
        <w:rPr>
          <w:rFonts w:hint="eastAsia" w:ascii="仿宋_GB2312" w:hAnsi="仿宋_GB2312" w:eastAsia="仿宋_GB2312" w:cs="仿宋_GB2312"/>
          <w:sz w:val="32"/>
          <w:szCs w:val="32"/>
          <w:lang w:val="en-US" w:eastAsia="uk-UA" w:bidi="ar-SA"/>
        </w:rPr>
        <w:t>施工单位在施工过程中应当接受管道企业现场安全指导，严格按照协商一致的施工作业方案施工</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uk-UA" w:bidi="ar-SA"/>
        </w:rPr>
        <w:t>当出现危及管道安全或与安全防护协议、施工作业方案不符的作业行为时，应要求施工单位暂停施工，予以纠正后方可复工。</w:t>
      </w:r>
    </w:p>
    <w:p w14:paraId="531BF07D">
      <w:pPr>
        <w:keepNext w:val="0"/>
        <w:keepLines w:val="0"/>
        <w:widowControl/>
        <w:suppressLineNumbers w:val="0"/>
        <w:shd w:val="clear" w:color="auto" w:fill="auto"/>
        <w:ind w:firstLine="640" w:firstLineChars="200"/>
        <w:jc w:val="both"/>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三、</w:t>
      </w:r>
      <w:r>
        <w:rPr>
          <w:rFonts w:hint="eastAsia" w:ascii="仿宋_GB2312" w:hAnsi="仿宋_GB2312" w:eastAsia="仿宋_GB2312" w:cs="仿宋_GB2312"/>
          <w:sz w:val="32"/>
          <w:szCs w:val="32"/>
          <w:lang w:val="en-US" w:eastAsia="uk-UA" w:bidi="ar-SA"/>
        </w:rPr>
        <w:t>施工单位应与管道企业协商确定施工时间，停工、复工应提前告知管道企业，不得在无管道企业开展现场监护情况下私自施工，同时在施工过程中应安排专职安全管理人员全程现场监督，确保施工作业始终处于有效监护。</w:t>
      </w:r>
    </w:p>
    <w:p w14:paraId="03235060">
      <w:pPr>
        <w:keepNext w:val="0"/>
        <w:keepLines w:val="0"/>
        <w:widowControl/>
        <w:suppressLineNumbers w:val="0"/>
        <w:shd w:val="clear" w:color="auto" w:fill="auto"/>
        <w:ind w:firstLine="640" w:firstLineChars="200"/>
        <w:jc w:val="both"/>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四、</w:t>
      </w:r>
      <w:r>
        <w:rPr>
          <w:rFonts w:hint="eastAsia" w:ascii="仿宋_GB2312" w:hAnsi="仿宋_GB2312" w:eastAsia="仿宋_GB2312" w:cs="仿宋_GB2312"/>
          <w:sz w:val="32"/>
          <w:szCs w:val="32"/>
          <w:lang w:val="en-US" w:eastAsia="uk-UA" w:bidi="ar-SA"/>
        </w:rPr>
        <w:t>开工前，施工单位应会同管道企业对管道(含伴行光缆)准确定位，并设置明显管道走向连续标识，对定向钻段交叉或其他因素无法准确定位的，经管道企业同意，施工单位可委托第三方管道检测机构进行定位。在管道中心线两侧至少各5米范围设置防护设施，现场设置提示和警示牌。施工作业人员应对管道保护注意事项和控制区域</w:t>
      </w:r>
      <w:r>
        <w:rPr>
          <w:rFonts w:hint="eastAsia" w:ascii="仿宋_GB2312" w:hAnsi="仿宋_GB2312" w:eastAsia="仿宋_GB2312" w:cs="仿宋_GB2312"/>
          <w:sz w:val="32"/>
          <w:szCs w:val="32"/>
          <w:lang w:val="en-US" w:eastAsia="zh-CN" w:bidi="ar-SA"/>
        </w:rPr>
        <w:t>进行</w:t>
      </w:r>
      <w:r>
        <w:rPr>
          <w:rFonts w:hint="eastAsia" w:ascii="仿宋_GB2312" w:hAnsi="仿宋_GB2312" w:eastAsia="仿宋_GB2312" w:cs="仿宋_GB2312"/>
          <w:sz w:val="32"/>
          <w:szCs w:val="32"/>
          <w:lang w:val="en-US" w:eastAsia="uk-UA" w:bidi="ar-SA"/>
        </w:rPr>
        <w:t>交底确认。</w:t>
      </w:r>
    </w:p>
    <w:p w14:paraId="5E40AB28">
      <w:pPr>
        <w:keepNext w:val="0"/>
        <w:keepLines w:val="0"/>
        <w:widowControl/>
        <w:suppressLineNumbers w:val="0"/>
        <w:shd w:val="clear" w:color="auto" w:fill="auto"/>
        <w:ind w:firstLine="640" w:firstLineChars="200"/>
        <w:jc w:val="both"/>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五、</w:t>
      </w:r>
      <w:r>
        <w:rPr>
          <w:rFonts w:hint="eastAsia" w:ascii="仿宋_GB2312" w:hAnsi="仿宋_GB2312" w:eastAsia="仿宋_GB2312" w:cs="仿宋_GB2312"/>
          <w:sz w:val="32"/>
          <w:szCs w:val="32"/>
          <w:lang w:val="en-US" w:eastAsia="uk-UA" w:bidi="ar-SA"/>
        </w:rPr>
        <w:t>对于管道企业在施工作业期间为保护管道安全采取必要防护措施所产生的费用，施工单位应按照《中华人民共和国石油天然气管道保护法》第四十四条相关规定予以承担。</w:t>
      </w:r>
    </w:p>
    <w:p w14:paraId="096DE2F2">
      <w:pPr>
        <w:keepNext w:val="0"/>
        <w:keepLines w:val="0"/>
        <w:widowControl/>
        <w:suppressLineNumbers w:val="0"/>
        <w:shd w:val="clear" w:color="auto" w:fill="auto"/>
        <w:ind w:firstLine="640" w:firstLineChars="200"/>
        <w:jc w:val="both"/>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六、</w:t>
      </w:r>
      <w:r>
        <w:rPr>
          <w:rFonts w:hint="eastAsia" w:ascii="仿宋_GB2312" w:hAnsi="仿宋_GB2312" w:eastAsia="仿宋_GB2312" w:cs="仿宋_GB2312"/>
          <w:sz w:val="32"/>
          <w:szCs w:val="32"/>
          <w:lang w:val="en-US" w:eastAsia="uk-UA" w:bidi="ar-SA"/>
        </w:rPr>
        <w:t>工程竣工后，建设单位、施工单位与管道企业联合对施工现场管道保护情况进行验收，并提交竣工验收资料。如果不满足管道保护安全要求，施工单位应对相关问题进行整改。</w:t>
      </w:r>
    </w:p>
    <w:p w14:paraId="2CBE9BAF">
      <w:pPr>
        <w:keepNext w:val="0"/>
        <w:keepLines w:val="0"/>
        <w:widowControl/>
        <w:suppressLineNumbers w:val="0"/>
        <w:shd w:val="clear" w:color="auto" w:fill="auto"/>
        <w:jc w:val="both"/>
        <w:rPr>
          <w:rFonts w:hint="eastAsia" w:ascii="仿宋_GB2312" w:hAnsi="仿宋_GB2312" w:eastAsia="仿宋_GB2312" w:cs="仿宋_GB2312"/>
          <w:sz w:val="32"/>
          <w:szCs w:val="32"/>
          <w:lang w:val="en-US" w:eastAsia="uk-UA" w:bidi="ar-SA"/>
        </w:rPr>
      </w:pPr>
    </w:p>
    <w:p w14:paraId="7EDDC23C">
      <w:pPr>
        <w:keepNext w:val="0"/>
        <w:keepLines w:val="0"/>
        <w:widowControl/>
        <w:suppressLineNumbers w:val="0"/>
        <w:shd w:val="clear" w:color="auto" w:fill="auto"/>
        <w:ind w:left="4469" w:leftChars="1862" w:firstLine="640" w:firstLineChars="2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w:t>
      </w:r>
    </w:p>
    <w:p w14:paraId="15421CBA">
      <w:pPr>
        <w:keepNext w:val="0"/>
        <w:keepLines w:val="0"/>
        <w:widowControl/>
        <w:suppressLineNumbers w:val="0"/>
        <w:shd w:val="clear" w:color="auto" w:fill="auto"/>
        <w:ind w:firstLine="2560" w:firstLineChars="800"/>
        <w:jc w:val="left"/>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告知人：</w:t>
      </w:r>
      <w:r>
        <w:rPr>
          <w:rFonts w:hint="eastAsia" w:ascii="仿宋_GB2312" w:hAnsi="仿宋_GB2312" w:eastAsia="仿宋_GB2312" w:cs="仿宋_GB2312"/>
          <w:sz w:val="32"/>
          <w:szCs w:val="32"/>
          <w:lang w:val="en-US" w:eastAsia="uk-UA" w:bidi="ar-SA"/>
        </w:rPr>
        <w:t>江门市蓬江区发展和改革局</w:t>
      </w:r>
    </w:p>
    <w:p w14:paraId="7B97357C">
      <w:pPr>
        <w:keepNext w:val="0"/>
        <w:keepLines w:val="0"/>
        <w:widowControl/>
        <w:suppressLineNumbers w:val="0"/>
        <w:shd w:val="clear" w:color="auto" w:fill="auto"/>
        <w:ind w:firstLine="2880" w:firstLineChars="900"/>
        <w:jc w:val="left"/>
        <w:rPr>
          <w:rFonts w:hint="eastAsia" w:ascii="仿宋_GB2312" w:hAnsi="仿宋_GB2312" w:eastAsia="仿宋_GB2312" w:cs="仿宋_GB2312"/>
          <w:sz w:val="32"/>
          <w:szCs w:val="32"/>
          <w:lang w:val="en-US" w:eastAsia="zh-CN" w:bidi="ar-SA"/>
        </w:rPr>
      </w:pPr>
    </w:p>
    <w:p w14:paraId="4D68CCA2">
      <w:pPr>
        <w:keepNext w:val="0"/>
        <w:keepLines w:val="0"/>
        <w:widowControl/>
        <w:suppressLineNumbers w:val="0"/>
        <w:shd w:val="clear" w:color="auto" w:fill="auto"/>
        <w:ind w:firstLine="2560" w:firstLineChars="800"/>
        <w:jc w:val="left"/>
        <w:rPr>
          <w:rFonts w:hint="eastAsia" w:ascii="仿宋_GB2312" w:hAnsi="仿宋_GB2312" w:eastAsia="仿宋_GB2312" w:cs="仿宋_GB2312"/>
          <w:sz w:val="32"/>
          <w:szCs w:val="32"/>
          <w:lang w:val="en-US" w:eastAsia="zh-CN" w:bidi="ar-SA"/>
        </w:rPr>
      </w:pPr>
      <w:bookmarkStart w:id="0" w:name="_GoBack"/>
      <w:bookmarkEnd w:id="0"/>
      <w:r>
        <w:rPr>
          <w:rFonts w:hint="eastAsia" w:ascii="仿宋_GB2312" w:hAnsi="仿宋_GB2312" w:eastAsia="仿宋_GB2312" w:cs="仿宋_GB2312"/>
          <w:sz w:val="32"/>
          <w:szCs w:val="32"/>
          <w:lang w:val="en-US" w:eastAsia="zh-CN" w:bidi="ar-SA"/>
        </w:rPr>
        <w:t>被告知人（盖章）：</w:t>
      </w:r>
      <w:r>
        <w:rPr>
          <w:rFonts w:hint="eastAsia" w:ascii="仿宋_GB2312" w:hAnsi="仿宋_GB2312" w:eastAsia="仿宋_GB2312" w:cs="仿宋_GB2312"/>
          <w:sz w:val="32"/>
          <w:szCs w:val="32"/>
          <w:lang w:val="en-US" w:eastAsia="uk-UA" w:bidi="ar-SA"/>
        </w:rPr>
        <w:t>江门</w:t>
      </w:r>
      <w:r>
        <w:rPr>
          <w:rFonts w:hint="eastAsia" w:ascii="仿宋_GB2312" w:hAnsi="仿宋_GB2312" w:eastAsia="仿宋_GB2312" w:cs="仿宋_GB2312"/>
          <w:sz w:val="32"/>
          <w:szCs w:val="32"/>
          <w:lang w:val="en-US" w:eastAsia="zh-CN" w:bidi="ar-SA"/>
        </w:rPr>
        <w:t>市立天机电工程有限公司</w:t>
      </w:r>
    </w:p>
    <w:p w14:paraId="371F4CC1">
      <w:pPr>
        <w:keepNext w:val="0"/>
        <w:keepLines w:val="0"/>
        <w:widowControl/>
        <w:suppressLineNumbers w:val="0"/>
        <w:shd w:val="clear" w:color="auto" w:fill="auto"/>
        <w:ind w:firstLine="640" w:firstLineChars="200"/>
        <w:jc w:val="left"/>
        <w:rPr>
          <w:rFonts w:hint="eastAsia" w:ascii="仿宋_GB2312" w:hAnsi="仿宋_GB2312" w:eastAsia="仿宋_GB2312" w:cs="仿宋_GB2312"/>
          <w:sz w:val="32"/>
          <w:szCs w:val="32"/>
          <w:lang w:val="en-US" w:eastAsia="zh-CN" w:bidi="ar-SA"/>
        </w:rPr>
      </w:pPr>
    </w:p>
    <w:p w14:paraId="728DC32E">
      <w:pPr>
        <w:keepNext w:val="0"/>
        <w:keepLines w:val="0"/>
        <w:widowControl/>
        <w:suppressLineNumbers w:val="0"/>
        <w:shd w:val="clear" w:color="auto" w:fill="auto"/>
        <w:ind w:firstLine="320" w:firstLineChars="1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w:t>
      </w:r>
    </w:p>
    <w:p w14:paraId="45FBD423">
      <w:pPr>
        <w:pStyle w:val="2"/>
        <w:rPr>
          <w:rFonts w:hint="default" w:eastAsia="仿宋_GB2312"/>
          <w:lang w:val="en-US" w:eastAsia="zh-CN"/>
        </w:rPr>
      </w:pPr>
      <w:r>
        <w:rPr>
          <w:rFonts w:hint="eastAsia" w:ascii="仿宋_GB2312" w:hAnsi="仿宋_GB2312" w:eastAsia="仿宋_GB2312" w:cs="仿宋_GB2312"/>
          <w:sz w:val="32"/>
          <w:szCs w:val="32"/>
          <w:lang w:val="en-US" w:eastAsia="zh-CN" w:bidi="ar-SA"/>
        </w:rPr>
        <w:t xml:space="preserve">                               年   月   日</w:t>
      </w:r>
    </w:p>
    <w:p w14:paraId="52364564">
      <w:pPr>
        <w:spacing w:line="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uk-UA"/>
        </w:rPr>
        <mc:AlternateContent>
          <mc:Choice Requires="wps">
            <w:drawing>
              <wp:anchor distT="0" distB="0" distL="114300" distR="114300" simplePos="0" relativeHeight="251659264" behindDoc="0" locked="0" layoutInCell="1" allowOverlap="1">
                <wp:simplePos x="0" y="0"/>
                <wp:positionH relativeFrom="page">
                  <wp:posOffset>812800</wp:posOffset>
                </wp:positionH>
                <wp:positionV relativeFrom="page">
                  <wp:posOffset>8507730</wp:posOffset>
                </wp:positionV>
                <wp:extent cx="5207000" cy="1524000"/>
                <wp:effectExtent l="0" t="0" r="12700" b="0"/>
                <wp:wrapSquare wrapText="bothSides"/>
                <wp:docPr id="1" name="文本框 1"/>
                <wp:cNvGraphicFramePr/>
                <a:graphic xmlns:a="http://schemas.openxmlformats.org/drawingml/2006/main">
                  <a:graphicData uri="http://schemas.microsoft.com/office/word/2010/wordprocessingShape">
                    <wps:wsp>
                      <wps:cNvSpPr txBox="1"/>
                      <wps:spPr>
                        <a:xfrm>
                          <a:off x="0" y="0"/>
                          <a:ext cx="5207000" cy="1524000"/>
                        </a:xfrm>
                        <a:prstGeom prst="rect">
                          <a:avLst/>
                        </a:prstGeom>
                        <a:solidFill>
                          <a:srgbClr val="FFFFFF"/>
                        </a:solidFill>
                        <a:ln>
                          <a:noFill/>
                        </a:ln>
                      </wps:spPr>
                      <wps:txbx>
                        <w:txbxContent>
                          <w:p w14:paraId="2AE267E2">
                            <w:pPr>
                              <w:rPr>
                                <w:lang w:val="en-US" w:eastAsia="uk-UA"/>
                              </w:rPr>
                            </w:pPr>
                          </w:p>
                        </w:txbxContent>
                      </wps:txbx>
                      <wps:bodyPr upright="1"/>
                    </wps:wsp>
                  </a:graphicData>
                </a:graphic>
              </wp:anchor>
            </w:drawing>
          </mc:Choice>
          <mc:Fallback>
            <w:pict>
              <v:shape id="_x0000_s1026" o:spid="_x0000_s1026" o:spt="202" type="#_x0000_t202" style="position:absolute;left:0pt;margin-left:64pt;margin-top:669.9pt;height:120pt;width:410pt;mso-position-horizontal-relative:page;mso-position-vertical-relative:page;mso-wrap-distance-bottom:0pt;mso-wrap-distance-left:9pt;mso-wrap-distance-right:9pt;mso-wrap-distance-top:0pt;z-index:251659264;mso-width-relative:page;mso-height-relative:page;" fillcolor="#FFFFFF" filled="t" stroked="f" coordsize="21600,21600" o:gfxdata="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KSx31gAAAA0BAAAPAAAAAAAAAAEAIAAAACIAAABkcnMvZG93bnJldi54bWxQSwEC&#10;FAAUAAAACACHTuJADZxIZL0BAAB4AwAADgAAAAAAAAABACAAAAAlAQAAZHJzL2Uyb0RvYy54bWxQ&#10;SwUGAAAAAAYABgBZAQAAVAUAAAAA&#10;">
                <v:fill on="t" focussize="0,0"/>
                <v:stroke on="f"/>
                <v:imagedata o:title=""/>
                <o:lock v:ext="edit" aspectratio="f"/>
                <v:textbox>
                  <w:txbxContent>
                    <w:p w14:paraId="2AE267E2">
                      <w:pPr>
                        <w:rPr>
                          <w:lang w:val="en-US" w:eastAsia="uk-UA"/>
                        </w:rPr>
                      </w:pPr>
                    </w:p>
                  </w:txbxContent>
                </v:textbox>
                <w10:wrap type="square"/>
              </v:shape>
            </w:pict>
          </mc:Fallback>
        </mc:AlternateContent>
      </w:r>
    </w:p>
    <w:p w14:paraId="7A725416"/>
    <w:sectPr>
      <w:headerReference r:id="rId5" w:type="first"/>
      <w:footerReference r:id="rId8" w:type="first"/>
      <w:headerReference r:id="rId3" w:type="default"/>
      <w:footerReference r:id="rId6" w:type="default"/>
      <w:headerReference r:id="rId4" w:type="even"/>
      <w:footerReference r:id="rId7" w:type="even"/>
      <w:pgSz w:w="11906" w:h="16838"/>
      <w:pgMar w:top="1280" w:right="1080" w:bottom="1440" w:left="12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58F1">
    <w:pPr>
      <w:jc w:val="left"/>
      <w:rPr>
        <w:lang w:val="en-US" w:eastAsia="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1B87">
    <w:pPr>
      <w:jc w:val="left"/>
      <w:rPr>
        <w:lang w:val="en-US" w:eastAsia="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C9E1D">
    <w:pPr>
      <w:jc w:val="left"/>
      <w:rPr>
        <w:lang w:val="en-US" w:eastAsia="uk-U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02428">
    <w:pPr>
      <w:jc w:val="left"/>
      <w:rPr>
        <w:lang w:val="en-US" w:eastAsia="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ED57">
    <w:pPr>
      <w:jc w:val="left"/>
      <w:rPr>
        <w:lang w:val="en-US" w:eastAsia="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53ADE">
    <w:pPr>
      <w:jc w:val="left"/>
      <w:rPr>
        <w:lang w:val="en-US" w:eastAsia="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4054"/>
    <w:rsid w:val="05CE086D"/>
    <w:rsid w:val="07E86EA8"/>
    <w:rsid w:val="0DC45CC1"/>
    <w:rsid w:val="18BA03EC"/>
    <w:rsid w:val="1A361CF4"/>
    <w:rsid w:val="1A670100"/>
    <w:rsid w:val="1FD06057"/>
    <w:rsid w:val="1FFE5062"/>
    <w:rsid w:val="27DB3EDB"/>
    <w:rsid w:val="28C6221F"/>
    <w:rsid w:val="29D36828"/>
    <w:rsid w:val="2EE95130"/>
    <w:rsid w:val="31AB75E1"/>
    <w:rsid w:val="31FC517A"/>
    <w:rsid w:val="32FB0E10"/>
    <w:rsid w:val="379320DC"/>
    <w:rsid w:val="382947EF"/>
    <w:rsid w:val="3C756255"/>
    <w:rsid w:val="3F125FDD"/>
    <w:rsid w:val="43397FDC"/>
    <w:rsid w:val="456D21BF"/>
    <w:rsid w:val="4893018E"/>
    <w:rsid w:val="49284F2B"/>
    <w:rsid w:val="4B981C8D"/>
    <w:rsid w:val="50EE11C2"/>
    <w:rsid w:val="5AB62190"/>
    <w:rsid w:val="5D573A29"/>
    <w:rsid w:val="5E8F2D4E"/>
    <w:rsid w:val="60432042"/>
    <w:rsid w:val="60DA1C77"/>
    <w:rsid w:val="669C425A"/>
    <w:rsid w:val="69A94C8C"/>
    <w:rsid w:val="6C615D2A"/>
    <w:rsid w:val="746B705A"/>
    <w:rsid w:val="79112886"/>
    <w:rsid w:val="7BA41BBF"/>
    <w:rsid w:val="7C94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pPr>
    <w:rPr>
      <w:rFonts w:ascii="Times New Roman" w:hAnsi="Times New Roman" w:eastAsia="Times New Roman" w:cs="Times New Roman"/>
      <w:sz w:val="24"/>
      <w:szCs w:val="24"/>
      <w:lang w:val="en-US" w:eastAsia="uk-UA"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keepNext w:val="0"/>
      <w:keepLines w:val="0"/>
      <w:widowControl w:val="0"/>
      <w:suppressLineNumbers w:val="0"/>
      <w:autoSpaceDE w:val="0"/>
      <w:autoSpaceDN w:val="0"/>
      <w:adjustRightInd w:val="0"/>
      <w:spacing w:before="0" w:beforeAutospacing="0" w:after="0" w:afterAutospacing="0"/>
      <w:ind w:left="0" w:right="0"/>
      <w:jc w:val="center"/>
    </w:pPr>
    <w:rPr>
      <w:rFonts w:hint="eastAsia" w:ascii="宋体" w:hAnsi="Courier New" w:eastAsia="宋体" w:cs="宋体"/>
      <w:color w:val="000000"/>
      <w:kern w:val="2"/>
      <w:sz w:val="24"/>
      <w:szCs w:val="24"/>
      <w:lang w:val="en-US" w:eastAsia="zh-CN" w:bidi="ar"/>
    </w:rPr>
  </w:style>
  <w:style w:type="paragraph" w:customStyle="1" w:styleId="3">
    <w:name w:val="纯文本1"/>
    <w:basedOn w:val="1"/>
    <w:qFormat/>
    <w:uiPriority w:val="0"/>
    <w:pPr>
      <w:adjustRightInd w:val="0"/>
      <w:jc w:val="center"/>
    </w:pPr>
    <w:rPr>
      <w:rFonts w:hint="eastAsia" w:hAnsi="Courier New"/>
      <w:szCs w:val="20"/>
    </w:rPr>
  </w:style>
  <w:style w:type="paragraph" w:customStyle="1" w:styleId="4">
    <w:name w:val="样式35"/>
    <w:basedOn w:val="5"/>
    <w:next w:val="6"/>
    <w:qFormat/>
    <w:uiPriority w:val="0"/>
    <w:pPr>
      <w:spacing w:line="312" w:lineRule="auto"/>
      <w:ind w:firstLine="567"/>
      <w:jc w:val="both"/>
    </w:pPr>
    <w:rPr>
      <w:rFonts w:ascii="宋体"/>
      <w:szCs w:val="22"/>
    </w:rPr>
  </w:style>
  <w:style w:type="paragraph" w:customStyle="1" w:styleId="5">
    <w:name w:val="表 内容"/>
    <w:basedOn w:val="1"/>
    <w:qFormat/>
    <w:uiPriority w:val="0"/>
    <w:pPr>
      <w:widowControl w:val="0"/>
      <w:adjustRightInd w:val="0"/>
      <w:snapToGrid w:val="0"/>
      <w:spacing w:beforeLines="15"/>
      <w:jc w:val="center"/>
    </w:pPr>
    <w:rPr>
      <w:rFonts w:ascii="Times New Roman" w:hAnsi="Times New Roman" w:cs="Times New Roman"/>
      <w:kern w:val="2"/>
      <w:sz w:val="21"/>
      <w:szCs w:val="21"/>
    </w:rPr>
  </w:style>
  <w:style w:type="paragraph" w:customStyle="1" w:styleId="6">
    <w:name w:val="font6"/>
    <w:basedOn w:val="1"/>
    <w:next w:val="7"/>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styleId="7">
    <w:name w:val="toc 2"/>
    <w:basedOn w:val="1"/>
    <w:next w:val="1"/>
    <w:qFormat/>
    <w:uiPriority w:val="39"/>
    <w:pPr>
      <w:ind w:left="420" w:leftChars="200"/>
    </w:pPr>
  </w:style>
  <w:style w:type="paragraph" w:customStyle="1" w:styleId="10">
    <w:name w:val="font2"/>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2"/>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733</Words>
  <Characters>733</Characters>
  <Lines>0</Lines>
  <Paragraphs>0</Paragraphs>
  <TotalTime>3</TotalTime>
  <ScaleCrop>false</ScaleCrop>
  <LinksUpToDate>false</LinksUpToDate>
  <CharactersWithSpaces>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2025-02-08T03:01:00Z</dcterms:created>
  <dc:creator>Administrator</dc:creator>
  <cp:lastModifiedBy>Administrator</cp:lastModifiedBy>
  <cp:lastPrinted>2025-02-08T07:12:00Z</cp:lastPrinted>
  <dcterms:modified xsi:type="dcterms:W3CDTF">2025-02-08T09:50:07Z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eyJoZGlkIjoiNjJiYWI2MzFmNGJiOTg4NzI0ZWM1ZWFjNzU1OGM2ODMifQ==</vt:lpwstr>
  </property>
  <property fmtid="{D5CDD505-2E9C-101B-9397-08002B2CF9AE}" pid="4" name="ICV">
    <vt:lpwstr>831D5FE33EBF4033BB7C361E9883A30A_12</vt:lpwstr>
  </property>
</Properties>
</file>