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520" w:lineRule="exact"/>
        <w:jc w:val="center"/>
        <w:rPr>
          <w:rFonts w:hint="default" w:ascii="方正小标宋简体" w:hAnsi="方正小标宋简体" w:eastAsia="方正小标宋简体" w:cs="方正小标宋简体"/>
        </w:rPr>
      </w:pPr>
      <w:bookmarkStart w:id="0" w:name="_Toc399507329"/>
      <w:bookmarkStart w:id="1" w:name="_Toc301693737"/>
      <w:bookmarkStart w:id="2" w:name="_Toc21609"/>
      <w:r>
        <w:rPr>
          <w:rFonts w:hint="default" w:ascii="方正小标宋简体" w:hAnsi="方正小标宋简体" w:eastAsia="方正小标宋简体" w:cs="方正小标宋简体"/>
        </w:rPr>
        <w:t>江门市</w:t>
      </w:r>
      <w:r>
        <w:rPr>
          <w:rFonts w:hint="eastAsia" w:ascii="方正小标宋简体" w:hAnsi="方正小标宋简体" w:eastAsia="方正小标宋简体" w:cs="方正小标宋简体"/>
        </w:rPr>
        <w:t>第十届运动会</w:t>
      </w:r>
      <w:bookmarkEnd w:id="0"/>
      <w:bookmarkEnd w:id="1"/>
      <w:bookmarkEnd w:id="2"/>
      <w:bookmarkStart w:id="3" w:name="_Toc5290"/>
      <w:bookmarkStart w:id="4" w:name="_Toc26504"/>
      <w:bookmarkStart w:id="5" w:name="_Toc399507330"/>
      <w:bookmarkStart w:id="6" w:name="_Toc7820"/>
      <w:r>
        <w:rPr>
          <w:rFonts w:hint="eastAsia" w:ascii="方正小标宋简体" w:hAnsi="方正小标宋简体" w:eastAsia="方正小标宋简体" w:cs="方正小标宋简体"/>
        </w:rPr>
        <w:t>群众</w:t>
      </w:r>
      <w:r>
        <w:rPr>
          <w:rFonts w:hint="default" w:ascii="方正小标宋简体" w:hAnsi="方正小标宋简体" w:eastAsia="方正小标宋简体" w:cs="方正小标宋简体"/>
        </w:rPr>
        <w:t>体育组</w:t>
      </w:r>
    </w:p>
    <w:p>
      <w:pPr>
        <w:pStyle w:val="4"/>
        <w:spacing w:before="0" w:after="0" w:line="520" w:lineRule="exact"/>
        <w:jc w:val="cente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网球</w:t>
      </w:r>
      <w:r>
        <w:rPr>
          <w:rFonts w:hint="default" w:ascii="方正小标宋简体" w:hAnsi="方正小标宋简体" w:eastAsia="方正小标宋简体" w:cs="方正小标宋简体"/>
        </w:rPr>
        <w:t>项目</w:t>
      </w:r>
      <w:r>
        <w:rPr>
          <w:rFonts w:hint="eastAsia" w:ascii="方正小标宋简体" w:hAnsi="方正小标宋简体" w:eastAsia="方正小标宋简体" w:cs="方正小标宋简体"/>
        </w:rPr>
        <w:t>竞赛规程</w:t>
      </w:r>
      <w:bookmarkEnd w:id="3"/>
      <w:bookmarkEnd w:id="4"/>
      <w:bookmarkEnd w:id="5"/>
      <w:bookmarkEnd w:id="6"/>
    </w:p>
    <w:p>
      <w:pPr>
        <w:pStyle w:val="10"/>
        <w:ind w:firstLine="0" w:firstLineChars="0"/>
      </w:pPr>
    </w:p>
    <w:p>
      <w:pPr>
        <w:numPr>
          <w:ilvl w:val="0"/>
          <w:numId w:val="1"/>
        </w:numPr>
        <w:spacing w:line="520" w:lineRule="exact"/>
        <w:rPr>
          <w:rFonts w:ascii="黑体" w:hAnsi="黑体" w:eastAsia="黑体" w:cs="黑体"/>
          <w:bCs/>
          <w:sz w:val="30"/>
          <w:szCs w:val="30"/>
        </w:rPr>
      </w:pPr>
      <w:r>
        <w:rPr>
          <w:rFonts w:hint="eastAsia" w:ascii="黑体" w:hAnsi="黑体" w:eastAsia="黑体" w:cs="黑体"/>
          <w:bCs/>
          <w:sz w:val="30"/>
          <w:szCs w:val="30"/>
        </w:rPr>
        <w:t>竞赛日期和地点</w:t>
      </w:r>
    </w:p>
    <w:p>
      <w:pPr>
        <w:ind w:left="426" w:firstLine="300" w:firstLineChars="100"/>
        <w:rPr>
          <w:rFonts w:ascii="仿宋" w:hAnsi="仿宋" w:eastAsia="仿宋" w:cs="仿宋"/>
          <w:sz w:val="30"/>
          <w:szCs w:val="30"/>
        </w:rPr>
      </w:pPr>
      <w:r>
        <w:rPr>
          <w:rFonts w:hint="eastAsia" w:ascii="仿宋" w:hAnsi="仿宋" w:eastAsia="仿宋" w:cs="仿宋"/>
          <w:sz w:val="30"/>
          <w:szCs w:val="30"/>
        </w:rPr>
        <w:t>（一）竞赛日期：具体时间待定</w:t>
      </w:r>
    </w:p>
    <w:p>
      <w:pPr>
        <w:ind w:left="426" w:firstLine="300" w:firstLineChars="100"/>
        <w:rPr>
          <w:rFonts w:ascii="仿宋" w:hAnsi="仿宋" w:eastAsia="仿宋" w:cs="仿宋"/>
          <w:sz w:val="30"/>
          <w:szCs w:val="30"/>
        </w:rPr>
      </w:pPr>
      <w:r>
        <w:rPr>
          <w:rFonts w:hint="eastAsia" w:ascii="仿宋" w:hAnsi="仿宋" w:eastAsia="仿宋" w:cs="仿宋"/>
          <w:sz w:val="30"/>
          <w:szCs w:val="30"/>
        </w:rPr>
        <w:t>（二）比赛地点：</w:t>
      </w:r>
      <w:r>
        <w:rPr>
          <w:rFonts w:hint="default" w:ascii="仿宋" w:hAnsi="仿宋" w:eastAsia="仿宋" w:cs="仿宋"/>
          <w:sz w:val="30"/>
          <w:szCs w:val="30"/>
        </w:rPr>
        <w:t>白水带体育公园</w:t>
      </w:r>
      <w:bookmarkStart w:id="8" w:name="_GoBack"/>
      <w:bookmarkEnd w:id="8"/>
      <w:r>
        <w:rPr>
          <w:rFonts w:hint="eastAsia" w:ascii="仿宋" w:hAnsi="仿宋" w:eastAsia="仿宋" w:cs="仿宋"/>
          <w:sz w:val="30"/>
          <w:szCs w:val="30"/>
        </w:rPr>
        <w:t xml:space="preserve">            </w:t>
      </w:r>
    </w:p>
    <w:p>
      <w:pPr>
        <w:numPr>
          <w:ilvl w:val="0"/>
          <w:numId w:val="1"/>
        </w:numPr>
        <w:spacing w:line="520" w:lineRule="exact"/>
        <w:rPr>
          <w:rFonts w:ascii="黑体" w:hAnsi="黑体" w:eastAsia="黑体" w:cs="黑体"/>
          <w:bCs/>
          <w:sz w:val="30"/>
          <w:szCs w:val="30"/>
        </w:rPr>
      </w:pPr>
      <w:r>
        <w:rPr>
          <w:rFonts w:hint="eastAsia" w:ascii="黑体" w:hAnsi="黑体" w:eastAsia="黑体" w:cs="黑体"/>
          <w:bCs/>
          <w:sz w:val="30"/>
          <w:szCs w:val="30"/>
        </w:rPr>
        <w:t>参加单位</w:t>
      </w:r>
    </w:p>
    <w:p>
      <w:pPr>
        <w:spacing w:line="360" w:lineRule="auto"/>
        <w:ind w:firstLine="600" w:firstLineChars="200"/>
        <w:rPr>
          <w:rFonts w:hint="default" w:ascii="仿宋" w:hAnsi="仿宋" w:eastAsia="仿宋" w:cs="仿宋"/>
          <w:sz w:val="30"/>
          <w:szCs w:val="30"/>
        </w:rPr>
      </w:pPr>
      <w:r>
        <w:rPr>
          <w:rFonts w:hint="eastAsia" w:ascii="仿宋" w:hAnsi="仿宋" w:eastAsia="仿宋" w:cs="仿宋"/>
          <w:sz w:val="30"/>
          <w:szCs w:val="30"/>
        </w:rPr>
        <w:t>蓬江区、江海区、新会区、台山市、开平市、鹤山市、恩平市</w:t>
      </w:r>
      <w:r>
        <w:rPr>
          <w:rFonts w:hint="default" w:ascii="仿宋" w:hAnsi="仿宋" w:eastAsia="仿宋" w:cs="仿宋"/>
          <w:sz w:val="30"/>
          <w:szCs w:val="30"/>
        </w:rPr>
        <w:t>。</w:t>
      </w:r>
    </w:p>
    <w:p>
      <w:pPr>
        <w:numPr>
          <w:ilvl w:val="0"/>
          <w:numId w:val="1"/>
        </w:numPr>
        <w:spacing w:line="520" w:lineRule="exact"/>
        <w:rPr>
          <w:rFonts w:ascii="黑体" w:hAnsi="黑体" w:eastAsia="黑体" w:cs="黑体"/>
          <w:bCs/>
          <w:sz w:val="30"/>
          <w:szCs w:val="30"/>
        </w:rPr>
      </w:pPr>
      <w:r>
        <w:rPr>
          <w:rFonts w:hint="eastAsia" w:ascii="黑体" w:hAnsi="黑体" w:eastAsia="黑体" w:cs="黑体"/>
          <w:bCs/>
          <w:sz w:val="30"/>
          <w:szCs w:val="30"/>
        </w:rPr>
        <w:t>竞赛项目</w:t>
      </w:r>
      <w:r>
        <w:rPr>
          <w:rFonts w:hint="default" w:ascii="黑体" w:hAnsi="黑体" w:eastAsia="黑体" w:cs="黑体"/>
          <w:bCs/>
          <w:sz w:val="30"/>
          <w:szCs w:val="30"/>
        </w:rPr>
        <w:t>（共6项）</w:t>
      </w:r>
    </w:p>
    <w:p>
      <w:pPr>
        <w:numPr>
          <w:ilvl w:val="255"/>
          <w:numId w:val="0"/>
        </w:numPr>
        <w:spacing w:line="520" w:lineRule="exact"/>
        <w:ind w:left="426" w:firstLine="300" w:firstLineChars="100"/>
        <w:rPr>
          <w:rFonts w:ascii="仿宋" w:hAnsi="仿宋" w:eastAsia="仿宋" w:cs="仿宋"/>
          <w:sz w:val="30"/>
          <w:szCs w:val="30"/>
        </w:rPr>
      </w:pPr>
      <w:r>
        <w:rPr>
          <w:rFonts w:hint="eastAsia" w:ascii="仿宋" w:hAnsi="仿宋" w:eastAsia="仿宋" w:cs="仿宋"/>
          <w:sz w:val="30"/>
          <w:szCs w:val="30"/>
        </w:rPr>
        <w:t>（一）A组：男子双打、女子双打</w:t>
      </w:r>
    </w:p>
    <w:p>
      <w:pPr>
        <w:numPr>
          <w:ilvl w:val="255"/>
          <w:numId w:val="0"/>
        </w:numPr>
        <w:spacing w:line="520" w:lineRule="exact"/>
        <w:ind w:left="426" w:firstLine="300" w:firstLineChars="100"/>
        <w:rPr>
          <w:rFonts w:hint="eastAsia" w:ascii="仿宋" w:hAnsi="仿宋" w:eastAsia="仿宋" w:cs="仿宋"/>
          <w:sz w:val="30"/>
          <w:szCs w:val="30"/>
        </w:rPr>
      </w:pPr>
      <w:r>
        <w:rPr>
          <w:rFonts w:hint="eastAsia" w:ascii="仿宋" w:hAnsi="仿宋" w:eastAsia="仿宋" w:cs="仿宋"/>
          <w:sz w:val="30"/>
          <w:szCs w:val="30"/>
        </w:rPr>
        <w:t>（二）B组：男子双打、女子双打</w:t>
      </w:r>
    </w:p>
    <w:p>
      <w:pPr>
        <w:numPr>
          <w:ilvl w:val="255"/>
          <w:numId w:val="0"/>
        </w:numPr>
        <w:spacing w:line="520" w:lineRule="exact"/>
        <w:ind w:left="426" w:firstLine="300" w:firstLineChars="100"/>
        <w:rPr>
          <w:rFonts w:ascii="仿宋" w:hAnsi="仿宋" w:eastAsia="仿宋" w:cs="仿宋"/>
          <w:sz w:val="30"/>
          <w:szCs w:val="30"/>
        </w:rPr>
      </w:pPr>
      <w:r>
        <w:rPr>
          <w:rFonts w:hint="eastAsia" w:ascii="仿宋" w:hAnsi="仿宋" w:eastAsia="仿宋" w:cs="仿宋"/>
          <w:sz w:val="30"/>
          <w:szCs w:val="30"/>
        </w:rPr>
        <w:t>（三）C组：男子双打、女子双打</w:t>
      </w:r>
    </w:p>
    <w:p>
      <w:pPr>
        <w:numPr>
          <w:ilvl w:val="255"/>
          <w:numId w:val="0"/>
        </w:numPr>
        <w:spacing w:line="520" w:lineRule="exact"/>
        <w:ind w:left="426"/>
        <w:rPr>
          <w:rFonts w:ascii="黑体" w:hAnsi="黑体" w:eastAsia="黑体" w:cs="仿宋"/>
          <w:sz w:val="30"/>
          <w:szCs w:val="30"/>
        </w:rPr>
      </w:pPr>
      <w:r>
        <w:rPr>
          <w:rFonts w:hint="eastAsia" w:ascii="黑体" w:hAnsi="黑体" w:eastAsia="黑体" w:cs="仿宋"/>
          <w:sz w:val="30"/>
          <w:szCs w:val="30"/>
        </w:rPr>
        <w:t>四、参加资格与审核</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方正仿宋_GBK" w:hAnsi="方正仿宋_GBK" w:eastAsia="方正仿宋_GBK" w:cs="方正仿宋_GBK"/>
          <w:sz w:val="32"/>
        </w:rPr>
        <w:t>运动员需具有</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户籍的第二代居民身份证</w:t>
      </w:r>
      <w:r>
        <w:rPr>
          <w:rFonts w:hint="eastAsia" w:ascii="仿宋" w:hAnsi="仿宋" w:eastAsia="仿宋" w:cs="仿宋"/>
          <w:sz w:val="32"/>
          <w:szCs w:val="32"/>
        </w:rPr>
        <w:t>；</w:t>
      </w:r>
    </w:p>
    <w:p>
      <w:pPr>
        <w:spacing w:line="240" w:lineRule="auto"/>
        <w:ind w:firstLine="640"/>
        <w:rPr>
          <w:rFonts w:hint="default" w:ascii="仿宋" w:hAnsi="仿宋" w:eastAsia="仿宋" w:cs="仿宋"/>
          <w:sz w:val="32"/>
          <w:szCs w:val="32"/>
        </w:rPr>
      </w:pPr>
      <w:r>
        <w:rPr>
          <w:rFonts w:hint="eastAsia" w:ascii="仿宋" w:hAnsi="仿宋" w:eastAsia="仿宋" w:cs="仿宋"/>
          <w:sz w:val="32"/>
          <w:szCs w:val="32"/>
        </w:rPr>
        <w:t>（二）</w:t>
      </w:r>
      <w:r>
        <w:rPr>
          <w:rFonts w:hint="eastAsia" w:ascii="方正仿宋_GBK" w:hAnsi="方正仿宋_GBK" w:eastAsia="方正仿宋_GBK" w:cs="方正仿宋_GBK"/>
          <w:color w:val="auto"/>
          <w:sz w:val="32"/>
          <w:highlight w:val="none"/>
        </w:rPr>
        <w:t>非江门市户籍（含港澳台）在江门市工作、学习、居住的运动员</w:t>
      </w:r>
      <w:r>
        <w:rPr>
          <w:rFonts w:hint="default" w:ascii="方正仿宋_GBK" w:hAnsi="方正仿宋_GBK" w:eastAsia="方正仿宋_GBK" w:cs="方正仿宋_GBK"/>
          <w:color w:val="auto"/>
          <w:sz w:val="32"/>
          <w:highlight w:val="none"/>
        </w:rPr>
        <w:t>，</w:t>
      </w:r>
      <w:r>
        <w:rPr>
          <w:rFonts w:hint="eastAsia" w:ascii="方正仿宋_GBK" w:hAnsi="方正仿宋_GBK" w:eastAsia="方正仿宋_GBK" w:cs="方正仿宋_GBK"/>
          <w:color w:val="auto"/>
          <w:sz w:val="32"/>
          <w:highlight w:val="none"/>
        </w:rPr>
        <w:t>须持有</w:t>
      </w:r>
      <w:r>
        <w:rPr>
          <w:rFonts w:hint="default" w:ascii="方正仿宋_GBK" w:hAnsi="方正仿宋_GBK" w:eastAsia="方正仿宋_GBK" w:cs="方正仿宋_GBK"/>
          <w:color w:val="auto"/>
          <w:sz w:val="32"/>
          <w:highlight w:val="none"/>
        </w:rPr>
        <w:t>本市</w:t>
      </w:r>
      <w:r>
        <w:rPr>
          <w:rFonts w:hint="eastAsia" w:ascii="方正仿宋_GBK" w:hAnsi="方正仿宋_GBK" w:eastAsia="方正仿宋_GBK" w:cs="方正仿宋_GBK"/>
          <w:color w:val="auto"/>
          <w:sz w:val="32"/>
          <w:highlight w:val="none"/>
        </w:rPr>
        <w:t>公安机关签发的居住证（须于2022年12月31日前签发）和第二代居民身份证（</w:t>
      </w:r>
      <w:r>
        <w:rPr>
          <w:rFonts w:hint="eastAsia" w:ascii="方正仿宋_GBK" w:hAnsi="方正仿宋_GBK" w:eastAsia="方正仿宋_GBK" w:cs="方正仿宋_GBK"/>
          <w:color w:val="auto"/>
          <w:sz w:val="32"/>
          <w:highlight w:val="none"/>
          <w:lang w:eastAsia="zh-CN"/>
        </w:rPr>
        <w:t>港澳台居住证</w:t>
      </w:r>
      <w:r>
        <w:rPr>
          <w:rFonts w:hint="eastAsia" w:ascii="方正仿宋_GBK" w:hAnsi="方正仿宋_GBK" w:eastAsia="方正仿宋_GBK" w:cs="方正仿宋_GBK"/>
          <w:color w:val="auto"/>
          <w:sz w:val="32"/>
          <w:highlight w:val="none"/>
        </w:rPr>
        <w:t>）；学生须持有公安机关签发的第二代身份证（港澳台</w:t>
      </w:r>
      <w:r>
        <w:rPr>
          <w:rFonts w:hint="eastAsia" w:ascii="方正仿宋_GBK" w:hAnsi="方正仿宋_GBK" w:eastAsia="方正仿宋_GBK" w:cs="方正仿宋_GBK"/>
          <w:color w:val="auto"/>
          <w:sz w:val="32"/>
          <w:highlight w:val="none"/>
          <w:lang w:eastAsia="zh-CN"/>
        </w:rPr>
        <w:t>居住</w:t>
      </w:r>
      <w:r>
        <w:rPr>
          <w:rFonts w:hint="eastAsia" w:ascii="方正仿宋_GBK" w:hAnsi="方正仿宋_GBK" w:eastAsia="方正仿宋_GBK" w:cs="方正仿宋_GBK"/>
          <w:color w:val="auto"/>
          <w:sz w:val="32"/>
          <w:highlight w:val="none"/>
        </w:rPr>
        <w:t>证）和加盖</w:t>
      </w:r>
      <w:r>
        <w:rPr>
          <w:rFonts w:hint="default" w:ascii="方正仿宋_GBK" w:hAnsi="方正仿宋_GBK" w:eastAsia="方正仿宋_GBK" w:cs="方正仿宋_GBK"/>
          <w:color w:val="auto"/>
          <w:sz w:val="32"/>
          <w:highlight w:val="none"/>
        </w:rPr>
        <w:t>就读</w:t>
      </w:r>
      <w:r>
        <w:rPr>
          <w:rFonts w:hint="eastAsia" w:ascii="方正仿宋_GBK" w:hAnsi="方正仿宋_GBK" w:eastAsia="方正仿宋_GBK" w:cs="方正仿宋_GBK"/>
          <w:color w:val="auto"/>
          <w:sz w:val="32"/>
          <w:highlight w:val="none"/>
        </w:rPr>
        <w:t>学校</w:t>
      </w:r>
      <w:r>
        <w:rPr>
          <w:rFonts w:hint="eastAsia" w:ascii="方正仿宋_GBK" w:hAnsi="方正仿宋_GBK" w:eastAsia="方正仿宋_GBK" w:cs="方正仿宋_GBK"/>
          <w:color w:val="auto"/>
          <w:sz w:val="32"/>
          <w:szCs w:val="32"/>
          <w:highlight w:val="none"/>
        </w:rPr>
        <w:t>公章</w:t>
      </w:r>
      <w:r>
        <w:rPr>
          <w:rFonts w:hint="eastAsia" w:ascii="方正仿宋_GBK" w:hAnsi="方正仿宋_GBK" w:eastAsia="方正仿宋_GBK" w:cs="方正仿宋_GBK"/>
          <w:color w:val="auto"/>
          <w:sz w:val="32"/>
          <w:highlight w:val="none"/>
        </w:rPr>
        <w:t>《学生基本信息表》方可参加比赛。</w:t>
      </w:r>
      <w:r>
        <w:rPr>
          <w:rFonts w:hint="default" w:ascii="方正仿宋_GBK" w:hAnsi="方正仿宋_GBK" w:eastAsia="方正仿宋_GBK" w:cs="方正仿宋_GBK"/>
          <w:color w:val="auto"/>
          <w:sz w:val="32"/>
          <w:highlight w:val="none"/>
        </w:rPr>
        <w:t xml:space="preserve"> </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（三）参赛运动员必须持有县级以上（含县级）医务部门检查身体健康证明和购买比赛期间（含交通往返途中）的“人身意外伤害保险”，并在报到时向大会交验保险原始凭证，如未办理者，不予参赛；</w:t>
      </w:r>
    </w:p>
    <w:p>
      <w:pPr>
        <w:spacing w:line="360" w:lineRule="auto"/>
        <w:ind w:firstLine="640" w:firstLineChars="200"/>
        <w:rPr>
          <w:rFonts w:eastAsia="仿宋"/>
        </w:rPr>
      </w:pPr>
      <w:r>
        <w:rPr>
          <w:rFonts w:hint="eastAsia" w:ascii="仿宋" w:hAnsi="仿宋" w:eastAsia="仿宋" w:cs="仿宋"/>
          <w:sz w:val="32"/>
          <w:szCs w:val="32"/>
        </w:rPr>
        <w:t>（</w:t>
      </w:r>
      <w:r>
        <w:rPr>
          <w:rFonts w:hint="default" w:ascii="仿宋" w:hAnsi="仿宋" w:eastAsia="仿宋" w:cs="仿宋"/>
          <w:sz w:val="32"/>
          <w:szCs w:val="32"/>
        </w:rPr>
        <w:t>四</w:t>
      </w:r>
      <w:r>
        <w:rPr>
          <w:rFonts w:hint="eastAsia" w:ascii="仿宋" w:hAnsi="仿宋" w:eastAsia="仿宋" w:cs="仿宋"/>
          <w:sz w:val="32"/>
          <w:szCs w:val="32"/>
        </w:rPr>
        <w:t>）参赛单位须签署《自愿参赛责任书》（附后），由领队或教练员签名并加盖公章，在报名时与报名表一并报送；</w:t>
      </w:r>
    </w:p>
    <w:p>
      <w:pPr>
        <w:snapToGrid w:val="0"/>
        <w:spacing w:line="520" w:lineRule="exact"/>
        <w:ind w:firstLine="600" w:firstLineChars="200"/>
        <w:rPr>
          <w:rFonts w:ascii="仿宋" w:hAnsi="仿宋" w:eastAsia="仿宋" w:cs="仿宋"/>
          <w:sz w:val="30"/>
          <w:szCs w:val="30"/>
        </w:rPr>
      </w:pPr>
      <w:r>
        <w:rPr>
          <w:rFonts w:hint="eastAsia" w:ascii="黑体" w:hAnsi="黑体" w:eastAsia="黑体" w:cs="黑体"/>
          <w:bCs/>
          <w:sz w:val="30"/>
          <w:szCs w:val="30"/>
        </w:rPr>
        <w:t>五、</w:t>
      </w:r>
      <w:r>
        <w:rPr>
          <w:rFonts w:ascii="黑体" w:hAnsi="黑体" w:eastAsia="黑体" w:cs="黑体"/>
          <w:bCs/>
          <w:sz w:val="30"/>
          <w:szCs w:val="30"/>
        </w:rPr>
        <w:t xml:space="preserve"> </w:t>
      </w:r>
      <w:r>
        <w:rPr>
          <w:rFonts w:hint="eastAsia" w:ascii="黑体" w:hAnsi="黑体" w:eastAsia="黑体" w:cs="黑体"/>
          <w:bCs/>
          <w:sz w:val="30"/>
          <w:szCs w:val="30"/>
        </w:rPr>
        <w:t>参赛办法</w:t>
      </w:r>
    </w:p>
    <w:p>
      <w:pPr>
        <w:ind w:left="426" w:firstLine="300" w:firstLineChars="100"/>
        <w:rPr>
          <w:rFonts w:hint="eastAsia" w:ascii="仿宋" w:hAnsi="仿宋" w:eastAsia="仿宋" w:cs="仿宋"/>
          <w:sz w:val="30"/>
          <w:szCs w:val="30"/>
        </w:rPr>
      </w:pPr>
      <w:r>
        <w:rPr>
          <w:rFonts w:hint="eastAsia" w:ascii="仿宋" w:hAnsi="仿宋" w:eastAsia="仿宋" w:cs="仿宋"/>
          <w:sz w:val="30"/>
          <w:szCs w:val="30"/>
        </w:rPr>
        <w:t>（一）</w:t>
      </w:r>
      <w:r>
        <w:rPr>
          <w:rFonts w:hint="eastAsia" w:ascii="方正仿宋_GBK" w:hAnsi="方正仿宋_GBK" w:eastAsia="方正仿宋_GBK" w:cs="方正仿宋_GBK"/>
          <w:color w:val="auto"/>
          <w:spacing w:val="-6"/>
          <w:sz w:val="32"/>
          <w:lang w:eastAsia="zh-CN"/>
        </w:rPr>
        <w:t>以各县（市、区）为参赛单位，由各县（市、区）</w:t>
      </w:r>
      <w:r>
        <w:rPr>
          <w:rFonts w:hint="default" w:ascii="方正仿宋_GBK" w:hAnsi="方正仿宋_GBK" w:eastAsia="方正仿宋_GBK" w:cs="方正仿宋_GBK"/>
          <w:color w:val="auto"/>
          <w:spacing w:val="-6"/>
          <w:sz w:val="32"/>
          <w:lang w:eastAsia="zh-CN"/>
        </w:rPr>
        <w:t>文化广电旅游体育局</w:t>
      </w:r>
      <w:r>
        <w:rPr>
          <w:rFonts w:hint="eastAsia" w:ascii="方正仿宋_GBK" w:hAnsi="方正仿宋_GBK" w:eastAsia="方正仿宋_GBK" w:cs="方正仿宋_GBK"/>
          <w:color w:val="auto"/>
          <w:spacing w:val="-6"/>
          <w:sz w:val="32"/>
          <w:lang w:eastAsia="zh-CN"/>
        </w:rPr>
        <w:t>统一组织参赛。</w:t>
      </w:r>
    </w:p>
    <w:p>
      <w:pPr>
        <w:ind w:left="426" w:firstLine="300" w:firstLineChars="100"/>
        <w:rPr>
          <w:rFonts w:ascii="仿宋" w:hAnsi="仿宋" w:eastAsia="仿宋" w:cs="仿宋"/>
          <w:sz w:val="30"/>
          <w:szCs w:val="30"/>
        </w:rPr>
      </w:pPr>
      <w:r>
        <w:rPr>
          <w:rFonts w:hint="default" w:ascii="仿宋" w:hAnsi="仿宋" w:eastAsia="仿宋" w:cs="仿宋"/>
          <w:sz w:val="30"/>
          <w:szCs w:val="30"/>
        </w:rPr>
        <w:t>（二）</w:t>
      </w:r>
      <w:r>
        <w:rPr>
          <w:rFonts w:hint="eastAsia" w:ascii="仿宋" w:hAnsi="仿宋" w:eastAsia="仿宋" w:cs="仿宋"/>
          <w:sz w:val="30"/>
          <w:szCs w:val="30"/>
        </w:rPr>
        <w:t>各参赛单位可报领队</w:t>
      </w:r>
      <w:r>
        <w:rPr>
          <w:rFonts w:ascii="仿宋" w:hAnsi="仿宋" w:eastAsia="仿宋" w:cs="仿宋"/>
          <w:sz w:val="30"/>
          <w:szCs w:val="30"/>
        </w:rPr>
        <w:t>1名，教练员2名，队医1</w:t>
      </w:r>
      <w:r>
        <w:rPr>
          <w:rFonts w:hint="eastAsia" w:ascii="仿宋" w:hAnsi="仿宋" w:eastAsia="仿宋" w:cs="仿宋"/>
          <w:sz w:val="30"/>
          <w:szCs w:val="30"/>
        </w:rPr>
        <w:t>名。</w:t>
      </w:r>
      <w:r>
        <w:rPr>
          <w:rFonts w:hint="default" w:ascii="仿宋" w:hAnsi="仿宋" w:eastAsia="仿宋" w:cs="仿宋"/>
          <w:sz w:val="30"/>
          <w:szCs w:val="30"/>
        </w:rPr>
        <w:t>每组</w:t>
      </w:r>
      <w:r>
        <w:rPr>
          <w:rFonts w:hint="eastAsia" w:ascii="仿宋" w:hAnsi="仿宋" w:eastAsia="仿宋" w:cs="仿宋"/>
          <w:sz w:val="30"/>
          <w:szCs w:val="30"/>
        </w:rPr>
        <w:t>可报男子运动员</w:t>
      </w:r>
      <w:r>
        <w:rPr>
          <w:rFonts w:ascii="仿宋" w:hAnsi="仿宋" w:eastAsia="仿宋" w:cs="仿宋"/>
          <w:sz w:val="30"/>
          <w:szCs w:val="30"/>
        </w:rPr>
        <w:t>2</w:t>
      </w:r>
      <w:r>
        <w:rPr>
          <w:rFonts w:hint="eastAsia" w:ascii="仿宋" w:hAnsi="仿宋" w:eastAsia="仿宋" w:cs="仿宋"/>
          <w:sz w:val="30"/>
          <w:szCs w:val="30"/>
        </w:rPr>
        <w:t>名、女子运动员</w:t>
      </w:r>
      <w:r>
        <w:rPr>
          <w:rFonts w:ascii="仿宋" w:hAnsi="仿宋" w:eastAsia="仿宋" w:cs="仿宋"/>
          <w:sz w:val="30"/>
          <w:szCs w:val="30"/>
        </w:rPr>
        <w:t>2</w:t>
      </w:r>
      <w:r>
        <w:rPr>
          <w:rFonts w:hint="eastAsia" w:ascii="仿宋" w:hAnsi="仿宋" w:eastAsia="仿宋" w:cs="仿宋"/>
          <w:sz w:val="30"/>
          <w:szCs w:val="30"/>
        </w:rPr>
        <w:t>名，参赛项目为男双</w:t>
      </w:r>
      <w:r>
        <w:rPr>
          <w:rFonts w:ascii="仿宋" w:hAnsi="仿宋" w:eastAsia="仿宋" w:cs="仿宋"/>
          <w:sz w:val="30"/>
          <w:szCs w:val="30"/>
        </w:rPr>
        <w:t>1对、女双1对。</w:t>
      </w:r>
    </w:p>
    <w:p>
      <w:pPr>
        <w:widowControl/>
        <w:numPr>
          <w:ilvl w:val="0"/>
          <w:numId w:val="0"/>
        </w:numPr>
        <w:spacing w:line="620" w:lineRule="exact"/>
        <w:ind w:firstLine="600" w:firstLineChars="200"/>
        <w:rPr>
          <w:rFonts w:ascii="仿宋" w:hAnsi="仿宋" w:eastAsia="仿宋" w:cs="仿宋"/>
          <w:sz w:val="30"/>
          <w:szCs w:val="30"/>
        </w:rPr>
      </w:pPr>
      <w:r>
        <w:rPr>
          <w:rFonts w:ascii="仿宋" w:hAnsi="仿宋" w:eastAsia="仿宋" w:cs="仿宋"/>
          <w:sz w:val="30"/>
          <w:szCs w:val="30"/>
        </w:rPr>
        <w:t>（三）A组运动员参赛年龄为</w:t>
      </w:r>
      <w:bookmarkStart w:id="7" w:name="_Hlk32919866"/>
      <w:r>
        <w:rPr>
          <w:rFonts w:hint="eastAsia" w:ascii="仿宋" w:hAnsi="仿宋" w:eastAsia="仿宋" w:cs="仿宋"/>
          <w:sz w:val="30"/>
          <w:szCs w:val="30"/>
        </w:rPr>
        <w:t>：</w:t>
      </w:r>
      <w:r>
        <w:rPr>
          <w:rFonts w:ascii="仿宋" w:hAnsi="仿宋" w:eastAsia="仿宋" w:cs="仿宋"/>
          <w:sz w:val="30"/>
          <w:szCs w:val="30"/>
        </w:rPr>
        <w:t>18-</w:t>
      </w:r>
      <w:r>
        <w:rPr>
          <w:rFonts w:hint="default" w:ascii="仿宋" w:hAnsi="仿宋" w:eastAsia="仿宋" w:cs="仿宋"/>
          <w:sz w:val="30"/>
          <w:szCs w:val="30"/>
        </w:rPr>
        <w:t>3</w:t>
      </w:r>
      <w:r>
        <w:rPr>
          <w:rFonts w:ascii="仿宋" w:hAnsi="仿宋" w:eastAsia="仿宋" w:cs="仿宋"/>
          <w:sz w:val="30"/>
          <w:szCs w:val="30"/>
        </w:rPr>
        <w:t>5岁（19</w:t>
      </w:r>
      <w:r>
        <w:rPr>
          <w:rFonts w:hint="default" w:ascii="仿宋" w:hAnsi="仿宋" w:eastAsia="仿宋" w:cs="仿宋"/>
          <w:sz w:val="30"/>
          <w:szCs w:val="30"/>
        </w:rPr>
        <w:t>88</w:t>
      </w:r>
      <w:r>
        <w:rPr>
          <w:rFonts w:ascii="仿宋" w:hAnsi="仿宋" w:eastAsia="仿宋" w:cs="仿宋"/>
          <w:sz w:val="30"/>
          <w:szCs w:val="30"/>
        </w:rPr>
        <w:t>年至200</w:t>
      </w:r>
      <w:r>
        <w:rPr>
          <w:rFonts w:hint="default" w:ascii="仿宋" w:hAnsi="仿宋" w:eastAsia="仿宋" w:cs="仿宋"/>
          <w:sz w:val="30"/>
          <w:szCs w:val="30"/>
        </w:rPr>
        <w:t>5</w:t>
      </w:r>
      <w:r>
        <w:rPr>
          <w:rFonts w:ascii="仿宋" w:hAnsi="仿宋" w:eastAsia="仿宋" w:cs="仿宋"/>
          <w:sz w:val="30"/>
          <w:szCs w:val="30"/>
        </w:rPr>
        <w:t>年12月31日）</w:t>
      </w:r>
      <w:bookmarkEnd w:id="7"/>
      <w:r>
        <w:rPr>
          <w:rFonts w:ascii="仿宋" w:hAnsi="仿宋" w:eastAsia="仿宋" w:cs="仿宋"/>
          <w:sz w:val="30"/>
          <w:szCs w:val="30"/>
        </w:rPr>
        <w:t>；</w:t>
      </w:r>
    </w:p>
    <w:p>
      <w:pPr>
        <w:widowControl/>
        <w:numPr>
          <w:ilvl w:val="0"/>
          <w:numId w:val="0"/>
        </w:numPr>
        <w:spacing w:line="620" w:lineRule="exact"/>
        <w:ind w:firstLine="1500" w:firstLineChars="500"/>
        <w:rPr>
          <w:rFonts w:ascii="仿宋" w:hAnsi="仿宋" w:eastAsia="仿宋" w:cs="仿宋"/>
          <w:sz w:val="30"/>
          <w:szCs w:val="30"/>
        </w:rPr>
      </w:pPr>
      <w:r>
        <w:rPr>
          <w:rFonts w:ascii="仿宋" w:hAnsi="仿宋" w:eastAsia="仿宋" w:cs="仿宋"/>
          <w:sz w:val="30"/>
          <w:szCs w:val="30"/>
        </w:rPr>
        <w:t>B组运动员参赛年龄为：36-45岁（19</w:t>
      </w:r>
      <w:r>
        <w:rPr>
          <w:rFonts w:hint="default" w:ascii="仿宋" w:hAnsi="仿宋" w:eastAsia="仿宋" w:cs="仿宋"/>
          <w:sz w:val="30"/>
          <w:szCs w:val="30"/>
        </w:rPr>
        <w:t>78</w:t>
      </w:r>
      <w:r>
        <w:rPr>
          <w:rFonts w:ascii="仿宋" w:hAnsi="仿宋" w:eastAsia="仿宋" w:cs="仿宋"/>
          <w:sz w:val="30"/>
          <w:szCs w:val="30"/>
        </w:rPr>
        <w:t>年至198</w:t>
      </w:r>
      <w:r>
        <w:rPr>
          <w:rFonts w:hint="default" w:ascii="仿宋" w:hAnsi="仿宋" w:eastAsia="仿宋" w:cs="仿宋"/>
          <w:sz w:val="30"/>
          <w:szCs w:val="30"/>
        </w:rPr>
        <w:t>7</w:t>
      </w:r>
      <w:r>
        <w:rPr>
          <w:rFonts w:ascii="仿宋" w:hAnsi="仿宋" w:eastAsia="仿宋" w:cs="仿宋"/>
          <w:sz w:val="30"/>
          <w:szCs w:val="30"/>
        </w:rPr>
        <w:t>年12月31日）；</w:t>
      </w:r>
    </w:p>
    <w:p>
      <w:pPr>
        <w:widowControl/>
        <w:numPr>
          <w:ilvl w:val="0"/>
          <w:numId w:val="0"/>
        </w:numPr>
        <w:spacing w:line="620" w:lineRule="exact"/>
        <w:ind w:firstLine="1500" w:firstLineChars="500"/>
        <w:rPr>
          <w:rFonts w:ascii="仿宋" w:hAnsi="仿宋" w:eastAsia="仿宋" w:cs="仿宋"/>
          <w:sz w:val="30"/>
          <w:szCs w:val="30"/>
        </w:rPr>
      </w:pPr>
      <w:r>
        <w:rPr>
          <w:rFonts w:ascii="仿宋" w:hAnsi="仿宋" w:eastAsia="仿宋" w:cs="仿宋"/>
          <w:sz w:val="30"/>
          <w:szCs w:val="30"/>
        </w:rPr>
        <w:t>C组男子运动员参赛年龄为：46-60岁（196</w:t>
      </w:r>
      <w:r>
        <w:rPr>
          <w:rFonts w:hint="default" w:ascii="仿宋" w:hAnsi="仿宋" w:eastAsia="仿宋" w:cs="仿宋"/>
          <w:sz w:val="30"/>
          <w:szCs w:val="30"/>
        </w:rPr>
        <w:t>3</w:t>
      </w:r>
      <w:r>
        <w:rPr>
          <w:rFonts w:ascii="仿宋" w:hAnsi="仿宋" w:eastAsia="仿宋" w:cs="仿宋"/>
          <w:sz w:val="30"/>
          <w:szCs w:val="30"/>
        </w:rPr>
        <w:t>年至19</w:t>
      </w:r>
      <w:r>
        <w:rPr>
          <w:rFonts w:hint="default" w:ascii="仿宋" w:hAnsi="仿宋" w:eastAsia="仿宋" w:cs="仿宋"/>
          <w:sz w:val="30"/>
          <w:szCs w:val="30"/>
        </w:rPr>
        <w:t>77</w:t>
      </w:r>
      <w:r>
        <w:rPr>
          <w:rFonts w:ascii="仿宋" w:hAnsi="仿宋" w:eastAsia="仿宋" w:cs="仿宋"/>
          <w:sz w:val="30"/>
          <w:szCs w:val="30"/>
        </w:rPr>
        <w:t>年12月31日）、C组女子运动员参赛年龄为：46岁-55岁（196</w:t>
      </w:r>
      <w:r>
        <w:rPr>
          <w:rFonts w:hint="default" w:ascii="仿宋" w:hAnsi="仿宋" w:eastAsia="仿宋" w:cs="仿宋"/>
          <w:sz w:val="30"/>
          <w:szCs w:val="30"/>
        </w:rPr>
        <w:t>8</w:t>
      </w:r>
      <w:r>
        <w:rPr>
          <w:rFonts w:ascii="仿宋" w:hAnsi="仿宋" w:eastAsia="仿宋" w:cs="仿宋"/>
          <w:sz w:val="30"/>
          <w:szCs w:val="30"/>
        </w:rPr>
        <w:t>年至197</w:t>
      </w:r>
      <w:r>
        <w:rPr>
          <w:rFonts w:hint="default" w:ascii="仿宋" w:hAnsi="仿宋" w:eastAsia="仿宋" w:cs="仿宋"/>
          <w:sz w:val="30"/>
          <w:szCs w:val="30"/>
        </w:rPr>
        <w:t>7</w:t>
      </w:r>
      <w:r>
        <w:rPr>
          <w:rFonts w:ascii="仿宋" w:hAnsi="仿宋" w:eastAsia="仿宋" w:cs="仿宋"/>
          <w:sz w:val="30"/>
          <w:szCs w:val="30"/>
        </w:rPr>
        <w:t>年）。</w:t>
      </w:r>
    </w:p>
    <w:p>
      <w:pPr>
        <w:widowControl/>
        <w:spacing w:line="620" w:lineRule="exact"/>
        <w:ind w:firstLine="600" w:firstLineChars="200"/>
        <w:rPr>
          <w:rFonts w:ascii="仿宋" w:hAnsi="仿宋" w:eastAsia="仿宋" w:cs="仿宋"/>
          <w:sz w:val="30"/>
          <w:szCs w:val="30"/>
        </w:rPr>
      </w:pPr>
      <w:r>
        <w:rPr>
          <w:rFonts w:hint="eastAsia" w:ascii="仿宋" w:hAnsi="仿宋" w:eastAsia="仿宋" w:cs="仿宋"/>
          <w:sz w:val="30"/>
          <w:szCs w:val="30"/>
        </w:rPr>
        <w:t>（</w:t>
      </w:r>
      <w:r>
        <w:rPr>
          <w:rFonts w:hint="default" w:ascii="仿宋" w:hAnsi="仿宋" w:eastAsia="仿宋" w:cs="仿宋"/>
          <w:sz w:val="30"/>
          <w:szCs w:val="30"/>
        </w:rPr>
        <w:t>四</w:t>
      </w:r>
      <w:r>
        <w:rPr>
          <w:rFonts w:hint="eastAsia" w:ascii="仿宋" w:hAnsi="仿宋" w:eastAsia="仿宋" w:cs="仿宋"/>
          <w:sz w:val="30"/>
          <w:szCs w:val="30"/>
        </w:rPr>
        <w:t>）参赛队员须穿着统一颜色的服装参加比赛。</w:t>
      </w:r>
      <w:r>
        <w:rPr>
          <w:rFonts w:ascii="仿宋" w:hAnsi="仿宋" w:eastAsia="仿宋" w:cs="仿宋"/>
          <w:sz w:val="30"/>
          <w:szCs w:val="30"/>
        </w:rPr>
        <w:t xml:space="preserve"> </w:t>
      </w:r>
    </w:p>
    <w:p>
      <w:pPr>
        <w:pStyle w:val="11"/>
        <w:widowControl/>
        <w:shd w:val="clear" w:color="auto" w:fill="FFFFFF"/>
        <w:spacing w:beforeAutospacing="0" w:after="150" w:afterAutospacing="0" w:line="520" w:lineRule="exact"/>
        <w:ind w:firstLine="600" w:firstLineChars="200"/>
        <w:rPr>
          <w:rFonts w:ascii="黑体" w:hAnsi="黑体" w:eastAsia="黑体" w:cs="黑体"/>
          <w:bCs/>
          <w:sz w:val="30"/>
          <w:szCs w:val="30"/>
        </w:rPr>
      </w:pPr>
      <w:r>
        <w:rPr>
          <w:rFonts w:hint="eastAsia" w:ascii="黑体" w:hAnsi="黑体" w:eastAsia="黑体" w:cs="黑体"/>
          <w:bCs/>
          <w:sz w:val="30"/>
          <w:szCs w:val="30"/>
        </w:rPr>
        <w:t>六、竞赛办法</w:t>
      </w:r>
    </w:p>
    <w:p>
      <w:pPr>
        <w:tabs>
          <w:tab w:val="left" w:pos="7665"/>
        </w:tabs>
        <w:spacing w:line="520" w:lineRule="exact"/>
        <w:ind w:firstLine="600" w:firstLineChars="200"/>
        <w:rPr>
          <w:rFonts w:ascii="仿宋" w:hAnsi="仿宋" w:eastAsia="仿宋" w:cs="仿宋"/>
          <w:sz w:val="30"/>
          <w:szCs w:val="30"/>
        </w:rPr>
      </w:pPr>
      <w:r>
        <w:rPr>
          <w:rFonts w:hint="eastAsia" w:ascii="仿宋" w:hAnsi="仿宋" w:eastAsia="仿宋" w:cs="仿宋"/>
          <w:sz w:val="30"/>
          <w:szCs w:val="30"/>
        </w:rPr>
        <w:t>（一）赛制</w:t>
      </w:r>
    </w:p>
    <w:p>
      <w:pPr>
        <w:tabs>
          <w:tab w:val="left" w:pos="7665"/>
        </w:tabs>
        <w:spacing w:line="520" w:lineRule="exact"/>
        <w:ind w:firstLine="600" w:firstLineChars="200"/>
        <w:rPr>
          <w:rFonts w:hint="eastAsia" w:ascii="仿宋" w:hAnsi="仿宋" w:eastAsia="仿宋" w:cs="仿宋"/>
          <w:sz w:val="30"/>
          <w:szCs w:val="30"/>
        </w:rPr>
      </w:pPr>
      <w:r>
        <w:rPr>
          <w:rFonts w:ascii="仿宋" w:hAnsi="仿宋" w:eastAsia="仿宋" w:cs="仿宋"/>
          <w:sz w:val="30"/>
          <w:szCs w:val="30"/>
        </w:rPr>
        <w:t xml:space="preserve">1. </w:t>
      </w:r>
      <w:r>
        <w:rPr>
          <w:rFonts w:hint="eastAsia" w:ascii="仿宋" w:hAnsi="仿宋" w:eastAsia="仿宋" w:cs="仿宋"/>
          <w:sz w:val="30"/>
          <w:szCs w:val="30"/>
        </w:rPr>
        <w:t>比赛采用中国网球协会审定的《</w:t>
      </w:r>
      <w:r>
        <w:rPr>
          <w:rFonts w:ascii="仿宋" w:hAnsi="仿宋" w:eastAsia="仿宋" w:cs="仿宋"/>
          <w:sz w:val="30"/>
          <w:szCs w:val="30"/>
        </w:rPr>
        <w:t>网球竞赛规则</w:t>
      </w:r>
      <w:r>
        <w:rPr>
          <w:rFonts w:hint="eastAsia" w:ascii="仿宋" w:hAnsi="仿宋" w:eastAsia="仿宋" w:cs="仿宋"/>
          <w:sz w:val="30"/>
          <w:szCs w:val="30"/>
        </w:rPr>
        <w:t>（</w:t>
      </w:r>
      <w:r>
        <w:rPr>
          <w:rFonts w:ascii="仿宋" w:hAnsi="仿宋" w:eastAsia="仿宋" w:cs="仿宋"/>
          <w:sz w:val="30"/>
          <w:szCs w:val="30"/>
        </w:rPr>
        <w:t>2018</w:t>
      </w:r>
      <w:r>
        <w:rPr>
          <w:rFonts w:hint="eastAsia" w:ascii="仿宋" w:hAnsi="仿宋" w:eastAsia="仿宋" w:cs="仿宋"/>
          <w:sz w:val="30"/>
          <w:szCs w:val="30"/>
        </w:rPr>
        <w:t>）</w:t>
      </w:r>
      <w:r>
        <w:rPr>
          <w:rFonts w:ascii="仿宋" w:hAnsi="仿宋" w:eastAsia="仿宋" w:cs="仿宋"/>
          <w:sz w:val="30"/>
          <w:szCs w:val="30"/>
        </w:rPr>
        <w:t>》。</w:t>
      </w:r>
      <w:r>
        <w:rPr>
          <w:rFonts w:hint="eastAsia" w:ascii="仿宋" w:hAnsi="仿宋" w:eastAsia="仿宋" w:cs="仿宋"/>
          <w:sz w:val="30"/>
          <w:szCs w:val="30"/>
        </w:rPr>
        <w:t xml:space="preserve">  </w:t>
      </w:r>
    </w:p>
    <w:p>
      <w:pPr>
        <w:tabs>
          <w:tab w:val="left" w:pos="7665"/>
        </w:tabs>
        <w:spacing w:line="520" w:lineRule="exact"/>
        <w:ind w:firstLine="600" w:firstLineChars="200"/>
        <w:rPr>
          <w:rFonts w:ascii="仿宋" w:hAnsi="仿宋" w:eastAsia="仿宋" w:cs="仿宋"/>
          <w:sz w:val="30"/>
          <w:szCs w:val="30"/>
        </w:rPr>
      </w:pPr>
      <w:r>
        <w:rPr>
          <w:rFonts w:ascii="仿宋" w:hAnsi="仿宋" w:eastAsia="仿宋" w:cs="仿宋"/>
          <w:sz w:val="30"/>
          <w:szCs w:val="30"/>
        </w:rPr>
        <w:t>2.</w:t>
      </w:r>
      <w:r>
        <w:rPr>
          <w:rFonts w:hint="eastAsia" w:ascii="仿宋" w:hAnsi="仿宋" w:eastAsia="仿宋" w:cs="仿宋"/>
          <w:sz w:val="30"/>
          <w:szCs w:val="30"/>
        </w:rPr>
        <w:t>所有比赛采取一盘无占先及平局决胜制（</w:t>
      </w:r>
      <w:r>
        <w:rPr>
          <w:rFonts w:ascii="仿宋" w:hAnsi="仿宋" w:eastAsia="仿宋" w:cs="仿宋"/>
          <w:sz w:val="30"/>
          <w:szCs w:val="30"/>
        </w:rPr>
        <w:t>7分）</w:t>
      </w:r>
      <w:r>
        <w:rPr>
          <w:rFonts w:hint="eastAsia" w:ascii="仿宋" w:hAnsi="仿宋" w:eastAsia="仿宋" w:cs="仿宋"/>
          <w:sz w:val="30"/>
          <w:szCs w:val="30"/>
        </w:rPr>
        <w:t>计分法。</w:t>
      </w:r>
    </w:p>
    <w:p>
      <w:pPr>
        <w:pStyle w:val="11"/>
        <w:widowControl/>
        <w:shd w:val="clear" w:color="auto" w:fill="FFFFFF"/>
        <w:spacing w:beforeAutospacing="0" w:after="150" w:afterAutospacing="0" w:line="520" w:lineRule="exact"/>
        <w:ind w:firstLine="600" w:firstLineChars="200"/>
        <w:rPr>
          <w:rFonts w:ascii="仿宋" w:hAnsi="仿宋" w:eastAsia="仿宋" w:cs="仿宋"/>
          <w:kern w:val="2"/>
          <w:sz w:val="30"/>
          <w:szCs w:val="30"/>
        </w:rPr>
      </w:pPr>
      <w:r>
        <w:rPr>
          <w:rFonts w:ascii="仿宋" w:hAnsi="仿宋" w:eastAsia="仿宋" w:cs="仿宋"/>
          <w:sz w:val="30"/>
          <w:szCs w:val="30"/>
        </w:rPr>
        <w:t>3.</w:t>
      </w:r>
      <w:r>
        <w:rPr>
          <w:rFonts w:hint="eastAsia" w:ascii="仿宋" w:hAnsi="仿宋" w:eastAsia="仿宋" w:cs="仿宋"/>
          <w:sz w:val="30"/>
          <w:szCs w:val="30"/>
        </w:rPr>
        <w:t>采取单淘汰赛制。</w:t>
      </w:r>
    </w:p>
    <w:p>
      <w:pPr>
        <w:pStyle w:val="11"/>
        <w:widowControl/>
        <w:shd w:val="clear" w:color="auto" w:fill="FFFFFF"/>
        <w:spacing w:beforeAutospacing="0" w:after="150" w:afterAutospacing="0" w:line="520" w:lineRule="exact"/>
        <w:ind w:firstLine="600" w:firstLineChars="200"/>
        <w:rPr>
          <w:rFonts w:ascii="仿宋" w:hAnsi="仿宋" w:eastAsia="仿宋" w:cs="仿宋"/>
          <w:kern w:val="2"/>
          <w:sz w:val="30"/>
          <w:szCs w:val="30"/>
        </w:rPr>
      </w:pPr>
      <w:r>
        <w:rPr>
          <w:rFonts w:hint="default" w:ascii="仿宋" w:hAnsi="仿宋" w:eastAsia="仿宋" w:cs="仿宋"/>
          <w:kern w:val="2"/>
          <w:sz w:val="30"/>
          <w:szCs w:val="30"/>
        </w:rPr>
        <w:t>4</w:t>
      </w:r>
      <w:r>
        <w:rPr>
          <w:rFonts w:ascii="仿宋" w:hAnsi="仿宋" w:eastAsia="仿宋" w:cs="仿宋"/>
          <w:kern w:val="2"/>
          <w:sz w:val="30"/>
          <w:szCs w:val="30"/>
        </w:rPr>
        <w:t>.</w:t>
      </w:r>
      <w:r>
        <w:rPr>
          <w:rFonts w:hint="eastAsia" w:ascii="仿宋" w:hAnsi="仿宋" w:eastAsia="仿宋" w:cs="仿宋"/>
          <w:kern w:val="2"/>
          <w:sz w:val="30"/>
          <w:szCs w:val="30"/>
        </w:rPr>
        <w:t>所有比赛均采用1人裁判制；</w:t>
      </w:r>
    </w:p>
    <w:p>
      <w:pPr>
        <w:pStyle w:val="11"/>
        <w:widowControl/>
        <w:shd w:val="clear" w:color="auto" w:fill="FFFFFF"/>
        <w:spacing w:beforeAutospacing="0" w:after="150" w:afterAutospacing="0" w:line="520" w:lineRule="exact"/>
        <w:ind w:firstLine="600" w:firstLineChars="200"/>
        <w:rPr>
          <w:rFonts w:ascii="仿宋" w:hAnsi="仿宋" w:eastAsia="仿宋" w:cs="仿宋"/>
          <w:kern w:val="2"/>
          <w:sz w:val="30"/>
          <w:szCs w:val="30"/>
        </w:rPr>
      </w:pPr>
      <w:r>
        <w:rPr>
          <w:rFonts w:hint="default" w:ascii="仿宋" w:hAnsi="仿宋" w:eastAsia="仿宋" w:cs="仿宋"/>
          <w:kern w:val="2"/>
          <w:sz w:val="30"/>
          <w:szCs w:val="30"/>
        </w:rPr>
        <w:t>5</w:t>
      </w:r>
      <w:r>
        <w:rPr>
          <w:rFonts w:ascii="仿宋" w:hAnsi="仿宋" w:eastAsia="仿宋" w:cs="仿宋"/>
          <w:kern w:val="2"/>
          <w:sz w:val="30"/>
          <w:szCs w:val="30"/>
        </w:rPr>
        <w:t xml:space="preserve">. </w:t>
      </w:r>
      <w:r>
        <w:rPr>
          <w:rFonts w:hint="eastAsia" w:ascii="仿宋" w:hAnsi="仿宋" w:eastAsia="仿宋" w:cs="仿宋"/>
          <w:kern w:val="2"/>
          <w:sz w:val="30"/>
          <w:szCs w:val="30"/>
        </w:rPr>
        <w:t>在特殊情况下，为保证比赛顺利进行，竞委会有临时更改赛制的权利。</w:t>
      </w:r>
    </w:p>
    <w:p>
      <w:pPr>
        <w:pStyle w:val="11"/>
        <w:widowControl/>
        <w:shd w:val="clear" w:color="auto" w:fill="FFFFFF"/>
        <w:spacing w:beforeAutospacing="0" w:after="150" w:afterAutospacing="0" w:line="52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（二）签位数</w:t>
      </w:r>
    </w:p>
    <w:p>
      <w:pPr>
        <w:pStyle w:val="11"/>
        <w:widowControl/>
        <w:shd w:val="clear" w:color="auto" w:fill="FFFFFF"/>
        <w:spacing w:beforeAutospacing="0" w:after="150" w:afterAutospacing="0" w:line="52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根据各项目报名情况采用</w:t>
      </w:r>
      <w:r>
        <w:rPr>
          <w:rFonts w:ascii="仿宋" w:hAnsi="仿宋" w:eastAsia="仿宋" w:cs="仿宋"/>
          <w:kern w:val="2"/>
          <w:sz w:val="30"/>
          <w:szCs w:val="30"/>
        </w:rPr>
        <w:t>16</w:t>
      </w:r>
      <w:r>
        <w:rPr>
          <w:rFonts w:hint="eastAsia" w:ascii="仿宋" w:hAnsi="仿宋" w:eastAsia="仿宋" w:cs="仿宋"/>
          <w:kern w:val="2"/>
          <w:sz w:val="30"/>
          <w:szCs w:val="30"/>
        </w:rPr>
        <w:t>、</w:t>
      </w:r>
      <w:r>
        <w:rPr>
          <w:rFonts w:ascii="仿宋" w:hAnsi="仿宋" w:eastAsia="仿宋" w:cs="仿宋"/>
          <w:kern w:val="2"/>
          <w:sz w:val="30"/>
          <w:szCs w:val="30"/>
        </w:rPr>
        <w:t>32</w:t>
      </w:r>
      <w:r>
        <w:rPr>
          <w:rFonts w:hint="eastAsia" w:ascii="仿宋" w:hAnsi="仿宋" w:eastAsia="仿宋" w:cs="仿宋"/>
          <w:kern w:val="2"/>
          <w:sz w:val="30"/>
          <w:szCs w:val="30"/>
        </w:rPr>
        <w:t>或</w:t>
      </w:r>
      <w:r>
        <w:rPr>
          <w:rFonts w:ascii="仿宋" w:hAnsi="仿宋" w:eastAsia="仿宋" w:cs="仿宋"/>
          <w:kern w:val="2"/>
          <w:sz w:val="30"/>
          <w:szCs w:val="30"/>
        </w:rPr>
        <w:t>64</w:t>
      </w:r>
      <w:r>
        <w:rPr>
          <w:rFonts w:hint="eastAsia" w:ascii="仿宋" w:hAnsi="仿宋" w:eastAsia="仿宋" w:cs="仿宋"/>
          <w:kern w:val="2"/>
          <w:sz w:val="30"/>
          <w:szCs w:val="30"/>
        </w:rPr>
        <w:t>号设置签位表。</w:t>
      </w:r>
    </w:p>
    <w:p>
      <w:pPr>
        <w:pStyle w:val="11"/>
        <w:widowControl/>
        <w:shd w:val="clear" w:color="auto" w:fill="FFFFFF"/>
        <w:spacing w:beforeAutospacing="0" w:after="150" w:afterAutospacing="0" w:line="520" w:lineRule="exact"/>
        <w:ind w:left="726"/>
        <w:rPr>
          <w:rFonts w:ascii="仿宋" w:hAnsi="仿宋" w:eastAsia="仿宋" w:cs="仿宋"/>
          <w:kern w:val="2"/>
          <w:sz w:val="30"/>
          <w:szCs w:val="30"/>
        </w:rPr>
      </w:pPr>
      <w:r>
        <w:rPr>
          <w:rFonts w:hint="eastAsia" w:ascii="仿宋" w:hAnsi="仿宋" w:eastAsia="仿宋" w:cs="仿宋"/>
          <w:kern w:val="2"/>
          <w:sz w:val="30"/>
          <w:szCs w:val="30"/>
        </w:rPr>
        <w:t>（三）抽签方法</w:t>
      </w:r>
    </w:p>
    <w:p>
      <w:pPr>
        <w:pStyle w:val="11"/>
        <w:widowControl/>
        <w:shd w:val="clear" w:color="auto" w:fill="FFFFFF"/>
        <w:spacing w:beforeAutospacing="0" w:after="150" w:afterAutospacing="0" w:line="520" w:lineRule="exact"/>
        <w:ind w:firstLine="600" w:firstLineChars="200"/>
        <w:rPr>
          <w:rFonts w:hint="eastAsia" w:ascii="仿宋" w:hAnsi="仿宋" w:eastAsia="仿宋" w:cs="仿宋"/>
          <w:kern w:val="2"/>
          <w:sz w:val="30"/>
          <w:szCs w:val="30"/>
        </w:rPr>
      </w:pPr>
      <w:r>
        <w:rPr>
          <w:rFonts w:hint="eastAsia" w:ascii="仿宋" w:hAnsi="仿宋" w:eastAsia="仿宋" w:cs="仿宋"/>
          <w:kern w:val="2"/>
          <w:sz w:val="30"/>
          <w:szCs w:val="30"/>
        </w:rPr>
        <w:t>采用随机抽签法抽签进位，首先对同单位的运动员（组合）采用人为方法抽签进入不同的1/2区，针对不同1/2区的所有运动员将从各自1/2区的签表顶端自上而下随机抽签进入各个位置。如出现轮空位则先实行人为控制，按区均分至各区。</w:t>
      </w:r>
    </w:p>
    <w:p>
      <w:pPr>
        <w:pStyle w:val="11"/>
        <w:widowControl/>
        <w:shd w:val="clear" w:color="auto" w:fill="FFFFFF"/>
        <w:spacing w:beforeAutospacing="0" w:after="150" w:afterAutospacing="0" w:line="520" w:lineRule="exact"/>
        <w:ind w:left="726"/>
        <w:rPr>
          <w:rFonts w:ascii="仿宋" w:hAnsi="仿宋" w:eastAsia="仿宋" w:cs="仿宋"/>
          <w:kern w:val="2"/>
          <w:sz w:val="30"/>
          <w:szCs w:val="30"/>
        </w:rPr>
      </w:pPr>
      <w:r>
        <w:rPr>
          <w:rFonts w:hint="eastAsia" w:ascii="仿宋" w:hAnsi="仿宋" w:eastAsia="仿宋" w:cs="仿宋"/>
          <w:kern w:val="2"/>
          <w:sz w:val="30"/>
          <w:szCs w:val="30"/>
        </w:rPr>
        <w:t>（四）运动员替换</w:t>
      </w:r>
    </w:p>
    <w:p>
      <w:pPr>
        <w:pStyle w:val="11"/>
        <w:keepNext w:val="0"/>
        <w:keepLines w:val="0"/>
        <w:pageBreakBefore w:val="0"/>
        <w:widowControl/>
        <w:shd w:val="clear" w:color="auto" w:fill="FFFFFF"/>
        <w:kinsoku/>
        <w:wordWrap/>
        <w:overflowPunct/>
        <w:topLinePunct w:val="0"/>
        <w:autoSpaceDE/>
        <w:autoSpaceDN/>
        <w:bidi w:val="0"/>
        <w:adjustRightInd/>
        <w:snapToGrid/>
        <w:spacing w:beforeAutospacing="0" w:after="150" w:afterAutospacing="0" w:line="520" w:lineRule="exact"/>
        <w:ind w:firstLine="600" w:firstLineChars="200"/>
        <w:textAlignment w:val="auto"/>
        <w:rPr>
          <w:rFonts w:ascii="仿宋" w:hAnsi="仿宋" w:eastAsia="仿宋" w:cs="仿宋"/>
          <w:kern w:val="2"/>
          <w:sz w:val="30"/>
          <w:szCs w:val="30"/>
        </w:rPr>
      </w:pPr>
      <w:r>
        <w:rPr>
          <w:rFonts w:hint="eastAsia" w:ascii="仿宋" w:hAnsi="仿宋" w:eastAsia="仿宋" w:cs="仿宋"/>
          <w:kern w:val="2"/>
          <w:sz w:val="30"/>
          <w:szCs w:val="30"/>
        </w:rPr>
        <w:t>报名截止后，运动员因伤病不能参加比赛，允许各参赛队伍替换运动员，条件是：</w:t>
      </w:r>
    </w:p>
    <w:p>
      <w:pPr>
        <w:pStyle w:val="11"/>
        <w:widowControl/>
        <w:numPr>
          <w:ilvl w:val="0"/>
          <w:numId w:val="2"/>
        </w:numPr>
        <w:shd w:val="clear" w:color="auto" w:fill="FFFFFF"/>
        <w:spacing w:beforeAutospacing="0" w:after="150" w:afterAutospacing="0" w:line="520" w:lineRule="exact"/>
        <w:rPr>
          <w:rFonts w:ascii="仿宋" w:hAnsi="仿宋" w:eastAsia="仿宋" w:cs="仿宋"/>
          <w:kern w:val="2"/>
          <w:sz w:val="30"/>
          <w:szCs w:val="30"/>
        </w:rPr>
      </w:pPr>
      <w:r>
        <w:rPr>
          <w:rFonts w:hint="eastAsia" w:ascii="仿宋" w:hAnsi="仿宋" w:eastAsia="仿宋" w:cs="仿宋"/>
          <w:kern w:val="2"/>
          <w:sz w:val="30"/>
          <w:szCs w:val="30"/>
        </w:rPr>
        <w:t>提交由县级及以上级别医院开具的伤病诊断证明；</w:t>
      </w:r>
    </w:p>
    <w:p>
      <w:pPr>
        <w:pStyle w:val="11"/>
        <w:widowControl/>
        <w:numPr>
          <w:ilvl w:val="0"/>
          <w:numId w:val="2"/>
        </w:numPr>
        <w:shd w:val="clear" w:color="auto" w:fill="FFFFFF"/>
        <w:spacing w:beforeAutospacing="0" w:after="150" w:afterAutospacing="0" w:line="520" w:lineRule="exact"/>
        <w:rPr>
          <w:rFonts w:ascii="仿宋" w:hAnsi="仿宋" w:eastAsia="仿宋" w:cs="仿宋"/>
          <w:kern w:val="2"/>
          <w:sz w:val="30"/>
          <w:szCs w:val="30"/>
        </w:rPr>
      </w:pPr>
      <w:r>
        <w:rPr>
          <w:rFonts w:hint="eastAsia" w:ascii="仿宋" w:hAnsi="仿宋" w:eastAsia="仿宋" w:cs="仿宋"/>
          <w:kern w:val="2"/>
          <w:sz w:val="30"/>
          <w:szCs w:val="30"/>
        </w:rPr>
        <w:t>替换的运动员必须符合运动员资格规定；</w:t>
      </w:r>
    </w:p>
    <w:p>
      <w:pPr>
        <w:pStyle w:val="11"/>
        <w:widowControl/>
        <w:numPr>
          <w:ilvl w:val="0"/>
          <w:numId w:val="2"/>
        </w:numPr>
        <w:shd w:val="clear" w:color="auto" w:fill="FFFFFF"/>
        <w:spacing w:beforeAutospacing="0" w:after="150" w:afterAutospacing="0" w:line="520" w:lineRule="exact"/>
        <w:rPr>
          <w:rFonts w:ascii="仿宋" w:hAnsi="仿宋" w:eastAsia="仿宋" w:cs="仿宋"/>
          <w:kern w:val="2"/>
          <w:sz w:val="30"/>
          <w:szCs w:val="30"/>
        </w:rPr>
      </w:pPr>
      <w:r>
        <w:rPr>
          <w:rFonts w:hint="eastAsia" w:ascii="仿宋" w:hAnsi="仿宋" w:eastAsia="仿宋" w:cs="仿宋"/>
          <w:kern w:val="2"/>
          <w:sz w:val="30"/>
          <w:szCs w:val="30"/>
        </w:rPr>
        <w:t>运动员替换截止时间为比赛抽签前</w:t>
      </w:r>
      <w:r>
        <w:rPr>
          <w:rFonts w:ascii="仿宋" w:hAnsi="仿宋" w:eastAsia="仿宋" w:cs="仿宋"/>
          <w:kern w:val="2"/>
          <w:sz w:val="30"/>
          <w:szCs w:val="30"/>
        </w:rPr>
        <w:t>48</w:t>
      </w:r>
      <w:r>
        <w:rPr>
          <w:rFonts w:hint="eastAsia" w:ascii="仿宋" w:hAnsi="仿宋" w:eastAsia="仿宋" w:cs="仿宋"/>
          <w:kern w:val="2"/>
          <w:sz w:val="30"/>
          <w:szCs w:val="30"/>
        </w:rPr>
        <w:t>小时；</w:t>
      </w:r>
    </w:p>
    <w:p>
      <w:pPr>
        <w:pStyle w:val="11"/>
        <w:widowControl/>
        <w:numPr>
          <w:ilvl w:val="0"/>
          <w:numId w:val="2"/>
        </w:numPr>
        <w:shd w:val="clear" w:color="auto" w:fill="FFFFFF"/>
        <w:spacing w:beforeAutospacing="0" w:after="150" w:afterAutospacing="0" w:line="520" w:lineRule="exact"/>
        <w:rPr>
          <w:rFonts w:ascii="仿宋" w:hAnsi="仿宋" w:eastAsia="仿宋" w:cs="仿宋"/>
          <w:kern w:val="2"/>
          <w:sz w:val="30"/>
          <w:szCs w:val="30"/>
        </w:rPr>
      </w:pPr>
      <w:r>
        <w:rPr>
          <w:rFonts w:hint="eastAsia" w:ascii="仿宋" w:hAnsi="仿宋" w:eastAsia="仿宋" w:cs="仿宋"/>
          <w:kern w:val="2"/>
          <w:sz w:val="30"/>
          <w:szCs w:val="30"/>
        </w:rPr>
        <w:t>替换的新运动员只能参加被替换运动员的项目；被替换的运动员不得再参加其它任何比赛。</w:t>
      </w:r>
    </w:p>
    <w:p>
      <w:pPr>
        <w:pStyle w:val="11"/>
        <w:widowControl/>
        <w:shd w:val="clear" w:color="auto" w:fill="FFFFFF"/>
        <w:spacing w:beforeAutospacing="0" w:after="150" w:afterAutospacing="0" w:line="52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（九）比赛用球：待定；每场比赛使用</w:t>
      </w:r>
      <w:r>
        <w:rPr>
          <w:rFonts w:ascii="仿宋" w:hAnsi="仿宋" w:eastAsia="仿宋" w:cs="仿宋"/>
          <w:kern w:val="2"/>
          <w:sz w:val="30"/>
          <w:szCs w:val="30"/>
        </w:rPr>
        <w:t>2</w:t>
      </w:r>
      <w:r>
        <w:rPr>
          <w:rFonts w:hint="eastAsia" w:ascii="仿宋" w:hAnsi="仿宋" w:eastAsia="仿宋" w:cs="仿宋"/>
          <w:kern w:val="2"/>
          <w:sz w:val="30"/>
          <w:szCs w:val="30"/>
        </w:rPr>
        <w:t>个新球。</w:t>
      </w:r>
    </w:p>
    <w:p>
      <w:pPr>
        <w:tabs>
          <w:tab w:val="left" w:pos="7665"/>
        </w:tabs>
        <w:spacing w:line="520" w:lineRule="exact"/>
        <w:ind w:firstLine="600" w:firstLineChars="200"/>
        <w:rPr>
          <w:rFonts w:ascii="黑体" w:hAnsi="黑体" w:eastAsia="黑体" w:cs="黑体"/>
          <w:bCs/>
          <w:sz w:val="30"/>
          <w:szCs w:val="30"/>
        </w:rPr>
      </w:pPr>
      <w:r>
        <w:rPr>
          <w:rFonts w:hint="eastAsia" w:ascii="黑体" w:hAnsi="黑体" w:eastAsia="黑体" w:cs="黑体"/>
          <w:bCs/>
          <w:sz w:val="30"/>
          <w:szCs w:val="30"/>
        </w:rPr>
        <w:t>七、录取名次和奖励</w:t>
      </w:r>
    </w:p>
    <w:p>
      <w:pPr>
        <w:pStyle w:val="11"/>
        <w:widowControl/>
        <w:shd w:val="clear" w:color="auto" w:fill="FFFFFF"/>
        <w:spacing w:beforeAutospacing="0" w:after="150" w:afterAutospacing="0" w:line="52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各小项以“等奖”的方式奖励，设一等奖1名、二等奖</w:t>
      </w:r>
      <w:r>
        <w:rPr>
          <w:rFonts w:hint="default" w:ascii="仿宋" w:hAnsi="仿宋" w:eastAsia="仿宋" w:cs="仿宋"/>
          <w:kern w:val="2"/>
          <w:sz w:val="30"/>
          <w:szCs w:val="30"/>
        </w:rPr>
        <w:t>2</w:t>
      </w:r>
      <w:r>
        <w:rPr>
          <w:rFonts w:hint="eastAsia" w:ascii="仿宋" w:hAnsi="仿宋" w:eastAsia="仿宋" w:cs="仿宋"/>
          <w:kern w:val="2"/>
          <w:sz w:val="30"/>
          <w:szCs w:val="30"/>
        </w:rPr>
        <w:t>名、三等奖4名，颁发证书。</w:t>
      </w:r>
    </w:p>
    <w:p>
      <w:pPr>
        <w:tabs>
          <w:tab w:val="left" w:pos="7665"/>
        </w:tabs>
        <w:spacing w:line="360" w:lineRule="auto"/>
        <w:ind w:firstLine="600" w:firstLineChars="200"/>
        <w:rPr>
          <w:rFonts w:ascii="黑体" w:hAnsi="黑体" w:eastAsia="黑体" w:cs="黑体"/>
          <w:bCs/>
          <w:sz w:val="30"/>
          <w:szCs w:val="30"/>
        </w:rPr>
      </w:pPr>
      <w:r>
        <w:rPr>
          <w:rFonts w:hint="eastAsia" w:ascii="黑体" w:hAnsi="黑体" w:eastAsia="黑体" w:cs="黑体"/>
          <w:bCs/>
          <w:sz w:val="30"/>
          <w:szCs w:val="30"/>
        </w:rPr>
        <w:t>八、体育道德风尚奖</w:t>
      </w:r>
    </w:p>
    <w:p>
      <w:pPr>
        <w:spacing w:line="360" w:lineRule="auto"/>
        <w:ind w:left="420" w:firstLine="300" w:firstLineChars="100"/>
        <w:rPr>
          <w:rFonts w:hint="eastAsia" w:ascii="仿宋" w:hAnsi="仿宋" w:eastAsia="仿宋" w:cs="仿宋"/>
          <w:sz w:val="30"/>
          <w:szCs w:val="30"/>
        </w:rPr>
      </w:pPr>
      <w:r>
        <w:rPr>
          <w:rFonts w:hint="eastAsia" w:ascii="仿宋" w:hAnsi="仿宋" w:eastAsia="仿宋" w:cs="仿宋"/>
          <w:sz w:val="30"/>
          <w:szCs w:val="30"/>
        </w:rPr>
        <w:t xml:space="preserve">按《江门市第十届运动会体育道德风尚奖评选办法》执行。 </w:t>
      </w:r>
    </w:p>
    <w:p>
      <w:pPr>
        <w:spacing w:line="360" w:lineRule="auto"/>
        <w:ind w:left="420" w:firstLine="320" w:firstLineChars="100"/>
        <w:rPr>
          <w:rFonts w:ascii="黑体" w:hAnsi="黑体" w:eastAsia="黑体" w:cs="黑体"/>
          <w:bCs/>
          <w:sz w:val="32"/>
          <w:szCs w:val="32"/>
        </w:rPr>
      </w:pPr>
      <w:r>
        <w:rPr>
          <w:rFonts w:hint="eastAsia" w:ascii="黑体" w:hAnsi="黑体" w:eastAsia="黑体" w:cs="黑体"/>
          <w:bCs/>
          <w:sz w:val="32"/>
          <w:szCs w:val="32"/>
        </w:rPr>
        <w:t>九、报名和报到</w:t>
      </w:r>
    </w:p>
    <w:p>
      <w:pPr>
        <w:spacing w:line="360" w:lineRule="auto"/>
        <w:ind w:left="420" w:firstLine="300" w:firstLineChars="100"/>
        <w:rPr>
          <w:rFonts w:hint="eastAsia" w:ascii="仿宋" w:hAnsi="仿宋" w:eastAsia="仿宋" w:cs="仿宋"/>
          <w:sz w:val="30"/>
          <w:szCs w:val="30"/>
        </w:rPr>
      </w:pPr>
      <w:r>
        <w:rPr>
          <w:rFonts w:hint="eastAsia" w:ascii="仿宋" w:hAnsi="仿宋" w:eastAsia="仿宋" w:cs="仿宋"/>
          <w:sz w:val="30"/>
          <w:szCs w:val="30"/>
        </w:rPr>
        <w:t>（一）各参赛单位需于赛前30天报名，并将报名表（加盖公章版、可编辑电子版各一份）、运动员相关参赛资格和自愿参赛责任书等材料报至江门市文化广电旅游体育局群众体育科邮箱并电话确认（联系人：曹美环，电话：3985836，邮箱：jmswgltjqztyk@jiangmen.gov.cn），逾期报名的以不参加论。</w:t>
      </w:r>
    </w:p>
    <w:p>
      <w:pPr>
        <w:spacing w:line="360" w:lineRule="auto"/>
        <w:ind w:left="420" w:firstLine="300" w:firstLineChars="100"/>
        <w:rPr>
          <w:rFonts w:hint="eastAsia" w:ascii="仿宋" w:hAnsi="仿宋" w:eastAsia="仿宋" w:cs="仿宋"/>
          <w:sz w:val="30"/>
          <w:szCs w:val="30"/>
        </w:rPr>
      </w:pPr>
      <w:r>
        <w:rPr>
          <w:rFonts w:hint="eastAsia" w:ascii="仿宋" w:hAnsi="仿宋" w:eastAsia="仿宋" w:cs="仿宋"/>
          <w:sz w:val="30"/>
          <w:szCs w:val="30"/>
        </w:rPr>
        <w:t xml:space="preserve">（二）报到：各参赛队于赛前一天携身份证、身体健康证明和人身意外伤害保险原始凭证到赛区报到，运动员持二代身份证原件检录和参赛。 </w:t>
      </w:r>
      <w:r>
        <w:rPr>
          <w:rFonts w:hint="default" w:ascii="仿宋" w:hAnsi="仿宋" w:eastAsia="仿宋" w:cs="仿宋"/>
          <w:sz w:val="30"/>
          <w:szCs w:val="30"/>
        </w:rPr>
        <w:t>比赛时间2天。</w:t>
      </w:r>
      <w:r>
        <w:rPr>
          <w:rFonts w:hint="eastAsia" w:ascii="仿宋" w:hAnsi="仿宋" w:eastAsia="仿宋" w:cs="仿宋"/>
          <w:sz w:val="30"/>
          <w:szCs w:val="30"/>
        </w:rPr>
        <w:t xml:space="preserve">  </w:t>
      </w:r>
    </w:p>
    <w:p>
      <w:pPr>
        <w:spacing w:line="360" w:lineRule="auto"/>
        <w:ind w:left="420" w:firstLine="160" w:firstLineChars="50"/>
        <w:rPr>
          <w:rFonts w:hint="eastAsia" w:ascii="黑体" w:hAnsi="黑体" w:eastAsia="黑体" w:cs="黑体"/>
          <w:bCs/>
          <w:sz w:val="32"/>
          <w:szCs w:val="32"/>
        </w:rPr>
      </w:pPr>
      <w:r>
        <w:rPr>
          <w:rFonts w:hint="eastAsia" w:ascii="黑体" w:hAnsi="黑体" w:eastAsia="黑体" w:cs="黑体"/>
          <w:bCs/>
          <w:sz w:val="32"/>
          <w:szCs w:val="32"/>
        </w:rPr>
        <w:t>十、仲裁委员及裁判员由市文化广电旅游体育局统一选</w:t>
      </w:r>
    </w:p>
    <w:p>
      <w:pPr>
        <w:spacing w:line="360" w:lineRule="auto"/>
        <w:rPr>
          <w:rFonts w:hint="eastAsia" w:ascii="黑体" w:hAnsi="黑体" w:eastAsia="黑体" w:cs="黑体"/>
          <w:bCs/>
          <w:sz w:val="32"/>
          <w:szCs w:val="32"/>
        </w:rPr>
      </w:pPr>
      <w:r>
        <w:rPr>
          <w:rFonts w:hint="eastAsia" w:ascii="黑体" w:hAnsi="黑体" w:eastAsia="黑体" w:cs="黑体"/>
          <w:bCs/>
          <w:sz w:val="32"/>
          <w:szCs w:val="32"/>
        </w:rPr>
        <w:t>派，不足人员由承办单位补充，名单报竞委会同意后确定。</w:t>
      </w:r>
    </w:p>
    <w:p>
      <w:pPr>
        <w:spacing w:line="360" w:lineRule="auto"/>
        <w:ind w:firstLine="640" w:firstLineChars="200"/>
        <w:rPr>
          <w:rFonts w:ascii="黑体" w:hAnsi="黑体" w:eastAsia="黑体" w:cs="黑体"/>
          <w:bCs/>
          <w:sz w:val="32"/>
          <w:szCs w:val="32"/>
        </w:rPr>
      </w:pPr>
      <w:r>
        <w:rPr>
          <w:rFonts w:hint="default" w:ascii="黑体" w:hAnsi="黑体" w:eastAsia="黑体" w:cs="黑体"/>
          <w:bCs/>
          <w:sz w:val="32"/>
          <w:szCs w:val="32"/>
        </w:rPr>
        <w:t>十一</w:t>
      </w:r>
      <w:r>
        <w:rPr>
          <w:rFonts w:hint="eastAsia" w:ascii="黑体" w:hAnsi="黑体" w:eastAsia="黑体" w:cs="黑体"/>
          <w:bCs/>
          <w:sz w:val="32"/>
          <w:szCs w:val="32"/>
        </w:rPr>
        <w:t>、经费</w:t>
      </w:r>
    </w:p>
    <w:p>
      <w:pPr>
        <w:spacing w:line="360" w:lineRule="auto"/>
        <w:ind w:left="420" w:firstLine="300" w:firstLineChars="100"/>
        <w:rPr>
          <w:rFonts w:hint="eastAsia" w:ascii="仿宋" w:hAnsi="仿宋" w:eastAsia="仿宋" w:cs="仿宋"/>
          <w:sz w:val="30"/>
          <w:szCs w:val="30"/>
        </w:rPr>
      </w:pPr>
      <w:r>
        <w:rPr>
          <w:rFonts w:hint="eastAsia" w:ascii="仿宋" w:hAnsi="仿宋" w:eastAsia="仿宋" w:cs="仿宋"/>
          <w:sz w:val="30"/>
          <w:szCs w:val="30"/>
        </w:rPr>
        <w:t>各单位参赛经费</w:t>
      </w:r>
      <w:r>
        <w:rPr>
          <w:rFonts w:hint="default" w:ascii="仿宋" w:hAnsi="仿宋" w:eastAsia="仿宋" w:cs="仿宋"/>
          <w:sz w:val="30"/>
          <w:szCs w:val="30"/>
        </w:rPr>
        <w:t>、</w:t>
      </w:r>
      <w:r>
        <w:rPr>
          <w:rFonts w:hint="eastAsia" w:ascii="仿宋" w:hAnsi="仿宋" w:eastAsia="仿宋" w:cs="仿宋"/>
          <w:sz w:val="30"/>
          <w:szCs w:val="30"/>
        </w:rPr>
        <w:t>食宿</w:t>
      </w:r>
      <w:r>
        <w:rPr>
          <w:rFonts w:hint="default" w:ascii="仿宋" w:hAnsi="仿宋" w:eastAsia="仿宋" w:cs="仿宋"/>
          <w:sz w:val="30"/>
          <w:szCs w:val="30"/>
        </w:rPr>
        <w:t>费</w:t>
      </w:r>
      <w:r>
        <w:rPr>
          <w:rFonts w:hint="eastAsia" w:ascii="仿宋" w:hAnsi="仿宋" w:eastAsia="仿宋" w:cs="仿宋"/>
          <w:sz w:val="30"/>
          <w:szCs w:val="30"/>
        </w:rPr>
        <w:t>自理。</w:t>
      </w:r>
    </w:p>
    <w:p>
      <w:pPr>
        <w:numPr>
          <w:ilvl w:val="0"/>
          <w:numId w:val="3"/>
        </w:numPr>
        <w:spacing w:line="360" w:lineRule="auto"/>
        <w:ind w:left="420" w:firstLine="160" w:firstLineChars="50"/>
        <w:rPr>
          <w:rFonts w:hint="eastAsia" w:ascii="黑体" w:hAnsi="黑体" w:eastAsia="黑体" w:cs="黑体"/>
          <w:bCs/>
          <w:sz w:val="32"/>
          <w:szCs w:val="32"/>
        </w:rPr>
      </w:pPr>
      <w:r>
        <w:rPr>
          <w:rFonts w:hint="eastAsia" w:ascii="黑体" w:hAnsi="黑体" w:eastAsia="黑体" w:cs="黑体"/>
          <w:bCs/>
          <w:sz w:val="32"/>
          <w:szCs w:val="32"/>
        </w:rPr>
        <w:t>未尽事宜，另行通知。</w:t>
      </w:r>
    </w:p>
    <w:p>
      <w:pPr>
        <w:numPr>
          <w:ilvl w:val="0"/>
          <w:numId w:val="3"/>
        </w:numPr>
        <w:spacing w:line="530" w:lineRule="exact"/>
        <w:ind w:left="420" w:leftChars="0" w:firstLine="160" w:firstLineChars="5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规程内容如与《江门市第</w:t>
      </w:r>
      <w:r>
        <w:rPr>
          <w:rFonts w:hint="eastAsia" w:ascii="方正黑体_GBK" w:hAnsi="方正黑体_GBK" w:eastAsia="方正黑体_GBK" w:cs="方正黑体_GBK"/>
          <w:b w:val="0"/>
          <w:bCs/>
          <w:color w:val="auto"/>
          <w:sz w:val="32"/>
          <w:szCs w:val="32"/>
          <w:lang w:eastAsia="zh-CN"/>
        </w:rPr>
        <w:t>十</w:t>
      </w:r>
      <w:r>
        <w:rPr>
          <w:rFonts w:hint="eastAsia" w:ascii="方正黑体_GBK" w:hAnsi="方正黑体_GBK" w:eastAsia="方正黑体_GBK" w:cs="方正黑体_GBK"/>
          <w:b w:val="0"/>
          <w:bCs/>
          <w:color w:val="auto"/>
          <w:sz w:val="32"/>
          <w:szCs w:val="32"/>
        </w:rPr>
        <w:t>届运动会竞赛规程总</w:t>
      </w:r>
    </w:p>
    <w:p>
      <w:pPr>
        <w:numPr>
          <w:ilvl w:val="0"/>
          <w:numId w:val="0"/>
        </w:numPr>
        <w:spacing w:line="530" w:lineRule="exact"/>
        <w:ind w:leftChars="50"/>
      </w:pPr>
      <w:r>
        <w:rPr>
          <w:rFonts w:hint="default" w:ascii="方正黑体_GBK" w:hAnsi="方正黑体_GBK" w:eastAsia="方正黑体_GBK" w:cs="方正黑体_GBK"/>
          <w:b w:val="0"/>
          <w:bCs/>
          <w:color w:val="auto"/>
          <w:sz w:val="32"/>
          <w:szCs w:val="32"/>
        </w:rPr>
        <w:t>则</w:t>
      </w:r>
      <w:r>
        <w:rPr>
          <w:rFonts w:hint="eastAsia" w:ascii="方正黑体_GBK" w:hAnsi="方正黑体_GBK" w:eastAsia="方正黑体_GBK" w:cs="方正黑体_GBK"/>
          <w:b w:val="0"/>
          <w:bCs/>
          <w:color w:val="auto"/>
          <w:sz w:val="32"/>
          <w:szCs w:val="32"/>
        </w:rPr>
        <w:t>》</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有冲突之处，按</w:t>
      </w:r>
      <w:r>
        <w:rPr>
          <w:rFonts w:hint="eastAsia" w:ascii="方正黑体_GBK" w:hAnsi="方正黑体_GBK" w:eastAsia="方正黑体_GBK" w:cs="方正黑体_GBK"/>
          <w:b w:val="0"/>
          <w:bCs/>
          <w:color w:val="auto"/>
          <w:sz w:val="32"/>
          <w:szCs w:val="32"/>
          <w:lang w:eastAsia="zh-CN"/>
        </w:rPr>
        <w:t>《</w:t>
      </w:r>
      <w:r>
        <w:rPr>
          <w:rFonts w:hint="eastAsia" w:ascii="方正黑体_GBK" w:hAnsi="方正黑体_GBK" w:eastAsia="方正黑体_GBK" w:cs="方正黑体_GBK"/>
          <w:b w:val="0"/>
          <w:bCs/>
          <w:color w:val="auto"/>
          <w:sz w:val="32"/>
          <w:szCs w:val="32"/>
        </w:rPr>
        <w:t>规程总则</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执行。</w:t>
      </w:r>
    </w:p>
    <w:p>
      <w:pPr>
        <w:spacing w:line="360" w:lineRule="auto"/>
        <w:ind w:left="420" w:firstLine="160" w:firstLineChars="50"/>
        <w:rPr>
          <w:rFonts w:ascii="黑体" w:hAnsi="黑体" w:eastAsia="黑体" w:cs="黑体"/>
          <w:bCs/>
          <w:sz w:val="32"/>
          <w:szCs w:val="32"/>
        </w:rPr>
      </w:pPr>
      <w:r>
        <w:rPr>
          <w:rFonts w:hint="eastAsia" w:ascii="黑体" w:hAnsi="黑体" w:eastAsia="黑体" w:cs="黑体"/>
          <w:bCs/>
          <w:sz w:val="32"/>
          <w:szCs w:val="32"/>
        </w:rPr>
        <w:t>十</w:t>
      </w:r>
      <w:r>
        <w:rPr>
          <w:rFonts w:hint="default" w:ascii="黑体" w:hAnsi="黑体" w:eastAsia="黑体" w:cs="黑体"/>
          <w:bCs/>
          <w:sz w:val="32"/>
          <w:szCs w:val="32"/>
        </w:rPr>
        <w:t>四</w:t>
      </w:r>
      <w:r>
        <w:rPr>
          <w:rFonts w:hint="eastAsia" w:ascii="黑体" w:hAnsi="黑体" w:eastAsia="黑体" w:cs="黑体"/>
          <w:bCs/>
          <w:sz w:val="32"/>
          <w:szCs w:val="32"/>
        </w:rPr>
        <w:t>、本规程的解释权属主办单位。</w:t>
      </w:r>
    </w:p>
    <w:p>
      <w:pPr>
        <w:rPr>
          <w:rFonts w:hint="eastAsia" w:ascii="仿宋" w:hAnsi="仿宋" w:eastAsia="仿宋" w:cs="仿宋"/>
          <w:b/>
          <w:sz w:val="28"/>
          <w:szCs w:val="28"/>
        </w:rPr>
      </w:pPr>
      <w:r>
        <w:rPr>
          <w:rFonts w:hint="eastAsia" w:ascii="仿宋" w:hAnsi="仿宋" w:eastAsia="仿宋" w:cs="仿宋"/>
          <w:b/>
          <w:sz w:val="28"/>
          <w:szCs w:val="28"/>
        </w:rPr>
        <w:br w:type="page"/>
      </w:r>
    </w:p>
    <w:p>
      <w:pPr>
        <w:pStyle w:val="10"/>
        <w:snapToGrid w:val="0"/>
        <w:spacing w:line="240" w:lineRule="auto"/>
        <w:ind w:firstLine="211"/>
        <w:rPr>
          <w:rFonts w:hint="eastAsia" w:ascii="仿宋" w:hAnsi="仿宋" w:eastAsia="仿宋" w:cs="仿宋"/>
          <w:b/>
          <w:sz w:val="28"/>
          <w:szCs w:val="28"/>
        </w:rPr>
      </w:pPr>
      <w:r>
        <w:rPr>
          <w:rFonts w:hint="eastAsia" w:ascii="仿宋" w:hAnsi="仿宋" w:eastAsia="仿宋" w:cs="仿宋"/>
          <w:b/>
          <w:sz w:val="28"/>
          <w:szCs w:val="28"/>
        </w:rPr>
        <w:t>附件：</w:t>
      </w:r>
    </w:p>
    <w:p>
      <w:pPr>
        <w:pStyle w:val="10"/>
        <w:snapToGrid w:val="0"/>
        <w:spacing w:line="240" w:lineRule="auto"/>
        <w:ind w:firstLine="211"/>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
          <w:sz w:val="44"/>
          <w:szCs w:val="44"/>
        </w:rPr>
        <w:t>自愿参赛责任书</w:t>
      </w:r>
    </w:p>
    <w:p>
      <w:pPr>
        <w:pStyle w:val="10"/>
        <w:snapToGrid w:val="0"/>
        <w:spacing w:line="240" w:lineRule="auto"/>
        <w:ind w:firstLine="211"/>
        <w:jc w:val="center"/>
        <w:rPr>
          <w:rFonts w:hint="eastAsia" w:ascii="仿宋" w:hAnsi="仿宋" w:eastAsia="仿宋" w:cs="仿宋"/>
          <w:b/>
          <w:sz w:val="28"/>
          <w:szCs w:val="28"/>
        </w:rPr>
      </w:pPr>
      <w:r>
        <w:rPr>
          <w:rFonts w:hint="eastAsia" w:ascii="仿宋" w:hAnsi="仿宋" w:eastAsia="仿宋" w:cs="仿宋"/>
          <w:b/>
          <w:sz w:val="28"/>
          <w:szCs w:val="28"/>
        </w:rPr>
        <w:t>（本参赛责任书为报名表不可分割部分）</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一、本队（人）自愿报名参加</w:t>
      </w:r>
      <w:r>
        <w:rPr>
          <w:rFonts w:hint="default" w:ascii="仿宋_GB2312" w:eastAsia="仿宋_GB2312"/>
          <w:sz w:val="28"/>
          <w:szCs w:val="28"/>
        </w:rPr>
        <w:t>江门市</w:t>
      </w:r>
      <w:r>
        <w:rPr>
          <w:rFonts w:hint="eastAsia" w:ascii="仿宋_GB2312" w:eastAsia="仿宋_GB2312"/>
          <w:sz w:val="28"/>
          <w:szCs w:val="28"/>
        </w:rPr>
        <w:t>第十届运动会网球比赛并签署本责任书。</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二、本队（人）愿意遵守组委会及本次赛事所有规则规定及采取的全部措施；在参赛人员要科学做好个人防护，同时必须严格按照组委会</w:t>
      </w:r>
      <w:r>
        <w:rPr>
          <w:rFonts w:hint="default" w:ascii="仿宋_GB2312"/>
          <w:sz w:val="28"/>
          <w:szCs w:val="28"/>
        </w:rPr>
        <w:t>安全</w:t>
      </w:r>
      <w:r>
        <w:rPr>
          <w:rFonts w:hint="eastAsia" w:ascii="仿宋_GB2312" w:eastAsia="仿宋_GB2312"/>
          <w:sz w:val="28"/>
          <w:szCs w:val="28"/>
        </w:rPr>
        <w:t>有关工作要求。</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三、本队（人）完全了解自己的身体状况，确认自己身体健康状况良好，没有任何身体不适或疾病（包括新冠肺炎、先天性心脏病、风湿性心脏病、高血压、脑血管疾病、其他心脏病以及其它不适合参与本次赛事的疾病），再次本队（人）郑重声明，本队（人）已为参赛做好充分准备，可以正常参加本次比赛和活动；</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四、本队（人）充分了解本次比赛潜在的危险、可能出现的风险以及可能由此而导致的受伤或事故，且已准备必要的防范措施，对自己安全负责的态度参赛。</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五、本队（人）愿意承担比赛期间发生的自身意外风险责任，且同意组委会不承担任何形式的赔偿，本队（人）的代理人、继承人、亲属将放弃向组委会追究所有导致伤残、损失或死亡的权利；</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六、本队（人）同意接受组委会在比赛期间提供的现场急救性质的医务治疗，但在医院救治等发生的相关费用由本队（人）负担 ；</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七、本队（人）承诺以自己的名义真实参赛，决不冒名顶替；</w:t>
      </w:r>
    </w:p>
    <w:p>
      <w:pPr>
        <w:spacing w:line="480" w:lineRule="exact"/>
        <w:ind w:firstLine="560" w:firstLineChars="200"/>
        <w:rPr>
          <w:rFonts w:ascii="仿宋_GB2312" w:hAnsi="宋体" w:eastAsia="仿宋_GB2312"/>
          <w:sz w:val="28"/>
          <w:szCs w:val="28"/>
        </w:rPr>
      </w:pPr>
      <w:r>
        <w:rPr>
          <w:rFonts w:hint="eastAsia" w:ascii="仿宋_GB2312" w:eastAsia="仿宋_GB2312"/>
          <w:sz w:val="28"/>
          <w:szCs w:val="28"/>
        </w:rPr>
        <w:t>八、本队（人）或法定监护人（代理人）已认真阅读并全面理解以上内容，且对上述所有内容予以确认并自愿签署及承担相应的法律责任。</w:t>
      </w:r>
      <w:r>
        <w:rPr>
          <w:rFonts w:hint="eastAsia" w:ascii="宋体" w:hAnsi="宋体"/>
          <w:sz w:val="28"/>
          <w:szCs w:val="28"/>
        </w:rPr>
        <w:t xml:space="preserve">          </w:t>
      </w:r>
    </w:p>
    <w:p>
      <w:pPr>
        <w:spacing w:line="480" w:lineRule="exact"/>
        <w:ind w:firstLine="3920" w:firstLineChars="1400"/>
        <w:rPr>
          <w:rFonts w:ascii="仿宋_GB2312" w:hAnsi="宋体" w:eastAsia="仿宋_GB2312"/>
          <w:sz w:val="28"/>
          <w:szCs w:val="28"/>
        </w:rPr>
      </w:pPr>
      <w:r>
        <w:rPr>
          <w:rFonts w:hint="eastAsia" w:ascii="仿宋_GB2312" w:hAnsi="宋体" w:eastAsia="仿宋_GB2312"/>
          <w:sz w:val="28"/>
          <w:szCs w:val="28"/>
        </w:rPr>
        <w:t>参赛单位（盖章）：</w:t>
      </w:r>
    </w:p>
    <w:p>
      <w:pPr>
        <w:spacing w:line="480" w:lineRule="exact"/>
        <w:ind w:firstLine="3920" w:firstLineChars="1400"/>
        <w:rPr>
          <w:rFonts w:ascii="仿宋_GB2312" w:hAnsi="宋体" w:eastAsia="仿宋_GB2312"/>
          <w:sz w:val="28"/>
          <w:szCs w:val="28"/>
        </w:rPr>
      </w:pPr>
      <w:r>
        <w:rPr>
          <w:rFonts w:hint="eastAsia" w:ascii="仿宋_GB2312" w:hAnsi="宋体" w:eastAsia="仿宋_GB2312"/>
          <w:sz w:val="28"/>
          <w:szCs w:val="28"/>
        </w:rPr>
        <w:t xml:space="preserve">领队签名： </w:t>
      </w:r>
      <w:r>
        <w:rPr>
          <w:rFonts w:ascii="仿宋_GB2312" w:hAnsi="宋体" w:eastAsia="仿宋_GB2312"/>
          <w:sz w:val="28"/>
          <w:szCs w:val="28"/>
        </w:rPr>
        <w:t xml:space="preserve">      </w:t>
      </w:r>
      <w:r>
        <w:rPr>
          <w:rFonts w:hint="eastAsia" w:ascii="仿宋_GB2312" w:hAnsi="宋体" w:eastAsia="仿宋_GB2312"/>
          <w:sz w:val="28"/>
          <w:szCs w:val="28"/>
        </w:rPr>
        <w:t xml:space="preserve">    </w:t>
      </w:r>
    </w:p>
    <w:p>
      <w:pPr>
        <w:spacing w:line="480" w:lineRule="exact"/>
        <w:ind w:firstLine="3920" w:firstLineChars="1400"/>
        <w:rPr>
          <w:rFonts w:ascii="仿宋_GB2312" w:hAnsi="宋体" w:eastAsia="仿宋_GB2312"/>
          <w:sz w:val="28"/>
          <w:szCs w:val="28"/>
        </w:rPr>
      </w:pPr>
      <w:r>
        <w:rPr>
          <w:rFonts w:hint="eastAsia" w:ascii="仿宋_GB2312" w:hAnsi="宋体" w:eastAsia="仿宋_GB2312"/>
          <w:sz w:val="28"/>
          <w:szCs w:val="28"/>
        </w:rPr>
        <w:t>日期：</w:t>
      </w:r>
    </w:p>
    <w:sectPr>
      <w:footerReference r:id="rId3" w:type="default"/>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8050673"/>
    </w:sdtPr>
    <w:sdtContent>
      <w:sdt>
        <w:sdtPr>
          <w:id w:val="1728636285"/>
        </w:sdtPr>
        <w:sdtContent>
          <w:p>
            <w:pPr>
              <w:pStyle w:val="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260578"/>
    <w:multiLevelType w:val="singleLevel"/>
    <w:tmpl w:val="C4260578"/>
    <w:lvl w:ilvl="0" w:tentative="0">
      <w:start w:val="1"/>
      <w:numFmt w:val="chineseCounting"/>
      <w:suff w:val="nothing"/>
      <w:lvlText w:val="%1、"/>
      <w:lvlJc w:val="left"/>
      <w:pPr>
        <w:ind w:left="6" w:firstLine="420"/>
      </w:pPr>
      <w:rPr>
        <w:rFonts w:hint="eastAsia" w:ascii="黑体" w:hAnsi="黑体" w:eastAsia="黑体"/>
      </w:rPr>
    </w:lvl>
  </w:abstractNum>
  <w:abstractNum w:abstractNumId="1">
    <w:nsid w:val="14B512E7"/>
    <w:multiLevelType w:val="multilevel"/>
    <w:tmpl w:val="14B512E7"/>
    <w:lvl w:ilvl="0" w:tentative="0">
      <w:start w:val="1"/>
      <w:numFmt w:val="decimal"/>
      <w:lvlText w:val="%1."/>
      <w:lvlJc w:val="left"/>
      <w:pPr>
        <w:ind w:left="1176" w:hanging="450"/>
      </w:pPr>
      <w:rPr>
        <w:rFonts w:hint="default"/>
      </w:rPr>
    </w:lvl>
    <w:lvl w:ilvl="1" w:tentative="0">
      <w:start w:val="1"/>
      <w:numFmt w:val="lowerLetter"/>
      <w:lvlText w:val="%2)"/>
      <w:lvlJc w:val="left"/>
      <w:pPr>
        <w:ind w:left="1566" w:hanging="420"/>
      </w:pPr>
    </w:lvl>
    <w:lvl w:ilvl="2" w:tentative="0">
      <w:start w:val="1"/>
      <w:numFmt w:val="lowerRoman"/>
      <w:lvlText w:val="%3."/>
      <w:lvlJc w:val="right"/>
      <w:pPr>
        <w:ind w:left="1986" w:hanging="420"/>
      </w:pPr>
    </w:lvl>
    <w:lvl w:ilvl="3" w:tentative="0">
      <w:start w:val="1"/>
      <w:numFmt w:val="decimal"/>
      <w:lvlText w:val="%4."/>
      <w:lvlJc w:val="left"/>
      <w:pPr>
        <w:ind w:left="2406" w:hanging="420"/>
      </w:pPr>
    </w:lvl>
    <w:lvl w:ilvl="4" w:tentative="0">
      <w:start w:val="1"/>
      <w:numFmt w:val="lowerLetter"/>
      <w:lvlText w:val="%5)"/>
      <w:lvlJc w:val="left"/>
      <w:pPr>
        <w:ind w:left="2826" w:hanging="420"/>
      </w:pPr>
    </w:lvl>
    <w:lvl w:ilvl="5" w:tentative="0">
      <w:start w:val="1"/>
      <w:numFmt w:val="lowerRoman"/>
      <w:lvlText w:val="%6."/>
      <w:lvlJc w:val="right"/>
      <w:pPr>
        <w:ind w:left="3246" w:hanging="420"/>
      </w:pPr>
    </w:lvl>
    <w:lvl w:ilvl="6" w:tentative="0">
      <w:start w:val="1"/>
      <w:numFmt w:val="decimal"/>
      <w:lvlText w:val="%7."/>
      <w:lvlJc w:val="left"/>
      <w:pPr>
        <w:ind w:left="3666" w:hanging="420"/>
      </w:pPr>
    </w:lvl>
    <w:lvl w:ilvl="7" w:tentative="0">
      <w:start w:val="1"/>
      <w:numFmt w:val="lowerLetter"/>
      <w:lvlText w:val="%8)"/>
      <w:lvlJc w:val="left"/>
      <w:pPr>
        <w:ind w:left="4086" w:hanging="420"/>
      </w:pPr>
    </w:lvl>
    <w:lvl w:ilvl="8" w:tentative="0">
      <w:start w:val="1"/>
      <w:numFmt w:val="lowerRoman"/>
      <w:lvlText w:val="%9."/>
      <w:lvlJc w:val="right"/>
      <w:pPr>
        <w:ind w:left="4506" w:hanging="420"/>
      </w:pPr>
    </w:lvl>
  </w:abstractNum>
  <w:abstractNum w:abstractNumId="2">
    <w:nsid w:val="7BCF40AA"/>
    <w:multiLevelType w:val="singleLevel"/>
    <w:tmpl w:val="7BCF40AA"/>
    <w:lvl w:ilvl="0" w:tentative="0">
      <w:start w:val="1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07BC8"/>
    <w:rsid w:val="00001C43"/>
    <w:rsid w:val="00052D6D"/>
    <w:rsid w:val="00070702"/>
    <w:rsid w:val="000847CC"/>
    <w:rsid w:val="000F70E7"/>
    <w:rsid w:val="00112174"/>
    <w:rsid w:val="0015261D"/>
    <w:rsid w:val="001558D0"/>
    <w:rsid w:val="001934D2"/>
    <w:rsid w:val="001A3D0B"/>
    <w:rsid w:val="001E1B29"/>
    <w:rsid w:val="00203391"/>
    <w:rsid w:val="00206DDB"/>
    <w:rsid w:val="00212090"/>
    <w:rsid w:val="00231800"/>
    <w:rsid w:val="0028318B"/>
    <w:rsid w:val="002837A6"/>
    <w:rsid w:val="00295F07"/>
    <w:rsid w:val="002F5893"/>
    <w:rsid w:val="00307452"/>
    <w:rsid w:val="00307DF2"/>
    <w:rsid w:val="00370D43"/>
    <w:rsid w:val="00372D9F"/>
    <w:rsid w:val="0039647A"/>
    <w:rsid w:val="003F23A0"/>
    <w:rsid w:val="003F655F"/>
    <w:rsid w:val="00453A88"/>
    <w:rsid w:val="00463CBE"/>
    <w:rsid w:val="00474A97"/>
    <w:rsid w:val="00485295"/>
    <w:rsid w:val="00553FBE"/>
    <w:rsid w:val="0058256F"/>
    <w:rsid w:val="00582B6F"/>
    <w:rsid w:val="005C3EBD"/>
    <w:rsid w:val="005D2113"/>
    <w:rsid w:val="00617B2B"/>
    <w:rsid w:val="00630A76"/>
    <w:rsid w:val="00661BE7"/>
    <w:rsid w:val="006E3150"/>
    <w:rsid w:val="006E752C"/>
    <w:rsid w:val="006F57E2"/>
    <w:rsid w:val="00716D9D"/>
    <w:rsid w:val="00717A9E"/>
    <w:rsid w:val="0074121F"/>
    <w:rsid w:val="007A3A16"/>
    <w:rsid w:val="007B28AB"/>
    <w:rsid w:val="007E4D09"/>
    <w:rsid w:val="00805599"/>
    <w:rsid w:val="00806EE1"/>
    <w:rsid w:val="00880A96"/>
    <w:rsid w:val="008822E6"/>
    <w:rsid w:val="009077BB"/>
    <w:rsid w:val="009142FB"/>
    <w:rsid w:val="009243D0"/>
    <w:rsid w:val="00940313"/>
    <w:rsid w:val="00973953"/>
    <w:rsid w:val="009B1308"/>
    <w:rsid w:val="009B3F46"/>
    <w:rsid w:val="009C0EB0"/>
    <w:rsid w:val="009C7F46"/>
    <w:rsid w:val="009F271A"/>
    <w:rsid w:val="00A57AA4"/>
    <w:rsid w:val="00AA47E4"/>
    <w:rsid w:val="00AC2D2C"/>
    <w:rsid w:val="00AE6951"/>
    <w:rsid w:val="00B2165A"/>
    <w:rsid w:val="00B43212"/>
    <w:rsid w:val="00B61148"/>
    <w:rsid w:val="00BB060A"/>
    <w:rsid w:val="00C1044B"/>
    <w:rsid w:val="00C2399C"/>
    <w:rsid w:val="00C908A8"/>
    <w:rsid w:val="00C931D8"/>
    <w:rsid w:val="00CA6057"/>
    <w:rsid w:val="00D25903"/>
    <w:rsid w:val="00D47910"/>
    <w:rsid w:val="00D66664"/>
    <w:rsid w:val="00D72F06"/>
    <w:rsid w:val="00D96DD7"/>
    <w:rsid w:val="00DB5122"/>
    <w:rsid w:val="00DC3C4F"/>
    <w:rsid w:val="00DD699B"/>
    <w:rsid w:val="00DE3A1B"/>
    <w:rsid w:val="00DF0970"/>
    <w:rsid w:val="00EE090E"/>
    <w:rsid w:val="00F213DF"/>
    <w:rsid w:val="00F8698A"/>
    <w:rsid w:val="00F87E8A"/>
    <w:rsid w:val="00FA413D"/>
    <w:rsid w:val="00FB0DB9"/>
    <w:rsid w:val="00FD0790"/>
    <w:rsid w:val="01B525DC"/>
    <w:rsid w:val="0243435F"/>
    <w:rsid w:val="03AF5D8B"/>
    <w:rsid w:val="04D323D5"/>
    <w:rsid w:val="06A52C93"/>
    <w:rsid w:val="07E71B88"/>
    <w:rsid w:val="08542A4A"/>
    <w:rsid w:val="08A368A3"/>
    <w:rsid w:val="0A6B76E9"/>
    <w:rsid w:val="0CF02069"/>
    <w:rsid w:val="0D8C1B58"/>
    <w:rsid w:val="0DD6565A"/>
    <w:rsid w:val="0FCA2249"/>
    <w:rsid w:val="0FEB3B81"/>
    <w:rsid w:val="104066C4"/>
    <w:rsid w:val="10A52F4F"/>
    <w:rsid w:val="10A55635"/>
    <w:rsid w:val="11C6379E"/>
    <w:rsid w:val="12DE6913"/>
    <w:rsid w:val="13E203A9"/>
    <w:rsid w:val="14050BB4"/>
    <w:rsid w:val="144B308E"/>
    <w:rsid w:val="145B648C"/>
    <w:rsid w:val="16302FEB"/>
    <w:rsid w:val="16FC5884"/>
    <w:rsid w:val="172E5B16"/>
    <w:rsid w:val="176F784F"/>
    <w:rsid w:val="179C6FD0"/>
    <w:rsid w:val="18A444A3"/>
    <w:rsid w:val="19B86DB2"/>
    <w:rsid w:val="19E8280B"/>
    <w:rsid w:val="1A1D2CBE"/>
    <w:rsid w:val="1A3E66E1"/>
    <w:rsid w:val="1B681F91"/>
    <w:rsid w:val="1C5B4DAE"/>
    <w:rsid w:val="1CC958C2"/>
    <w:rsid w:val="1D261C6B"/>
    <w:rsid w:val="1D2A3E13"/>
    <w:rsid w:val="1D7CDDB3"/>
    <w:rsid w:val="1DAA0C5D"/>
    <w:rsid w:val="1E060E99"/>
    <w:rsid w:val="1EBE045F"/>
    <w:rsid w:val="1F3F1995"/>
    <w:rsid w:val="1F470E9A"/>
    <w:rsid w:val="20265360"/>
    <w:rsid w:val="21B81E12"/>
    <w:rsid w:val="22234E6B"/>
    <w:rsid w:val="22F15581"/>
    <w:rsid w:val="241D1C7C"/>
    <w:rsid w:val="24842EE2"/>
    <w:rsid w:val="24A42297"/>
    <w:rsid w:val="24C22DFB"/>
    <w:rsid w:val="25316FE0"/>
    <w:rsid w:val="253B7CC7"/>
    <w:rsid w:val="26705829"/>
    <w:rsid w:val="26EE4FB8"/>
    <w:rsid w:val="28B214FE"/>
    <w:rsid w:val="29F141B6"/>
    <w:rsid w:val="2A0B400E"/>
    <w:rsid w:val="2B6319EB"/>
    <w:rsid w:val="2B6359CA"/>
    <w:rsid w:val="2B842644"/>
    <w:rsid w:val="2C0552AE"/>
    <w:rsid w:val="2C403D81"/>
    <w:rsid w:val="2CDC4F22"/>
    <w:rsid w:val="2D1D14AA"/>
    <w:rsid w:val="2DB351BB"/>
    <w:rsid w:val="2DE81748"/>
    <w:rsid w:val="2E345709"/>
    <w:rsid w:val="2EBE1F08"/>
    <w:rsid w:val="2F272495"/>
    <w:rsid w:val="306C4B24"/>
    <w:rsid w:val="30CD3364"/>
    <w:rsid w:val="319F4F11"/>
    <w:rsid w:val="31CC0ACE"/>
    <w:rsid w:val="333D5F3B"/>
    <w:rsid w:val="336D027D"/>
    <w:rsid w:val="33817071"/>
    <w:rsid w:val="33BF0874"/>
    <w:rsid w:val="33C521BA"/>
    <w:rsid w:val="34626304"/>
    <w:rsid w:val="35E75147"/>
    <w:rsid w:val="36131845"/>
    <w:rsid w:val="367B5E99"/>
    <w:rsid w:val="37250153"/>
    <w:rsid w:val="38182CA1"/>
    <w:rsid w:val="383A07DD"/>
    <w:rsid w:val="38747227"/>
    <w:rsid w:val="38DF34D8"/>
    <w:rsid w:val="38E62FFB"/>
    <w:rsid w:val="391410FB"/>
    <w:rsid w:val="398E4A57"/>
    <w:rsid w:val="3B0A0DBD"/>
    <w:rsid w:val="3C08262D"/>
    <w:rsid w:val="3CD13F9C"/>
    <w:rsid w:val="3CFB5F67"/>
    <w:rsid w:val="3D2C1552"/>
    <w:rsid w:val="3E35398E"/>
    <w:rsid w:val="3E3B2C35"/>
    <w:rsid w:val="3E9B270B"/>
    <w:rsid w:val="3EC4359B"/>
    <w:rsid w:val="3EE13E83"/>
    <w:rsid w:val="3EEF27BF"/>
    <w:rsid w:val="3EFB127A"/>
    <w:rsid w:val="3FA47F52"/>
    <w:rsid w:val="40421A4F"/>
    <w:rsid w:val="4093158B"/>
    <w:rsid w:val="40D73CF0"/>
    <w:rsid w:val="41585781"/>
    <w:rsid w:val="42917FDF"/>
    <w:rsid w:val="42B80BB2"/>
    <w:rsid w:val="42F32351"/>
    <w:rsid w:val="44050CA6"/>
    <w:rsid w:val="44507E6B"/>
    <w:rsid w:val="44EA56A7"/>
    <w:rsid w:val="464D2C78"/>
    <w:rsid w:val="474D7038"/>
    <w:rsid w:val="4801614D"/>
    <w:rsid w:val="4847776B"/>
    <w:rsid w:val="49493B9B"/>
    <w:rsid w:val="494B6D40"/>
    <w:rsid w:val="498C4801"/>
    <w:rsid w:val="4A4E5B42"/>
    <w:rsid w:val="4A57373C"/>
    <w:rsid w:val="4AAD3D42"/>
    <w:rsid w:val="4AC1658B"/>
    <w:rsid w:val="4B1B7086"/>
    <w:rsid w:val="4BFBB897"/>
    <w:rsid w:val="4C2F3A25"/>
    <w:rsid w:val="4C4D14FC"/>
    <w:rsid w:val="4C7C3D72"/>
    <w:rsid w:val="4CDE2DC2"/>
    <w:rsid w:val="4D7F25F2"/>
    <w:rsid w:val="4DEA2E9E"/>
    <w:rsid w:val="4E9E237B"/>
    <w:rsid w:val="4ECD1712"/>
    <w:rsid w:val="4EDC5018"/>
    <w:rsid w:val="4F3F150D"/>
    <w:rsid w:val="4F4432F3"/>
    <w:rsid w:val="4F9F6820"/>
    <w:rsid w:val="501B7FAE"/>
    <w:rsid w:val="50706583"/>
    <w:rsid w:val="507D5217"/>
    <w:rsid w:val="50A667CF"/>
    <w:rsid w:val="50C819BA"/>
    <w:rsid w:val="50DD47D1"/>
    <w:rsid w:val="510A7E1D"/>
    <w:rsid w:val="512F0B61"/>
    <w:rsid w:val="51936986"/>
    <w:rsid w:val="51946C05"/>
    <w:rsid w:val="5205119F"/>
    <w:rsid w:val="522E7026"/>
    <w:rsid w:val="534B3AB4"/>
    <w:rsid w:val="55430D80"/>
    <w:rsid w:val="55B401CE"/>
    <w:rsid w:val="56402202"/>
    <w:rsid w:val="56AA7FE5"/>
    <w:rsid w:val="56B3773B"/>
    <w:rsid w:val="56DF19B7"/>
    <w:rsid w:val="572878EE"/>
    <w:rsid w:val="57751046"/>
    <w:rsid w:val="5806372D"/>
    <w:rsid w:val="582601B3"/>
    <w:rsid w:val="586C79D4"/>
    <w:rsid w:val="587E156D"/>
    <w:rsid w:val="589C1B58"/>
    <w:rsid w:val="589C28CB"/>
    <w:rsid w:val="58E01783"/>
    <w:rsid w:val="596911C7"/>
    <w:rsid w:val="59825D9E"/>
    <w:rsid w:val="59BF69C2"/>
    <w:rsid w:val="5A4B611B"/>
    <w:rsid w:val="5A9C50C4"/>
    <w:rsid w:val="5AB342C4"/>
    <w:rsid w:val="5B341F48"/>
    <w:rsid w:val="5BA11F16"/>
    <w:rsid w:val="5C8E0D12"/>
    <w:rsid w:val="5CD03CA4"/>
    <w:rsid w:val="5D8A4823"/>
    <w:rsid w:val="5DFFF2AE"/>
    <w:rsid w:val="5E2F5EE7"/>
    <w:rsid w:val="5E3D7402"/>
    <w:rsid w:val="5EEE01FB"/>
    <w:rsid w:val="5F18022F"/>
    <w:rsid w:val="5F9475C4"/>
    <w:rsid w:val="603740EF"/>
    <w:rsid w:val="60C15E32"/>
    <w:rsid w:val="60D85C5F"/>
    <w:rsid w:val="617733DE"/>
    <w:rsid w:val="62047DBB"/>
    <w:rsid w:val="62427C93"/>
    <w:rsid w:val="62444E38"/>
    <w:rsid w:val="631C3C01"/>
    <w:rsid w:val="6390734C"/>
    <w:rsid w:val="63AC7AED"/>
    <w:rsid w:val="64476A68"/>
    <w:rsid w:val="644914A2"/>
    <w:rsid w:val="64E834FB"/>
    <w:rsid w:val="65077166"/>
    <w:rsid w:val="6545384F"/>
    <w:rsid w:val="66614EB3"/>
    <w:rsid w:val="66D31235"/>
    <w:rsid w:val="66E225A8"/>
    <w:rsid w:val="66ED5C4A"/>
    <w:rsid w:val="67EAD285"/>
    <w:rsid w:val="68203781"/>
    <w:rsid w:val="68B71962"/>
    <w:rsid w:val="68C64736"/>
    <w:rsid w:val="68EF517A"/>
    <w:rsid w:val="69092257"/>
    <w:rsid w:val="694141F8"/>
    <w:rsid w:val="6AC866BE"/>
    <w:rsid w:val="6ADB4633"/>
    <w:rsid w:val="6B8137F6"/>
    <w:rsid w:val="6BD8596C"/>
    <w:rsid w:val="6C7D10DD"/>
    <w:rsid w:val="6D6D5D8C"/>
    <w:rsid w:val="6D9872AA"/>
    <w:rsid w:val="6DAE78EC"/>
    <w:rsid w:val="6E49245D"/>
    <w:rsid w:val="6EA1738E"/>
    <w:rsid w:val="6EA71E26"/>
    <w:rsid w:val="6ED13C23"/>
    <w:rsid w:val="6F043552"/>
    <w:rsid w:val="6F69396F"/>
    <w:rsid w:val="6FFC6A42"/>
    <w:rsid w:val="70003D4E"/>
    <w:rsid w:val="70D65C90"/>
    <w:rsid w:val="70E0313A"/>
    <w:rsid w:val="72577CFB"/>
    <w:rsid w:val="7285313B"/>
    <w:rsid w:val="72A90E60"/>
    <w:rsid w:val="735368A2"/>
    <w:rsid w:val="73B07BC8"/>
    <w:rsid w:val="745A4CC5"/>
    <w:rsid w:val="7543438B"/>
    <w:rsid w:val="778064D0"/>
    <w:rsid w:val="77903633"/>
    <w:rsid w:val="780B6EFD"/>
    <w:rsid w:val="7836415E"/>
    <w:rsid w:val="79501155"/>
    <w:rsid w:val="795D4DD1"/>
    <w:rsid w:val="7A947FFF"/>
    <w:rsid w:val="7AE636BC"/>
    <w:rsid w:val="7AE70F73"/>
    <w:rsid w:val="7C8774CE"/>
    <w:rsid w:val="7D0E050C"/>
    <w:rsid w:val="7E3442BC"/>
    <w:rsid w:val="7E3C503F"/>
    <w:rsid w:val="7EED722F"/>
    <w:rsid w:val="7F240330"/>
    <w:rsid w:val="D8BB85BE"/>
    <w:rsid w:val="DD7BC5C6"/>
    <w:rsid w:val="DFF7B5C5"/>
    <w:rsid w:val="F6FCDF66"/>
    <w:rsid w:val="FBABFB85"/>
    <w:rsid w:val="FFFE4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line="300" w:lineRule="auto"/>
      <w:jc w:val="center"/>
    </w:pPr>
    <w:rPr>
      <w:rFonts w:ascii="宋体" w:hAnsi="宋体"/>
      <w:kern w:val="0"/>
      <w:sz w:val="32"/>
    </w:rPr>
  </w:style>
  <w:style w:type="paragraph" w:styleId="5">
    <w:name w:val="annotation text"/>
    <w:basedOn w:val="1"/>
    <w:qFormat/>
    <w:uiPriority w:val="0"/>
    <w:pPr>
      <w:jc w:val="left"/>
    </w:pPr>
  </w:style>
  <w:style w:type="paragraph" w:styleId="6">
    <w:name w:val="Body Text Indent 2"/>
    <w:basedOn w:val="1"/>
    <w:unhideWhenUsed/>
    <w:qFormat/>
    <w:uiPriority w:val="99"/>
    <w:pPr>
      <w:spacing w:after="120" w:line="480" w:lineRule="auto"/>
      <w:ind w:left="420" w:leftChars="200"/>
    </w:pPr>
  </w:style>
  <w:style w:type="paragraph" w:styleId="7">
    <w:name w:val="Balloon Text"/>
    <w:basedOn w:val="1"/>
    <w:link w:val="17"/>
    <w:qFormat/>
    <w:uiPriority w:val="0"/>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spacing w:before="120" w:after="120" w:line="360" w:lineRule="auto"/>
      <w:ind w:firstLine="180" w:firstLineChars="75"/>
    </w:pPr>
    <w:rPr>
      <w:bCs/>
      <w:caps/>
      <w:sz w:val="24"/>
    </w:rPr>
  </w:style>
  <w:style w:type="paragraph" w:styleId="11">
    <w:name w:val="Normal (Web)"/>
    <w:basedOn w:val="1"/>
    <w:qFormat/>
    <w:uiPriority w:val="0"/>
    <w:pPr>
      <w:spacing w:beforeAutospacing="1" w:afterAutospacing="1"/>
      <w:jc w:val="left"/>
    </w:pPr>
    <w:rPr>
      <w:rFonts w:cs="Times New Roman"/>
      <w:kern w:val="0"/>
      <w:sz w:val="24"/>
    </w:rPr>
  </w:style>
  <w:style w:type="paragraph" w:styleId="14">
    <w:name w:val="List Paragraph"/>
    <w:basedOn w:val="1"/>
    <w:qFormat/>
    <w:uiPriority w:val="99"/>
    <w:pPr>
      <w:ind w:firstLine="420" w:firstLineChars="200"/>
    </w:pPr>
  </w:style>
  <w:style w:type="character" w:customStyle="1" w:styleId="15">
    <w:name w:val="页眉 Char"/>
    <w:basedOn w:val="13"/>
    <w:link w:val="9"/>
    <w:qFormat/>
    <w:uiPriority w:val="0"/>
    <w:rPr>
      <w:rFonts w:asciiTheme="minorHAnsi" w:hAnsiTheme="minorHAnsi" w:eastAsiaTheme="minorEastAsia" w:cstheme="minorBidi"/>
      <w:kern w:val="2"/>
      <w:sz w:val="18"/>
      <w:szCs w:val="18"/>
    </w:rPr>
  </w:style>
  <w:style w:type="character" w:customStyle="1" w:styleId="16">
    <w:name w:val="页脚 Char"/>
    <w:basedOn w:val="13"/>
    <w:link w:val="8"/>
    <w:qFormat/>
    <w:uiPriority w:val="99"/>
    <w:rPr>
      <w:rFonts w:asciiTheme="minorHAnsi" w:hAnsiTheme="minorHAnsi" w:eastAsiaTheme="minorEastAsia" w:cstheme="minorBidi"/>
      <w:kern w:val="2"/>
      <w:sz w:val="18"/>
      <w:szCs w:val="18"/>
    </w:rPr>
  </w:style>
  <w:style w:type="character" w:customStyle="1" w:styleId="17">
    <w:name w:val="批注框文本 Char"/>
    <w:basedOn w:val="13"/>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472</Words>
  <Characters>2691</Characters>
  <Lines>22</Lines>
  <Paragraphs>6</Paragraphs>
  <TotalTime>2</TotalTime>
  <ScaleCrop>false</ScaleCrop>
  <LinksUpToDate>false</LinksUpToDate>
  <CharactersWithSpaces>3157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2021-11-06T10:23:00Z</dcterms:created>
  <dc:creator>Wing</dc:creator>
  <cp:lastModifiedBy>greatwall</cp:lastModifiedBy>
  <cp:lastPrinted>2023-04-14T06:41:00Z</cp:lastPrinted>
  <dcterms:modified xsi:type="dcterms:W3CDTF">2023-04-23T17:20:44Z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