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spacing w:line="560" w:lineRule="exact"/>
        <w:jc w:val="center"/>
        <w:rPr>
          <w:rFonts w:hint="default" w:ascii="方正小标宋简体" w:eastAsia="方正小标宋简体"/>
          <w:sz w:val="44"/>
          <w:szCs w:val="44"/>
        </w:rPr>
      </w:pPr>
      <w:r>
        <w:rPr>
          <w:rFonts w:hint="default" w:ascii="方正小标宋简体" w:eastAsia="方正小标宋简体"/>
          <w:sz w:val="44"/>
          <w:szCs w:val="44"/>
        </w:rPr>
        <w:t>江门市</w:t>
      </w:r>
      <w:r>
        <w:rPr>
          <w:rFonts w:hint="eastAsia" w:ascii="方正小标宋简体" w:eastAsia="方正小标宋简体"/>
          <w:sz w:val="44"/>
          <w:szCs w:val="44"/>
        </w:rPr>
        <w:t>第十届运动会</w:t>
      </w:r>
      <w:bookmarkStart w:id="0" w:name="_Toc7820"/>
      <w:bookmarkStart w:id="1" w:name="_Toc26504"/>
      <w:bookmarkStart w:id="2" w:name="_Toc399507330"/>
      <w:bookmarkStart w:id="3" w:name="_Toc5290"/>
      <w:r>
        <w:rPr>
          <w:rFonts w:hint="eastAsia" w:ascii="方正小标宋简体" w:eastAsia="方正小标宋简体"/>
          <w:sz w:val="44"/>
          <w:szCs w:val="44"/>
        </w:rPr>
        <w:t>群众</w:t>
      </w:r>
      <w:r>
        <w:rPr>
          <w:rFonts w:hint="default" w:ascii="方正小标宋简体" w:eastAsia="方正小标宋简体"/>
          <w:sz w:val="44"/>
          <w:szCs w:val="44"/>
        </w:rPr>
        <w:t>体育组</w:t>
      </w:r>
    </w:p>
    <w:p>
      <w:pPr>
        <w:pStyle w:val="11"/>
        <w:spacing w:line="560" w:lineRule="exact"/>
        <w:rPr>
          <w:rFonts w:ascii="方正小标宋简体" w:eastAsia="方正小标宋简体"/>
          <w:sz w:val="44"/>
          <w:szCs w:val="44"/>
        </w:rPr>
      </w:pPr>
      <w:r>
        <w:rPr>
          <w:rFonts w:hint="default" w:ascii="方正小标宋简体" w:hAnsi="方正小标宋简体" w:eastAsia="方正小标宋简体" w:cs="方正小标宋简体"/>
          <w:sz w:val="44"/>
          <w:szCs w:val="44"/>
        </w:rPr>
        <w:t>乒乓球</w:t>
      </w:r>
      <w:r>
        <w:rPr>
          <w:rFonts w:hint="default" w:ascii="方正小标宋简体" w:hAnsi="方正小标宋简体" w:eastAsia="方正小标宋简体" w:cs="方正小标宋简体"/>
          <w:sz w:val="44"/>
          <w:szCs w:val="44"/>
        </w:rPr>
        <w:t>项目</w:t>
      </w:r>
      <w:r>
        <w:rPr>
          <w:rFonts w:hint="eastAsia" w:ascii="方正小标宋简体" w:hAnsi="方正小标宋简体" w:eastAsia="方正小标宋简体" w:cs="方正小标宋简体"/>
          <w:sz w:val="44"/>
          <w:szCs w:val="44"/>
        </w:rPr>
        <w:t>竞赛规程</w:t>
      </w:r>
      <w:bookmarkEnd w:id="0"/>
      <w:bookmarkEnd w:id="1"/>
      <w:bookmarkEnd w:id="2"/>
      <w:bookmarkEnd w:id="3"/>
    </w:p>
    <w:p>
      <w:pPr>
        <w:spacing w:line="360" w:lineRule="auto"/>
        <w:ind w:firstLine="640" w:firstLineChars="200"/>
        <w:rPr>
          <w:rFonts w:ascii="宋体" w:hAnsi="宋体" w:cs="宋体"/>
          <w:sz w:val="32"/>
          <w:szCs w:val="32"/>
        </w:rPr>
      </w:pPr>
    </w:p>
    <w:p>
      <w:pPr>
        <w:numPr>
          <w:ilvl w:val="0"/>
          <w:numId w:val="1"/>
        </w:numPr>
        <w:spacing w:line="360" w:lineRule="auto"/>
        <w:ind w:firstLine="567"/>
        <w:rPr>
          <w:rFonts w:ascii="黑体" w:hAnsi="黑体" w:eastAsia="黑体" w:cs="黑体"/>
          <w:bCs/>
          <w:sz w:val="32"/>
          <w:szCs w:val="32"/>
        </w:rPr>
      </w:pPr>
      <w:r>
        <w:rPr>
          <w:rFonts w:hint="eastAsia" w:ascii="黑体" w:hAnsi="黑体" w:eastAsia="黑体" w:cs="黑体"/>
          <w:bCs/>
          <w:sz w:val="32"/>
          <w:szCs w:val="32"/>
        </w:rPr>
        <w:t>竞赛日期和地点</w:t>
      </w:r>
    </w:p>
    <w:p>
      <w:pPr>
        <w:spacing w:line="360" w:lineRule="auto"/>
        <w:ind w:firstLine="600" w:firstLineChars="200"/>
        <w:rPr>
          <w:rFonts w:ascii="仿宋" w:hAnsi="仿宋" w:eastAsia="仿宋" w:cs="仿宋"/>
          <w:sz w:val="32"/>
          <w:szCs w:val="32"/>
        </w:rPr>
      </w:pPr>
      <w:r>
        <w:rPr>
          <w:rFonts w:hint="eastAsia" w:ascii="仿宋" w:hAnsi="仿宋" w:eastAsia="仿宋" w:cs="仿宋"/>
          <w:sz w:val="30"/>
          <w:szCs w:val="30"/>
        </w:rPr>
        <w:t>（一）</w:t>
      </w:r>
      <w:r>
        <w:rPr>
          <w:rFonts w:hint="eastAsia" w:ascii="仿宋" w:hAnsi="仿宋" w:eastAsia="仿宋" w:cs="仿宋"/>
          <w:sz w:val="32"/>
          <w:szCs w:val="32"/>
        </w:rPr>
        <w:t>竞赛日期：</w:t>
      </w:r>
      <w:r>
        <w:rPr>
          <w:rFonts w:hint="eastAsia" w:ascii="仿宋" w:hAnsi="仿宋" w:eastAsia="仿宋" w:cs="仿宋"/>
          <w:sz w:val="30"/>
          <w:szCs w:val="30"/>
        </w:rPr>
        <w:t>具体时间待定</w:t>
      </w:r>
    </w:p>
    <w:p>
      <w:pPr>
        <w:spacing w:line="360" w:lineRule="auto"/>
        <w:ind w:firstLine="600" w:firstLineChars="200"/>
        <w:rPr>
          <w:rFonts w:ascii="仿宋" w:hAnsi="仿宋" w:eastAsia="仿宋" w:cs="仿宋"/>
          <w:sz w:val="32"/>
          <w:szCs w:val="32"/>
        </w:rPr>
      </w:pPr>
      <w:r>
        <w:rPr>
          <w:rFonts w:hint="eastAsia" w:ascii="仿宋" w:hAnsi="仿宋" w:eastAsia="仿宋" w:cs="仿宋"/>
          <w:sz w:val="30"/>
          <w:szCs w:val="30"/>
        </w:rPr>
        <w:t>（二）</w:t>
      </w:r>
      <w:r>
        <w:rPr>
          <w:rFonts w:hint="eastAsia" w:ascii="仿宋" w:hAnsi="仿宋" w:eastAsia="仿宋" w:cs="仿宋"/>
          <w:sz w:val="32"/>
          <w:szCs w:val="32"/>
        </w:rPr>
        <w:t>比赛地点：</w:t>
      </w:r>
      <w:r>
        <w:rPr>
          <w:rFonts w:hint="default" w:ascii="方正仿宋_GBK" w:hAnsi="方正仿宋_GBK" w:eastAsia="方正仿宋_GBK" w:cs="方正仿宋_GBK"/>
          <w:b w:val="0"/>
          <w:bCs/>
          <w:sz w:val="32"/>
          <w:szCs w:val="32"/>
          <w:lang w:eastAsia="zh-CN"/>
        </w:rPr>
        <w:t>江门市体育馆</w:t>
      </w:r>
      <w:bookmarkStart w:id="6" w:name="_GoBack"/>
      <w:bookmarkEnd w:id="6"/>
    </w:p>
    <w:p>
      <w:pPr>
        <w:numPr>
          <w:ilvl w:val="0"/>
          <w:numId w:val="1"/>
        </w:numPr>
        <w:spacing w:line="360" w:lineRule="auto"/>
        <w:ind w:firstLine="567"/>
        <w:rPr>
          <w:rFonts w:ascii="黑体" w:hAnsi="黑体" w:eastAsia="黑体" w:cs="黑体"/>
          <w:bCs/>
          <w:sz w:val="32"/>
          <w:szCs w:val="32"/>
        </w:rPr>
      </w:pPr>
      <w:r>
        <w:rPr>
          <w:rFonts w:hint="eastAsia" w:ascii="黑体" w:hAnsi="黑体" w:eastAsia="黑体" w:cs="黑体"/>
          <w:bCs/>
          <w:sz w:val="32"/>
          <w:szCs w:val="32"/>
        </w:rPr>
        <w:t>参加单位</w:t>
      </w:r>
    </w:p>
    <w:p>
      <w:pPr>
        <w:spacing w:line="360" w:lineRule="auto"/>
        <w:ind w:firstLine="600" w:firstLineChars="200"/>
        <w:rPr>
          <w:rFonts w:hint="default" w:ascii="仿宋" w:hAnsi="仿宋" w:eastAsia="仿宋" w:cs="仿宋"/>
          <w:sz w:val="30"/>
          <w:szCs w:val="30"/>
        </w:rPr>
      </w:pPr>
      <w:r>
        <w:rPr>
          <w:rFonts w:hint="eastAsia" w:ascii="仿宋" w:hAnsi="仿宋" w:eastAsia="仿宋" w:cs="仿宋"/>
          <w:sz w:val="30"/>
          <w:szCs w:val="30"/>
        </w:rPr>
        <w:t>蓬江区、江海区、新会区、台山市、开平市、鹤山市、恩平市</w:t>
      </w:r>
      <w:r>
        <w:rPr>
          <w:rFonts w:hint="default" w:ascii="仿宋" w:hAnsi="仿宋" w:eastAsia="仿宋" w:cs="仿宋"/>
          <w:sz w:val="30"/>
          <w:szCs w:val="30"/>
        </w:rPr>
        <w:t>。</w:t>
      </w:r>
    </w:p>
    <w:p>
      <w:pPr>
        <w:numPr>
          <w:ilvl w:val="0"/>
          <w:numId w:val="1"/>
        </w:numPr>
        <w:spacing w:line="360" w:lineRule="auto"/>
        <w:ind w:firstLine="567"/>
        <w:rPr>
          <w:rFonts w:ascii="黑体" w:hAnsi="黑体" w:eastAsia="黑体" w:cs="黑体"/>
          <w:bCs/>
          <w:sz w:val="32"/>
          <w:szCs w:val="32"/>
        </w:rPr>
      </w:pPr>
      <w:r>
        <w:rPr>
          <w:rFonts w:hint="eastAsia" w:ascii="黑体" w:hAnsi="黑体" w:eastAsia="黑体" w:cs="黑体"/>
          <w:bCs/>
          <w:sz w:val="32"/>
          <w:szCs w:val="32"/>
        </w:rPr>
        <w:t>竞赛项目</w:t>
      </w:r>
      <w:r>
        <w:rPr>
          <w:rFonts w:hint="default" w:ascii="黑体" w:hAnsi="黑体" w:eastAsia="黑体" w:cs="黑体"/>
          <w:bCs/>
          <w:sz w:val="32"/>
          <w:szCs w:val="32"/>
        </w:rPr>
        <w:t>（共6项）</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（一）</w:t>
      </w:r>
      <w:r>
        <w:rPr>
          <w:rFonts w:hint="eastAsia" w:ascii="仿宋" w:hAnsi="仿宋" w:eastAsia="仿宋" w:cs="仿宋"/>
          <w:snapToGrid w:val="0"/>
          <w:spacing w:val="-6"/>
          <w:kern w:val="0"/>
          <w:sz w:val="32"/>
          <w:szCs w:val="32"/>
        </w:rPr>
        <w:t>A组：</w:t>
      </w:r>
      <w:r>
        <w:rPr>
          <w:rFonts w:hint="eastAsia" w:ascii="仿宋" w:hAnsi="仿宋" w:eastAsia="仿宋" w:cs="仿宋"/>
          <w:sz w:val="32"/>
          <w:szCs w:val="32"/>
        </w:rPr>
        <w:t>男、女子单打</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（二）B组：男、女子单打</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（三）C组：男、女子单打</w:t>
      </w:r>
    </w:p>
    <w:p>
      <w:pPr>
        <w:numPr>
          <w:ilvl w:val="0"/>
          <w:numId w:val="1"/>
        </w:numPr>
        <w:spacing w:line="360" w:lineRule="auto"/>
        <w:ind w:firstLine="567"/>
        <w:rPr>
          <w:rFonts w:ascii="黑体" w:hAnsi="黑体" w:eastAsia="黑体" w:cs="黑体"/>
          <w:bCs/>
          <w:sz w:val="32"/>
          <w:szCs w:val="32"/>
        </w:rPr>
      </w:pPr>
      <w:r>
        <w:rPr>
          <w:rFonts w:hint="eastAsia" w:ascii="黑体" w:hAnsi="黑体" w:eastAsia="黑体" w:cs="黑体"/>
          <w:bCs/>
          <w:sz w:val="32"/>
          <w:szCs w:val="32"/>
        </w:rPr>
        <w:t>参</w:t>
      </w:r>
      <w:r>
        <w:rPr>
          <w:rFonts w:hint="eastAsia"/>
          <w:b/>
          <w:sz w:val="32"/>
          <w:szCs w:val="32"/>
        </w:rPr>
        <w:t>加</w:t>
      </w:r>
      <w:r>
        <w:rPr>
          <w:rFonts w:hint="eastAsia" w:ascii="黑体" w:hAnsi="黑体" w:eastAsia="黑体" w:cs="黑体"/>
          <w:bCs/>
          <w:sz w:val="32"/>
          <w:szCs w:val="32"/>
        </w:rPr>
        <w:t>资格</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（一）</w:t>
      </w:r>
      <w:r>
        <w:rPr>
          <w:rFonts w:hint="eastAsia" w:ascii="方正仿宋_GBK" w:hAnsi="方正仿宋_GBK" w:eastAsia="方正仿宋_GBK" w:cs="方正仿宋_GBK"/>
          <w:sz w:val="32"/>
        </w:rPr>
        <w:t>运动员需具有</w:t>
      </w:r>
      <w:r>
        <w:rPr>
          <w:rFonts w:hint="eastAsia" w:ascii="方正仿宋_GBK" w:hAnsi="方正仿宋_GBK" w:eastAsia="方正仿宋_GBK" w:cs="方正仿宋_GBK"/>
          <w:sz w:val="32"/>
          <w:lang w:eastAsia="zh-CN"/>
        </w:rPr>
        <w:t>江门市</w:t>
      </w:r>
      <w:r>
        <w:rPr>
          <w:rFonts w:hint="eastAsia" w:ascii="方正仿宋_GBK" w:hAnsi="方正仿宋_GBK" w:eastAsia="方正仿宋_GBK" w:cs="方正仿宋_GBK"/>
          <w:sz w:val="32"/>
        </w:rPr>
        <w:t>户籍的第二代居民身份证</w:t>
      </w:r>
      <w:r>
        <w:rPr>
          <w:rFonts w:hint="eastAsia" w:ascii="仿宋" w:hAnsi="仿宋" w:eastAsia="仿宋" w:cs="仿宋"/>
          <w:sz w:val="32"/>
          <w:szCs w:val="32"/>
        </w:rPr>
        <w:t>；</w:t>
      </w:r>
    </w:p>
    <w:p>
      <w:pPr>
        <w:spacing w:line="240" w:lineRule="auto"/>
        <w:ind w:firstLine="640"/>
        <w:rPr>
          <w:rFonts w:hint="default" w:ascii="仿宋" w:hAnsi="仿宋" w:eastAsia="仿宋" w:cs="仿宋"/>
          <w:sz w:val="32"/>
          <w:szCs w:val="32"/>
        </w:rPr>
      </w:pPr>
      <w:r>
        <w:rPr>
          <w:rFonts w:hint="eastAsia" w:ascii="仿宋" w:hAnsi="仿宋" w:eastAsia="仿宋" w:cs="仿宋"/>
          <w:sz w:val="32"/>
          <w:szCs w:val="32"/>
        </w:rPr>
        <w:t>（二）</w:t>
      </w:r>
      <w:r>
        <w:rPr>
          <w:rFonts w:hint="eastAsia" w:ascii="方正仿宋_GBK" w:hAnsi="方正仿宋_GBK" w:eastAsia="方正仿宋_GBK" w:cs="方正仿宋_GBK"/>
          <w:color w:val="auto"/>
          <w:sz w:val="32"/>
          <w:highlight w:val="none"/>
        </w:rPr>
        <w:t>非江门市户籍（含港澳台）在江门市工作、学习、居住的运动员</w:t>
      </w:r>
      <w:r>
        <w:rPr>
          <w:rFonts w:hint="default" w:ascii="方正仿宋_GBK" w:hAnsi="方正仿宋_GBK" w:eastAsia="方正仿宋_GBK" w:cs="方正仿宋_GBK"/>
          <w:color w:val="auto"/>
          <w:sz w:val="32"/>
          <w:highlight w:val="none"/>
        </w:rPr>
        <w:t>，</w:t>
      </w:r>
      <w:r>
        <w:rPr>
          <w:rFonts w:hint="eastAsia" w:ascii="方正仿宋_GBK" w:hAnsi="方正仿宋_GBK" w:eastAsia="方正仿宋_GBK" w:cs="方正仿宋_GBK"/>
          <w:color w:val="auto"/>
          <w:sz w:val="32"/>
          <w:highlight w:val="none"/>
        </w:rPr>
        <w:t>须持有</w:t>
      </w:r>
      <w:r>
        <w:rPr>
          <w:rFonts w:hint="default" w:ascii="方正仿宋_GBK" w:hAnsi="方正仿宋_GBK" w:eastAsia="方正仿宋_GBK" w:cs="方正仿宋_GBK"/>
          <w:color w:val="auto"/>
          <w:sz w:val="32"/>
          <w:highlight w:val="none"/>
        </w:rPr>
        <w:t>本市</w:t>
      </w:r>
      <w:r>
        <w:rPr>
          <w:rFonts w:hint="eastAsia" w:ascii="方正仿宋_GBK" w:hAnsi="方正仿宋_GBK" w:eastAsia="方正仿宋_GBK" w:cs="方正仿宋_GBK"/>
          <w:color w:val="auto"/>
          <w:sz w:val="32"/>
          <w:highlight w:val="none"/>
        </w:rPr>
        <w:t>公安机关签发的居住证（须于2022年12月31日前签发）和第二代居民身份证（</w:t>
      </w:r>
      <w:r>
        <w:rPr>
          <w:rFonts w:hint="eastAsia" w:ascii="方正仿宋_GBK" w:hAnsi="方正仿宋_GBK" w:eastAsia="方正仿宋_GBK" w:cs="方正仿宋_GBK"/>
          <w:color w:val="auto"/>
          <w:sz w:val="32"/>
          <w:highlight w:val="none"/>
          <w:lang w:eastAsia="zh-CN"/>
        </w:rPr>
        <w:t>港澳台居住证</w:t>
      </w:r>
      <w:r>
        <w:rPr>
          <w:rFonts w:hint="eastAsia" w:ascii="方正仿宋_GBK" w:hAnsi="方正仿宋_GBK" w:eastAsia="方正仿宋_GBK" w:cs="方正仿宋_GBK"/>
          <w:color w:val="auto"/>
          <w:sz w:val="32"/>
          <w:highlight w:val="none"/>
        </w:rPr>
        <w:t>）；学生须持有公安机关签发的第二代身份证（港澳台</w:t>
      </w:r>
      <w:r>
        <w:rPr>
          <w:rFonts w:hint="eastAsia" w:ascii="方正仿宋_GBK" w:hAnsi="方正仿宋_GBK" w:eastAsia="方正仿宋_GBK" w:cs="方正仿宋_GBK"/>
          <w:color w:val="auto"/>
          <w:sz w:val="32"/>
          <w:highlight w:val="none"/>
          <w:lang w:eastAsia="zh-CN"/>
        </w:rPr>
        <w:t>居住</w:t>
      </w:r>
      <w:r>
        <w:rPr>
          <w:rFonts w:hint="eastAsia" w:ascii="方正仿宋_GBK" w:hAnsi="方正仿宋_GBK" w:eastAsia="方正仿宋_GBK" w:cs="方正仿宋_GBK"/>
          <w:color w:val="auto"/>
          <w:sz w:val="32"/>
          <w:highlight w:val="none"/>
        </w:rPr>
        <w:t>证）和加盖</w:t>
      </w:r>
      <w:r>
        <w:rPr>
          <w:rFonts w:hint="default" w:ascii="方正仿宋_GBK" w:hAnsi="方正仿宋_GBK" w:eastAsia="方正仿宋_GBK" w:cs="方正仿宋_GBK"/>
          <w:color w:val="auto"/>
          <w:sz w:val="32"/>
          <w:highlight w:val="none"/>
        </w:rPr>
        <w:t>就读</w:t>
      </w:r>
      <w:r>
        <w:rPr>
          <w:rFonts w:hint="eastAsia" w:ascii="方正仿宋_GBK" w:hAnsi="方正仿宋_GBK" w:eastAsia="方正仿宋_GBK" w:cs="方正仿宋_GBK"/>
          <w:color w:val="auto"/>
          <w:sz w:val="32"/>
          <w:highlight w:val="none"/>
        </w:rPr>
        <w:t>学校</w:t>
      </w:r>
      <w:r>
        <w:rPr>
          <w:rFonts w:hint="eastAsia" w:ascii="方正仿宋_GBK" w:hAnsi="方正仿宋_GBK" w:eastAsia="方正仿宋_GBK" w:cs="方正仿宋_GBK"/>
          <w:color w:val="auto"/>
          <w:sz w:val="32"/>
          <w:szCs w:val="32"/>
          <w:highlight w:val="none"/>
        </w:rPr>
        <w:t>公章</w:t>
      </w:r>
      <w:r>
        <w:rPr>
          <w:rFonts w:hint="eastAsia" w:ascii="方正仿宋_GBK" w:hAnsi="方正仿宋_GBK" w:eastAsia="方正仿宋_GBK" w:cs="方正仿宋_GBK"/>
          <w:color w:val="auto"/>
          <w:sz w:val="32"/>
          <w:highlight w:val="none"/>
        </w:rPr>
        <w:t>《学生基本信息表》方可参加比赛。</w:t>
      </w:r>
      <w:r>
        <w:rPr>
          <w:rFonts w:hint="default" w:ascii="方正仿宋_GBK" w:hAnsi="方正仿宋_GBK" w:eastAsia="方正仿宋_GBK" w:cs="方正仿宋_GBK"/>
          <w:color w:val="auto"/>
          <w:sz w:val="32"/>
          <w:highlight w:val="none"/>
        </w:rPr>
        <w:t xml:space="preserve"> </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（三）参赛运动员必须持有县级以上（含县级）医务部门检查身体健康证明和购买比赛期间（含交通往返途中）的“人身意外伤害保险”，并在报到时向大会交验保险原始凭证，如未办理者，不予参赛；</w:t>
      </w:r>
    </w:p>
    <w:p>
      <w:pPr>
        <w:spacing w:line="360" w:lineRule="auto"/>
        <w:ind w:firstLine="640" w:firstLineChars="200"/>
        <w:rPr>
          <w:rFonts w:eastAsia="仿宋"/>
        </w:rPr>
      </w:pPr>
      <w:r>
        <w:rPr>
          <w:rFonts w:hint="eastAsia" w:ascii="仿宋" w:hAnsi="仿宋" w:eastAsia="仿宋" w:cs="仿宋"/>
          <w:sz w:val="32"/>
          <w:szCs w:val="32"/>
        </w:rPr>
        <w:t>（</w:t>
      </w:r>
      <w:r>
        <w:rPr>
          <w:rFonts w:hint="default" w:ascii="仿宋" w:hAnsi="仿宋" w:eastAsia="仿宋" w:cs="仿宋"/>
          <w:sz w:val="32"/>
          <w:szCs w:val="32"/>
        </w:rPr>
        <w:t>四</w:t>
      </w:r>
      <w:r>
        <w:rPr>
          <w:rFonts w:hint="eastAsia" w:ascii="仿宋" w:hAnsi="仿宋" w:eastAsia="仿宋" w:cs="仿宋"/>
          <w:sz w:val="32"/>
          <w:szCs w:val="32"/>
        </w:rPr>
        <w:t>）参赛单位须签署《自愿参赛责任书》（附后），由领队或教练员签名并加盖公章，在报名时与报名表一并报送；</w:t>
      </w:r>
    </w:p>
    <w:p>
      <w:pPr>
        <w:spacing w:line="360" w:lineRule="auto"/>
        <w:ind w:left="567"/>
        <w:rPr>
          <w:b/>
          <w:sz w:val="32"/>
          <w:szCs w:val="32"/>
        </w:rPr>
      </w:pPr>
      <w:r>
        <w:rPr>
          <w:rFonts w:hint="eastAsia" w:ascii="黑体" w:hAnsi="黑体" w:eastAsia="黑体" w:cs="黑体"/>
          <w:bCs/>
          <w:sz w:val="32"/>
          <w:szCs w:val="32"/>
        </w:rPr>
        <w:t>五、参</w:t>
      </w:r>
      <w:r>
        <w:rPr>
          <w:rFonts w:hint="default" w:ascii="黑体" w:hAnsi="黑体" w:eastAsia="黑体" w:cs="黑体"/>
          <w:bCs/>
          <w:sz w:val="32"/>
          <w:szCs w:val="32"/>
        </w:rPr>
        <w:t>赛</w:t>
      </w:r>
      <w:r>
        <w:rPr>
          <w:rFonts w:hint="eastAsia" w:ascii="黑体" w:hAnsi="黑体" w:eastAsia="黑体" w:cs="黑体"/>
          <w:bCs/>
          <w:sz w:val="32"/>
          <w:szCs w:val="32"/>
        </w:rPr>
        <w:t>办法</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（一）</w:t>
      </w:r>
      <w:r>
        <w:rPr>
          <w:rFonts w:hint="eastAsia" w:ascii="仿宋" w:hAnsi="仿宋" w:eastAsia="仿宋" w:cs="仿宋"/>
          <w:sz w:val="32"/>
          <w:szCs w:val="32"/>
          <w:lang w:eastAsia="zh-CN"/>
        </w:rPr>
        <w:t>以各县（市、区）为参赛单位，由各县（市、区</w:t>
      </w:r>
      <w:r>
        <w:rPr>
          <w:rFonts w:hint="default" w:ascii="仿宋" w:hAnsi="仿宋" w:eastAsia="仿宋" w:cs="仿宋"/>
          <w:sz w:val="32"/>
          <w:szCs w:val="32"/>
          <w:lang w:eastAsia="zh-CN"/>
        </w:rPr>
        <w:t>）文化广电旅游体育局</w:t>
      </w:r>
      <w:r>
        <w:rPr>
          <w:rFonts w:hint="eastAsia" w:ascii="仿宋" w:hAnsi="仿宋" w:eastAsia="仿宋" w:cs="仿宋"/>
          <w:sz w:val="32"/>
          <w:szCs w:val="32"/>
          <w:lang w:eastAsia="zh-CN"/>
        </w:rPr>
        <w:t>统一组织参赛。</w:t>
      </w:r>
    </w:p>
    <w:p>
      <w:pPr>
        <w:spacing w:line="360" w:lineRule="auto"/>
        <w:ind w:firstLine="640" w:firstLineChars="200"/>
        <w:rPr>
          <w:rFonts w:ascii="仿宋" w:hAnsi="仿宋" w:eastAsia="仿宋" w:cs="仿宋"/>
          <w:sz w:val="32"/>
          <w:szCs w:val="32"/>
        </w:rPr>
      </w:pPr>
      <w:r>
        <w:rPr>
          <w:rFonts w:hint="default" w:ascii="仿宋" w:hAnsi="仿宋" w:eastAsia="仿宋" w:cs="仿宋"/>
          <w:sz w:val="32"/>
          <w:szCs w:val="32"/>
        </w:rPr>
        <w:t>（二）</w:t>
      </w:r>
      <w:r>
        <w:rPr>
          <w:rFonts w:hint="eastAsia" w:ascii="仿宋" w:hAnsi="仿宋" w:eastAsia="仿宋" w:cs="仿宋"/>
          <w:sz w:val="32"/>
          <w:szCs w:val="32"/>
        </w:rPr>
        <w:t>各参赛单位可报领队1人，教练2人，男、女</w:t>
      </w:r>
      <w:r>
        <w:rPr>
          <w:rFonts w:hint="default" w:ascii="仿宋" w:hAnsi="仿宋" w:eastAsia="仿宋" w:cs="仿宋"/>
          <w:sz w:val="32"/>
          <w:szCs w:val="32"/>
        </w:rPr>
        <w:t>单打项目</w:t>
      </w:r>
      <w:r>
        <w:rPr>
          <w:rFonts w:hint="eastAsia" w:ascii="仿宋" w:hAnsi="仿宋" w:eastAsia="仿宋" w:cs="仿宋"/>
          <w:sz w:val="32"/>
          <w:szCs w:val="32"/>
        </w:rPr>
        <w:t>运动员各年龄组最多可报2人。</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w:t>
      </w:r>
      <w:r>
        <w:rPr>
          <w:rFonts w:hint="default" w:ascii="仿宋" w:hAnsi="仿宋" w:eastAsia="仿宋" w:cs="仿宋"/>
          <w:sz w:val="32"/>
          <w:szCs w:val="32"/>
        </w:rPr>
        <w:t>三</w:t>
      </w:r>
      <w:r>
        <w:rPr>
          <w:rFonts w:hint="eastAsia" w:ascii="仿宋" w:hAnsi="仿宋" w:eastAsia="仿宋" w:cs="仿宋"/>
          <w:sz w:val="32"/>
          <w:szCs w:val="32"/>
        </w:rPr>
        <w:t>）A组运动员参赛年龄为</w:t>
      </w:r>
      <w:bookmarkStart w:id="4" w:name="_Hlk32919866"/>
      <w:r>
        <w:rPr>
          <w:rFonts w:hint="eastAsia" w:ascii="仿宋" w:hAnsi="仿宋" w:eastAsia="仿宋" w:cs="仿宋"/>
          <w:sz w:val="32"/>
          <w:szCs w:val="32"/>
        </w:rPr>
        <w:t>：</w:t>
      </w:r>
      <w:r>
        <w:rPr>
          <w:rFonts w:hint="default" w:ascii="仿宋" w:hAnsi="仿宋" w:eastAsia="仿宋" w:cs="仿宋"/>
          <w:sz w:val="32"/>
          <w:szCs w:val="32"/>
        </w:rPr>
        <w:t>18</w:t>
      </w:r>
      <w:r>
        <w:rPr>
          <w:rFonts w:hint="eastAsia" w:ascii="仿宋" w:hAnsi="仿宋" w:eastAsia="仿宋" w:cs="仿宋"/>
          <w:snapToGrid w:val="0"/>
          <w:spacing w:val="-6"/>
          <w:kern w:val="0"/>
          <w:sz w:val="32"/>
          <w:szCs w:val="32"/>
        </w:rPr>
        <w:t>-39岁</w:t>
      </w:r>
      <w:r>
        <w:rPr>
          <w:rFonts w:hint="eastAsia" w:ascii="仿宋" w:hAnsi="仿宋" w:eastAsia="仿宋" w:cs="仿宋"/>
          <w:sz w:val="32"/>
          <w:szCs w:val="32"/>
        </w:rPr>
        <w:t>（</w:t>
      </w:r>
      <w:r>
        <w:rPr>
          <w:rFonts w:hint="eastAsia" w:ascii="仿宋" w:hAnsi="仿宋" w:eastAsia="仿宋" w:cs="仿宋"/>
          <w:snapToGrid w:val="0"/>
          <w:spacing w:val="-6"/>
          <w:kern w:val="0"/>
          <w:sz w:val="32"/>
          <w:szCs w:val="32"/>
        </w:rPr>
        <w:t>198</w:t>
      </w:r>
      <w:r>
        <w:rPr>
          <w:rFonts w:hint="default" w:ascii="仿宋" w:hAnsi="仿宋" w:eastAsia="仿宋" w:cs="仿宋"/>
          <w:snapToGrid w:val="0"/>
          <w:spacing w:val="-6"/>
          <w:kern w:val="0"/>
          <w:sz w:val="32"/>
          <w:szCs w:val="32"/>
        </w:rPr>
        <w:t>4</w:t>
      </w:r>
      <w:r>
        <w:rPr>
          <w:rFonts w:hint="eastAsia" w:ascii="仿宋" w:hAnsi="仿宋" w:eastAsia="仿宋" w:cs="仿宋"/>
          <w:snapToGrid w:val="0"/>
          <w:spacing w:val="-6"/>
          <w:kern w:val="0"/>
          <w:sz w:val="32"/>
          <w:szCs w:val="32"/>
        </w:rPr>
        <w:t>年至</w:t>
      </w:r>
      <w:r>
        <w:rPr>
          <w:rFonts w:hint="default" w:ascii="仿宋" w:hAnsi="仿宋" w:eastAsia="仿宋" w:cs="仿宋"/>
          <w:snapToGrid w:val="0"/>
          <w:spacing w:val="-6"/>
          <w:kern w:val="0"/>
          <w:sz w:val="32"/>
          <w:szCs w:val="32"/>
        </w:rPr>
        <w:t>2005</w:t>
      </w:r>
      <w:r>
        <w:rPr>
          <w:rFonts w:hint="eastAsia" w:ascii="仿宋" w:hAnsi="仿宋" w:eastAsia="仿宋" w:cs="仿宋"/>
          <w:snapToGrid w:val="0"/>
          <w:spacing w:val="-6"/>
          <w:kern w:val="0"/>
          <w:sz w:val="32"/>
          <w:szCs w:val="32"/>
        </w:rPr>
        <w:t>年</w:t>
      </w:r>
      <w:r>
        <w:rPr>
          <w:rFonts w:hint="eastAsia" w:ascii="仿宋" w:hAnsi="仿宋" w:eastAsia="仿宋" w:cs="仿宋"/>
          <w:sz w:val="32"/>
          <w:szCs w:val="32"/>
        </w:rPr>
        <w:t>）</w:t>
      </w:r>
      <w:bookmarkEnd w:id="4"/>
      <w:r>
        <w:rPr>
          <w:rFonts w:hint="eastAsia" w:ascii="仿宋" w:hAnsi="仿宋" w:eastAsia="仿宋" w:cs="仿宋"/>
          <w:sz w:val="32"/>
          <w:szCs w:val="32"/>
        </w:rPr>
        <w:t>；B组运动员参赛年龄为：</w:t>
      </w:r>
      <w:r>
        <w:rPr>
          <w:rFonts w:hint="eastAsia" w:ascii="仿宋" w:hAnsi="仿宋" w:eastAsia="仿宋" w:cs="仿宋"/>
          <w:snapToGrid w:val="0"/>
          <w:spacing w:val="-6"/>
          <w:kern w:val="0"/>
          <w:sz w:val="32"/>
          <w:szCs w:val="32"/>
        </w:rPr>
        <w:t>40-49岁</w:t>
      </w:r>
      <w:r>
        <w:rPr>
          <w:rFonts w:hint="eastAsia" w:ascii="仿宋" w:hAnsi="仿宋" w:eastAsia="仿宋" w:cs="仿宋"/>
          <w:sz w:val="32"/>
          <w:szCs w:val="32"/>
        </w:rPr>
        <w:t>（</w:t>
      </w:r>
      <w:r>
        <w:rPr>
          <w:rFonts w:hint="eastAsia" w:ascii="仿宋" w:hAnsi="仿宋" w:eastAsia="仿宋" w:cs="仿宋"/>
          <w:snapToGrid w:val="0"/>
          <w:spacing w:val="-6"/>
          <w:kern w:val="0"/>
          <w:sz w:val="32"/>
          <w:szCs w:val="32"/>
        </w:rPr>
        <w:t>197</w:t>
      </w:r>
      <w:r>
        <w:rPr>
          <w:rFonts w:hint="default" w:ascii="仿宋" w:hAnsi="仿宋" w:eastAsia="仿宋" w:cs="仿宋"/>
          <w:snapToGrid w:val="0"/>
          <w:spacing w:val="-6"/>
          <w:kern w:val="0"/>
          <w:sz w:val="32"/>
          <w:szCs w:val="32"/>
        </w:rPr>
        <w:t>4</w:t>
      </w:r>
      <w:r>
        <w:rPr>
          <w:rFonts w:hint="eastAsia" w:ascii="仿宋" w:hAnsi="仿宋" w:eastAsia="仿宋" w:cs="仿宋"/>
          <w:snapToGrid w:val="0"/>
          <w:spacing w:val="-6"/>
          <w:kern w:val="0"/>
          <w:sz w:val="32"/>
          <w:szCs w:val="32"/>
        </w:rPr>
        <w:t>年至198</w:t>
      </w:r>
      <w:r>
        <w:rPr>
          <w:rFonts w:hint="default" w:ascii="仿宋" w:hAnsi="仿宋" w:eastAsia="仿宋" w:cs="仿宋"/>
          <w:snapToGrid w:val="0"/>
          <w:spacing w:val="-6"/>
          <w:kern w:val="0"/>
          <w:sz w:val="32"/>
          <w:szCs w:val="32"/>
        </w:rPr>
        <w:t>3</w:t>
      </w:r>
      <w:r>
        <w:rPr>
          <w:rFonts w:hint="eastAsia" w:ascii="仿宋" w:hAnsi="仿宋" w:eastAsia="仿宋" w:cs="仿宋"/>
          <w:snapToGrid w:val="0"/>
          <w:spacing w:val="-6"/>
          <w:kern w:val="0"/>
          <w:sz w:val="32"/>
          <w:szCs w:val="32"/>
        </w:rPr>
        <w:t>年</w:t>
      </w:r>
      <w:r>
        <w:rPr>
          <w:rFonts w:hint="eastAsia" w:ascii="仿宋" w:hAnsi="仿宋" w:eastAsia="仿宋" w:cs="仿宋"/>
          <w:sz w:val="32"/>
          <w:szCs w:val="32"/>
        </w:rPr>
        <w:t>）；</w:t>
      </w:r>
    </w:p>
    <w:p>
      <w:pPr>
        <w:spacing w:line="360" w:lineRule="auto"/>
        <w:rPr>
          <w:rFonts w:ascii="仿宋" w:hAnsi="仿宋" w:eastAsia="仿宋" w:cs="仿宋"/>
          <w:sz w:val="32"/>
          <w:szCs w:val="32"/>
        </w:rPr>
      </w:pPr>
      <w:r>
        <w:rPr>
          <w:rFonts w:hint="eastAsia" w:ascii="仿宋" w:hAnsi="仿宋" w:eastAsia="仿宋" w:cs="仿宋"/>
          <w:sz w:val="32"/>
          <w:szCs w:val="32"/>
        </w:rPr>
        <w:t>C组运动员参赛年龄为：</w:t>
      </w:r>
      <w:r>
        <w:rPr>
          <w:rFonts w:hint="eastAsia" w:ascii="仿宋" w:hAnsi="仿宋" w:eastAsia="仿宋" w:cs="仿宋"/>
          <w:snapToGrid w:val="0"/>
          <w:spacing w:val="-6"/>
          <w:kern w:val="0"/>
          <w:sz w:val="32"/>
          <w:szCs w:val="32"/>
        </w:rPr>
        <w:t>50-</w:t>
      </w:r>
      <w:r>
        <w:rPr>
          <w:rFonts w:hint="default" w:ascii="仿宋" w:hAnsi="仿宋" w:eastAsia="仿宋" w:cs="仿宋"/>
          <w:snapToGrid w:val="0"/>
          <w:spacing w:val="-6"/>
          <w:kern w:val="0"/>
          <w:sz w:val="32"/>
          <w:szCs w:val="32"/>
        </w:rPr>
        <w:t>60</w:t>
      </w:r>
      <w:r>
        <w:rPr>
          <w:rFonts w:hint="eastAsia" w:ascii="仿宋" w:hAnsi="仿宋" w:eastAsia="仿宋" w:cs="仿宋"/>
          <w:snapToGrid w:val="0"/>
          <w:spacing w:val="-6"/>
          <w:kern w:val="0"/>
          <w:sz w:val="32"/>
          <w:szCs w:val="32"/>
        </w:rPr>
        <w:t>岁</w:t>
      </w:r>
      <w:r>
        <w:rPr>
          <w:rFonts w:hint="eastAsia" w:ascii="仿宋" w:hAnsi="仿宋" w:eastAsia="仿宋" w:cs="仿宋"/>
          <w:sz w:val="32"/>
          <w:szCs w:val="32"/>
        </w:rPr>
        <w:t>（</w:t>
      </w:r>
      <w:r>
        <w:rPr>
          <w:rFonts w:hint="eastAsia" w:ascii="仿宋" w:hAnsi="仿宋" w:eastAsia="仿宋" w:cs="仿宋"/>
          <w:snapToGrid w:val="0"/>
          <w:spacing w:val="-6"/>
          <w:kern w:val="0"/>
          <w:sz w:val="32"/>
          <w:szCs w:val="32"/>
        </w:rPr>
        <w:t>196</w:t>
      </w:r>
      <w:r>
        <w:rPr>
          <w:rFonts w:hint="default" w:ascii="仿宋" w:hAnsi="仿宋" w:eastAsia="仿宋" w:cs="仿宋"/>
          <w:snapToGrid w:val="0"/>
          <w:spacing w:val="-6"/>
          <w:kern w:val="0"/>
          <w:sz w:val="32"/>
          <w:szCs w:val="32"/>
        </w:rPr>
        <w:t>3</w:t>
      </w:r>
      <w:r>
        <w:rPr>
          <w:rFonts w:hint="eastAsia" w:ascii="仿宋" w:hAnsi="仿宋" w:eastAsia="仿宋" w:cs="仿宋"/>
          <w:snapToGrid w:val="0"/>
          <w:spacing w:val="-6"/>
          <w:kern w:val="0"/>
          <w:sz w:val="32"/>
          <w:szCs w:val="32"/>
        </w:rPr>
        <w:t>年至197</w:t>
      </w:r>
      <w:r>
        <w:rPr>
          <w:rFonts w:hint="default" w:ascii="仿宋" w:hAnsi="仿宋" w:eastAsia="仿宋" w:cs="仿宋"/>
          <w:snapToGrid w:val="0"/>
          <w:spacing w:val="-6"/>
          <w:kern w:val="0"/>
          <w:sz w:val="32"/>
          <w:szCs w:val="32"/>
        </w:rPr>
        <w:t>3</w:t>
      </w:r>
      <w:r>
        <w:rPr>
          <w:rFonts w:hint="eastAsia" w:ascii="仿宋" w:hAnsi="仿宋" w:eastAsia="仿宋" w:cs="仿宋"/>
          <w:snapToGrid w:val="0"/>
          <w:spacing w:val="-6"/>
          <w:kern w:val="0"/>
          <w:sz w:val="32"/>
          <w:szCs w:val="32"/>
        </w:rPr>
        <w:t>年</w:t>
      </w:r>
      <w:r>
        <w:rPr>
          <w:rFonts w:hint="eastAsia" w:ascii="仿宋" w:hAnsi="仿宋" w:eastAsia="仿宋" w:cs="仿宋"/>
          <w:sz w:val="32"/>
          <w:szCs w:val="32"/>
        </w:rPr>
        <w:t>）。</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w:t>
      </w:r>
      <w:r>
        <w:rPr>
          <w:rFonts w:hint="default" w:ascii="仿宋" w:hAnsi="仿宋" w:eastAsia="仿宋" w:cs="仿宋"/>
          <w:sz w:val="32"/>
          <w:szCs w:val="32"/>
        </w:rPr>
        <w:t>四</w:t>
      </w:r>
      <w:r>
        <w:rPr>
          <w:rFonts w:hint="eastAsia" w:ascii="仿宋" w:hAnsi="仿宋" w:eastAsia="仿宋" w:cs="仿宋"/>
          <w:sz w:val="32"/>
          <w:szCs w:val="32"/>
        </w:rPr>
        <w:t>）每名运动员只能代表一个单位参加比赛。</w:t>
      </w:r>
    </w:p>
    <w:p>
      <w:pPr>
        <w:spacing w:line="360" w:lineRule="auto"/>
        <w:ind w:left="567"/>
        <w:rPr>
          <w:rFonts w:ascii="黑体" w:hAnsi="黑体" w:eastAsia="黑体" w:cs="黑体"/>
          <w:bCs/>
          <w:sz w:val="32"/>
          <w:szCs w:val="32"/>
        </w:rPr>
      </w:pPr>
      <w:r>
        <w:rPr>
          <w:rFonts w:hint="eastAsia" w:ascii="黑体" w:hAnsi="黑体" w:eastAsia="黑体" w:cs="黑体"/>
          <w:bCs/>
          <w:sz w:val="32"/>
          <w:szCs w:val="32"/>
        </w:rPr>
        <w:t>六、竞赛办法</w:t>
      </w:r>
    </w:p>
    <w:p>
      <w:pPr>
        <w:ind w:firstLine="640" w:firstLineChars="200"/>
        <w:rPr>
          <w:rFonts w:ascii="仿宋" w:hAnsi="仿宋" w:eastAsia="仿宋"/>
          <w:sz w:val="32"/>
          <w:szCs w:val="32"/>
        </w:rPr>
      </w:pPr>
      <w:r>
        <w:rPr>
          <w:rFonts w:hint="default" w:ascii="仿宋" w:hAnsi="仿宋" w:eastAsia="仿宋"/>
          <w:sz w:val="32"/>
          <w:szCs w:val="32"/>
        </w:rPr>
        <w:t>1、</w:t>
      </w:r>
      <w:r>
        <w:rPr>
          <w:rFonts w:ascii="仿宋" w:hAnsi="仿宋" w:eastAsia="仿宋"/>
          <w:sz w:val="32"/>
          <w:szCs w:val="32"/>
        </w:rPr>
        <w:t>单打比赛第一阶段采用分组单循环积分制，小组前四名进入第二阶段采用交叉淘汰赛，全部比赛执行</w:t>
      </w:r>
      <w:r>
        <w:rPr>
          <w:rFonts w:hint="eastAsia" w:ascii="仿宋" w:hAnsi="仿宋" w:eastAsia="仿宋"/>
          <w:sz w:val="32"/>
          <w:szCs w:val="32"/>
        </w:rPr>
        <w:t>三局两胜制，每局1</w:t>
      </w:r>
      <w:r>
        <w:rPr>
          <w:rFonts w:ascii="仿宋" w:hAnsi="仿宋" w:eastAsia="仿宋"/>
          <w:sz w:val="32"/>
          <w:szCs w:val="32"/>
        </w:rPr>
        <w:t>1</w:t>
      </w:r>
      <w:r>
        <w:rPr>
          <w:rFonts w:hint="eastAsia" w:ascii="仿宋" w:hAnsi="仿宋" w:eastAsia="仿宋"/>
          <w:sz w:val="32"/>
          <w:szCs w:val="32"/>
        </w:rPr>
        <w:t>分，决出前</w:t>
      </w:r>
      <w:r>
        <w:rPr>
          <w:rFonts w:hint="default" w:ascii="仿宋" w:hAnsi="仿宋" w:eastAsia="仿宋"/>
          <w:sz w:val="32"/>
          <w:szCs w:val="32"/>
        </w:rPr>
        <w:t>7</w:t>
      </w:r>
      <w:r>
        <w:rPr>
          <w:rFonts w:hint="eastAsia" w:ascii="仿宋" w:hAnsi="仿宋" w:eastAsia="仿宋"/>
          <w:sz w:val="32"/>
          <w:szCs w:val="32"/>
        </w:rPr>
        <w:t>名</w:t>
      </w:r>
      <w:r>
        <w:rPr>
          <w:rFonts w:ascii="仿宋" w:hAnsi="仿宋" w:eastAsia="仿宋"/>
          <w:sz w:val="32"/>
          <w:szCs w:val="32"/>
        </w:rPr>
        <w:t>。</w:t>
      </w:r>
    </w:p>
    <w:p>
      <w:pPr>
        <w:ind w:firstLine="640" w:firstLineChars="200"/>
        <w:rPr>
          <w:rFonts w:ascii="仿宋" w:hAnsi="仿宋" w:eastAsia="仿宋" w:cs="仿宋"/>
          <w:bCs/>
          <w:caps/>
          <w:sz w:val="32"/>
          <w:szCs w:val="32"/>
        </w:rPr>
      </w:pPr>
      <w:r>
        <w:rPr>
          <w:rFonts w:ascii="仿宋" w:hAnsi="仿宋" w:eastAsia="仿宋"/>
          <w:sz w:val="32"/>
          <w:szCs w:val="32"/>
        </w:rPr>
        <w:t>（三）</w:t>
      </w:r>
      <w:r>
        <w:rPr>
          <w:rFonts w:hint="eastAsia" w:ascii="仿宋" w:hAnsi="仿宋" w:eastAsia="仿宋"/>
          <w:sz w:val="32"/>
          <w:szCs w:val="32"/>
        </w:rPr>
        <w:t>比赛</w:t>
      </w:r>
      <w:r>
        <w:rPr>
          <w:rFonts w:ascii="仿宋" w:hAnsi="仿宋" w:eastAsia="仿宋"/>
          <w:sz w:val="32"/>
          <w:szCs w:val="32"/>
        </w:rPr>
        <w:t>采用中国乒乓球协会的《乒乓球竞赛规则</w:t>
      </w:r>
      <w:r>
        <w:rPr>
          <w:rFonts w:hint="eastAsia" w:ascii="仿宋" w:hAnsi="仿宋" w:eastAsia="仿宋"/>
          <w:sz w:val="32"/>
          <w:szCs w:val="32"/>
        </w:rPr>
        <w:t>（2016）</w:t>
      </w:r>
      <w:r>
        <w:rPr>
          <w:rFonts w:ascii="仿宋" w:hAnsi="仿宋" w:eastAsia="仿宋"/>
          <w:sz w:val="32"/>
          <w:szCs w:val="32"/>
        </w:rPr>
        <w:t>》。</w:t>
      </w:r>
      <w:bookmarkStart w:id="5" w:name="_Hlk49170058"/>
    </w:p>
    <w:p>
      <w:pPr>
        <w:ind w:firstLine="640" w:firstLineChars="200"/>
        <w:rPr>
          <w:rFonts w:ascii="仿宋" w:hAnsi="仿宋" w:eastAsia="仿宋"/>
          <w:sz w:val="32"/>
          <w:szCs w:val="32"/>
        </w:rPr>
      </w:pPr>
      <w:r>
        <w:rPr>
          <w:rFonts w:hint="eastAsia" w:ascii="仿宋" w:hAnsi="仿宋" w:eastAsia="仿宋"/>
          <w:sz w:val="32"/>
          <w:szCs w:val="32"/>
        </w:rPr>
        <w:t>（四）球拍检测要求：</w:t>
      </w:r>
    </w:p>
    <w:p>
      <w:pPr>
        <w:ind w:firstLine="640" w:firstLineChars="200"/>
        <w:rPr>
          <w:rFonts w:ascii="仿宋" w:hAnsi="仿宋" w:eastAsia="仿宋" w:cs="仿宋"/>
          <w:sz w:val="32"/>
          <w:szCs w:val="32"/>
        </w:rPr>
      </w:pPr>
      <w:r>
        <w:rPr>
          <w:rFonts w:hint="eastAsia" w:ascii="仿宋" w:hAnsi="仿宋" w:eastAsia="仿宋" w:cs="仿宋"/>
          <w:sz w:val="32"/>
          <w:szCs w:val="32"/>
        </w:rPr>
        <w:t>1.本次比赛规定使用无机胶水（单面套胶的厚度不能超4mm），大会将抽检球拍，禁止使用不合格的球拍参赛。</w:t>
      </w:r>
    </w:p>
    <w:bookmarkEnd w:id="5"/>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2.球拍的覆盖物不得经过任何的物理和化学处理，并且有国际乒联的注册和标识，裁判长对球拍是否合乎标准有最终决定权。</w:t>
      </w:r>
    </w:p>
    <w:p>
      <w:pPr>
        <w:tabs>
          <w:tab w:val="left" w:pos="7665"/>
        </w:tabs>
        <w:spacing w:line="360" w:lineRule="auto"/>
        <w:ind w:left="420" w:firstLine="320" w:firstLineChars="100"/>
        <w:rPr>
          <w:rFonts w:ascii="黑体" w:hAnsi="黑体" w:eastAsia="黑体" w:cs="黑体"/>
          <w:bCs/>
          <w:sz w:val="32"/>
          <w:szCs w:val="32"/>
        </w:rPr>
      </w:pPr>
      <w:r>
        <w:rPr>
          <w:rFonts w:hint="eastAsia" w:ascii="黑体" w:hAnsi="黑体" w:eastAsia="黑体" w:cs="黑体"/>
          <w:bCs/>
          <w:sz w:val="32"/>
          <w:szCs w:val="32"/>
        </w:rPr>
        <w:t>七、录取名次和奖励</w:t>
      </w:r>
    </w:p>
    <w:p>
      <w:pPr>
        <w:spacing w:line="560" w:lineRule="exact"/>
        <w:ind w:firstLine="600" w:firstLineChars="200"/>
        <w:rPr>
          <w:rFonts w:ascii="仿宋" w:hAnsi="仿宋" w:eastAsia="仿宋" w:cs="仿宋"/>
          <w:sz w:val="32"/>
          <w:szCs w:val="32"/>
        </w:rPr>
      </w:pPr>
      <w:r>
        <w:rPr>
          <w:rFonts w:hint="eastAsia" w:ascii="仿宋" w:hAnsi="仿宋" w:eastAsia="仿宋" w:cs="仿宋"/>
          <w:sz w:val="30"/>
          <w:szCs w:val="30"/>
        </w:rPr>
        <w:t>各小项以“等奖”的方式奖励，</w:t>
      </w:r>
      <w:r>
        <w:rPr>
          <w:rFonts w:hint="eastAsia" w:ascii="仿宋" w:hAnsi="仿宋" w:eastAsia="仿宋" w:cs="仿宋"/>
          <w:sz w:val="32"/>
          <w:szCs w:val="32"/>
        </w:rPr>
        <w:t>设一等奖1名、二等奖</w:t>
      </w:r>
      <w:r>
        <w:rPr>
          <w:rFonts w:hint="default" w:ascii="仿宋" w:hAnsi="仿宋" w:eastAsia="仿宋" w:cs="仿宋"/>
          <w:sz w:val="32"/>
          <w:szCs w:val="32"/>
        </w:rPr>
        <w:t>2</w:t>
      </w:r>
      <w:r>
        <w:rPr>
          <w:rFonts w:hint="eastAsia" w:ascii="仿宋" w:hAnsi="仿宋" w:eastAsia="仿宋" w:cs="仿宋"/>
          <w:sz w:val="32"/>
          <w:szCs w:val="32"/>
        </w:rPr>
        <w:t>名、三等奖4名，颁发证书。</w:t>
      </w:r>
    </w:p>
    <w:p>
      <w:pPr>
        <w:tabs>
          <w:tab w:val="left" w:pos="7665"/>
        </w:tabs>
        <w:spacing w:line="360" w:lineRule="auto"/>
        <w:ind w:left="420" w:firstLine="320" w:firstLineChars="100"/>
        <w:rPr>
          <w:rFonts w:ascii="黑体" w:hAnsi="黑体" w:eastAsia="黑体" w:cs="黑体"/>
          <w:bCs/>
          <w:sz w:val="32"/>
          <w:szCs w:val="32"/>
        </w:rPr>
      </w:pPr>
      <w:r>
        <w:rPr>
          <w:rFonts w:hint="eastAsia" w:ascii="黑体" w:hAnsi="黑体" w:eastAsia="黑体" w:cs="黑体"/>
          <w:bCs/>
          <w:sz w:val="32"/>
          <w:szCs w:val="32"/>
        </w:rPr>
        <w:t>八、体育道德风尚奖</w:t>
      </w:r>
    </w:p>
    <w:p>
      <w:pPr>
        <w:spacing w:line="360" w:lineRule="auto"/>
        <w:ind w:left="420" w:firstLine="320" w:firstLineChars="100"/>
        <w:rPr>
          <w:rFonts w:hint="eastAsia" w:ascii="仿宋" w:hAnsi="仿宋" w:eastAsia="仿宋" w:cs="仿宋"/>
          <w:sz w:val="32"/>
          <w:szCs w:val="32"/>
        </w:rPr>
      </w:pPr>
      <w:r>
        <w:rPr>
          <w:rFonts w:hint="eastAsia" w:ascii="仿宋" w:hAnsi="仿宋" w:eastAsia="仿宋" w:cs="仿宋"/>
          <w:sz w:val="32"/>
          <w:szCs w:val="32"/>
        </w:rPr>
        <w:t xml:space="preserve">按《江门市第十届运动会体育道德风尚奖评选办法》执行。 </w:t>
      </w:r>
    </w:p>
    <w:p>
      <w:pPr>
        <w:spacing w:line="360" w:lineRule="auto"/>
        <w:ind w:left="420" w:firstLine="320" w:firstLineChars="100"/>
        <w:rPr>
          <w:rFonts w:ascii="黑体" w:hAnsi="黑体" w:eastAsia="黑体" w:cs="黑体"/>
          <w:bCs/>
          <w:sz w:val="32"/>
          <w:szCs w:val="32"/>
        </w:rPr>
      </w:pPr>
      <w:r>
        <w:rPr>
          <w:rFonts w:hint="eastAsia" w:ascii="黑体" w:hAnsi="黑体" w:eastAsia="黑体" w:cs="黑体"/>
          <w:bCs/>
          <w:sz w:val="32"/>
          <w:szCs w:val="32"/>
        </w:rPr>
        <w:t>九、报名和报到</w:t>
      </w:r>
    </w:p>
    <w:p>
      <w:pPr>
        <w:pStyle w:val="6"/>
        <w:spacing w:after="0" w:line="360" w:lineRule="auto"/>
        <w:ind w:left="0" w:leftChars="0" w:firstLine="640" w:firstLineChars="200"/>
        <w:rPr>
          <w:rFonts w:hint="eastAsia" w:ascii="仿宋" w:hAnsi="仿宋" w:eastAsia="仿宋"/>
          <w:sz w:val="32"/>
          <w:szCs w:val="32"/>
        </w:rPr>
      </w:pPr>
      <w:r>
        <w:rPr>
          <w:rFonts w:hint="eastAsia" w:ascii="仿宋" w:hAnsi="仿宋" w:eastAsia="仿宋"/>
          <w:sz w:val="32"/>
          <w:szCs w:val="32"/>
        </w:rPr>
        <w:t>（一）各参赛单位需于赛前30天报名，并将报名表（加盖公章版、可编辑电子版各一份）、运动员相关参赛资格和自愿参赛责任书等材料报至江门市文化广电旅游体育局群众体育科邮箱并电话确认（联系人：曹美环，电话：3985836，邮箱：jmswgltjqztyk@jiangmen.gov.cn），逾期报名的以不参加论。</w:t>
      </w:r>
    </w:p>
    <w:p>
      <w:pPr>
        <w:pStyle w:val="6"/>
        <w:spacing w:after="0" w:line="360" w:lineRule="auto"/>
        <w:ind w:left="0" w:leftChars="0" w:firstLine="640" w:firstLineChars="200"/>
        <w:rPr>
          <w:rFonts w:hint="eastAsia" w:ascii="仿宋" w:hAnsi="仿宋" w:eastAsia="仿宋"/>
          <w:sz w:val="32"/>
          <w:szCs w:val="32"/>
        </w:rPr>
      </w:pPr>
      <w:r>
        <w:rPr>
          <w:rFonts w:hint="eastAsia" w:ascii="仿宋" w:hAnsi="仿宋" w:eastAsia="仿宋"/>
          <w:sz w:val="32"/>
          <w:szCs w:val="32"/>
        </w:rPr>
        <w:t>（二）报到：各参赛队于赛前一天携身份证、身体健康证明和人身意外伤害保险原始凭证到赛区报到，运动员持二代身份证原件检录和参赛。</w:t>
      </w:r>
      <w:r>
        <w:rPr>
          <w:rFonts w:hint="default" w:ascii="仿宋" w:hAnsi="仿宋" w:eastAsia="仿宋"/>
          <w:sz w:val="32"/>
          <w:szCs w:val="32"/>
        </w:rPr>
        <w:t>比赛天数1天。</w:t>
      </w:r>
      <w:r>
        <w:rPr>
          <w:rFonts w:hint="eastAsia" w:ascii="仿宋" w:hAnsi="仿宋" w:eastAsia="仿宋"/>
          <w:sz w:val="32"/>
          <w:szCs w:val="32"/>
        </w:rPr>
        <w:t xml:space="preserve">   </w:t>
      </w:r>
    </w:p>
    <w:p>
      <w:pPr>
        <w:spacing w:line="360" w:lineRule="auto"/>
        <w:ind w:left="420" w:firstLine="160" w:firstLineChars="50"/>
        <w:rPr>
          <w:rFonts w:hint="eastAsia" w:ascii="黑体" w:hAnsi="黑体" w:eastAsia="黑体" w:cs="黑体"/>
          <w:bCs/>
          <w:sz w:val="32"/>
          <w:szCs w:val="32"/>
        </w:rPr>
      </w:pPr>
      <w:r>
        <w:rPr>
          <w:rFonts w:hint="eastAsia" w:ascii="黑体" w:hAnsi="黑体" w:eastAsia="黑体" w:cs="黑体"/>
          <w:bCs/>
          <w:sz w:val="32"/>
          <w:szCs w:val="32"/>
        </w:rPr>
        <w:t>十、仲裁委员及裁判员由市文化广电旅游体育局统一选</w:t>
      </w:r>
    </w:p>
    <w:p>
      <w:pPr>
        <w:spacing w:line="360" w:lineRule="auto"/>
        <w:rPr>
          <w:rFonts w:hint="eastAsia" w:ascii="黑体" w:hAnsi="黑体" w:eastAsia="黑体" w:cs="黑体"/>
          <w:bCs/>
          <w:sz w:val="32"/>
          <w:szCs w:val="32"/>
        </w:rPr>
      </w:pPr>
      <w:r>
        <w:rPr>
          <w:rFonts w:hint="eastAsia" w:ascii="黑体" w:hAnsi="黑体" w:eastAsia="黑体" w:cs="黑体"/>
          <w:bCs/>
          <w:sz w:val="32"/>
          <w:szCs w:val="32"/>
        </w:rPr>
        <w:t>派，不足人员由承办单位补充，名单报竞委会同意后确定。</w:t>
      </w:r>
    </w:p>
    <w:p>
      <w:pPr>
        <w:spacing w:line="360" w:lineRule="auto"/>
        <w:ind w:firstLine="640" w:firstLineChars="200"/>
        <w:rPr>
          <w:rFonts w:ascii="黑体" w:hAnsi="黑体" w:eastAsia="黑体" w:cs="黑体"/>
          <w:bCs/>
          <w:sz w:val="32"/>
          <w:szCs w:val="32"/>
        </w:rPr>
      </w:pPr>
      <w:r>
        <w:rPr>
          <w:rFonts w:hint="default" w:ascii="黑体" w:hAnsi="黑体" w:eastAsia="黑体" w:cs="黑体"/>
          <w:bCs/>
          <w:sz w:val="32"/>
          <w:szCs w:val="32"/>
        </w:rPr>
        <w:t>十一</w:t>
      </w:r>
      <w:r>
        <w:rPr>
          <w:rFonts w:hint="eastAsia" w:ascii="黑体" w:hAnsi="黑体" w:eastAsia="黑体" w:cs="黑体"/>
          <w:bCs/>
          <w:sz w:val="32"/>
          <w:szCs w:val="32"/>
        </w:rPr>
        <w:t>、经费：</w:t>
      </w:r>
    </w:p>
    <w:p>
      <w:pPr>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rPr>
        <w:t>各单位参赛经费</w:t>
      </w:r>
      <w:r>
        <w:rPr>
          <w:rFonts w:hint="default" w:ascii="仿宋" w:hAnsi="仿宋" w:eastAsia="仿宋" w:cs="仿宋"/>
          <w:sz w:val="30"/>
          <w:szCs w:val="30"/>
        </w:rPr>
        <w:t>、</w:t>
      </w:r>
      <w:r>
        <w:rPr>
          <w:rFonts w:hint="eastAsia" w:ascii="仿宋" w:hAnsi="仿宋" w:eastAsia="仿宋" w:cs="仿宋"/>
          <w:sz w:val="30"/>
          <w:szCs w:val="30"/>
        </w:rPr>
        <w:t>食宿</w:t>
      </w:r>
      <w:r>
        <w:rPr>
          <w:rFonts w:hint="default" w:ascii="仿宋" w:hAnsi="仿宋" w:eastAsia="仿宋" w:cs="仿宋"/>
          <w:sz w:val="30"/>
          <w:szCs w:val="30"/>
        </w:rPr>
        <w:t>费</w:t>
      </w:r>
      <w:r>
        <w:rPr>
          <w:rFonts w:hint="eastAsia" w:ascii="仿宋" w:hAnsi="仿宋" w:eastAsia="仿宋" w:cs="仿宋"/>
          <w:sz w:val="30"/>
          <w:szCs w:val="30"/>
        </w:rPr>
        <w:t>自理。</w:t>
      </w:r>
    </w:p>
    <w:p>
      <w:pPr>
        <w:numPr>
          <w:ilvl w:val="0"/>
          <w:numId w:val="2"/>
        </w:numPr>
        <w:spacing w:line="360" w:lineRule="auto"/>
        <w:ind w:left="420" w:firstLine="160" w:firstLineChars="50"/>
        <w:rPr>
          <w:rFonts w:hint="eastAsia" w:ascii="黑体" w:hAnsi="黑体" w:eastAsia="黑体" w:cs="黑体"/>
          <w:bCs/>
          <w:sz w:val="32"/>
          <w:szCs w:val="32"/>
        </w:rPr>
      </w:pPr>
      <w:r>
        <w:rPr>
          <w:rFonts w:hint="eastAsia" w:ascii="黑体" w:hAnsi="黑体" w:eastAsia="黑体" w:cs="黑体"/>
          <w:bCs/>
          <w:sz w:val="32"/>
          <w:szCs w:val="32"/>
        </w:rPr>
        <w:t>未尽事宜，另行通知。</w:t>
      </w:r>
    </w:p>
    <w:p>
      <w:pPr>
        <w:numPr>
          <w:ilvl w:val="0"/>
          <w:numId w:val="2"/>
        </w:numPr>
        <w:spacing w:line="530" w:lineRule="exact"/>
        <w:ind w:left="420" w:leftChars="0" w:firstLine="160" w:firstLineChars="50"/>
        <w:rPr>
          <w:rFonts w:hint="eastAsia" w:ascii="方正黑体_GBK" w:hAnsi="方正黑体_GBK" w:eastAsia="方正黑体_GBK" w:cs="方正黑体_GBK"/>
          <w:b w:val="0"/>
          <w:bCs/>
          <w:color w:val="auto"/>
          <w:sz w:val="32"/>
          <w:szCs w:val="32"/>
        </w:rPr>
      </w:pPr>
      <w:r>
        <w:rPr>
          <w:rFonts w:hint="eastAsia" w:ascii="方正黑体_GBK" w:hAnsi="方正黑体_GBK" w:eastAsia="方正黑体_GBK" w:cs="方正黑体_GBK"/>
          <w:b w:val="0"/>
          <w:bCs/>
          <w:color w:val="auto"/>
          <w:sz w:val="32"/>
          <w:szCs w:val="32"/>
        </w:rPr>
        <w:t>规程内容如与《江门市第</w:t>
      </w:r>
      <w:r>
        <w:rPr>
          <w:rFonts w:hint="eastAsia" w:ascii="方正黑体_GBK" w:hAnsi="方正黑体_GBK" w:eastAsia="方正黑体_GBK" w:cs="方正黑体_GBK"/>
          <w:b w:val="0"/>
          <w:bCs/>
          <w:color w:val="auto"/>
          <w:sz w:val="32"/>
          <w:szCs w:val="32"/>
          <w:lang w:eastAsia="zh-CN"/>
        </w:rPr>
        <w:t>十</w:t>
      </w:r>
      <w:r>
        <w:rPr>
          <w:rFonts w:hint="eastAsia" w:ascii="方正黑体_GBK" w:hAnsi="方正黑体_GBK" w:eastAsia="方正黑体_GBK" w:cs="方正黑体_GBK"/>
          <w:b w:val="0"/>
          <w:bCs/>
          <w:color w:val="auto"/>
          <w:sz w:val="32"/>
          <w:szCs w:val="32"/>
        </w:rPr>
        <w:t>届运动会竞赛规程总</w:t>
      </w:r>
    </w:p>
    <w:p>
      <w:pPr>
        <w:numPr>
          <w:ilvl w:val="0"/>
          <w:numId w:val="0"/>
        </w:numPr>
        <w:spacing w:line="530" w:lineRule="exact"/>
        <w:ind w:leftChars="50"/>
      </w:pPr>
      <w:r>
        <w:rPr>
          <w:rFonts w:hint="default" w:ascii="方正黑体_GBK" w:hAnsi="方正黑体_GBK" w:eastAsia="方正黑体_GBK" w:cs="方正黑体_GBK"/>
          <w:b w:val="0"/>
          <w:bCs/>
          <w:color w:val="auto"/>
          <w:sz w:val="32"/>
          <w:szCs w:val="32"/>
        </w:rPr>
        <w:t>则</w:t>
      </w:r>
      <w:r>
        <w:rPr>
          <w:rFonts w:hint="eastAsia" w:ascii="方正黑体_GBK" w:hAnsi="方正黑体_GBK" w:eastAsia="方正黑体_GBK" w:cs="方正黑体_GBK"/>
          <w:b w:val="0"/>
          <w:bCs/>
          <w:color w:val="auto"/>
          <w:sz w:val="32"/>
          <w:szCs w:val="32"/>
        </w:rPr>
        <w:t>》</w:t>
      </w:r>
      <w:r>
        <w:rPr>
          <w:rFonts w:hint="eastAsia" w:ascii="方正黑体_GBK" w:hAnsi="方正黑体_GBK" w:eastAsia="方正黑体_GBK" w:cs="方正黑体_GBK"/>
          <w:b w:val="0"/>
          <w:bCs/>
          <w:color w:val="auto"/>
          <w:sz w:val="32"/>
          <w:szCs w:val="32"/>
          <w:lang w:eastAsia="zh-CN"/>
        </w:rPr>
        <w:t>等文件</w:t>
      </w:r>
      <w:r>
        <w:rPr>
          <w:rFonts w:hint="eastAsia" w:ascii="方正黑体_GBK" w:hAnsi="方正黑体_GBK" w:eastAsia="方正黑体_GBK" w:cs="方正黑体_GBK"/>
          <w:b w:val="0"/>
          <w:bCs/>
          <w:color w:val="auto"/>
          <w:sz w:val="32"/>
          <w:szCs w:val="32"/>
        </w:rPr>
        <w:t>有冲突之处，按</w:t>
      </w:r>
      <w:r>
        <w:rPr>
          <w:rFonts w:hint="eastAsia" w:ascii="方正黑体_GBK" w:hAnsi="方正黑体_GBK" w:eastAsia="方正黑体_GBK" w:cs="方正黑体_GBK"/>
          <w:b w:val="0"/>
          <w:bCs/>
          <w:color w:val="auto"/>
          <w:sz w:val="32"/>
          <w:szCs w:val="32"/>
          <w:lang w:eastAsia="zh-CN"/>
        </w:rPr>
        <w:t>《</w:t>
      </w:r>
      <w:r>
        <w:rPr>
          <w:rFonts w:hint="eastAsia" w:ascii="方正黑体_GBK" w:hAnsi="方正黑体_GBK" w:eastAsia="方正黑体_GBK" w:cs="方正黑体_GBK"/>
          <w:b w:val="0"/>
          <w:bCs/>
          <w:color w:val="auto"/>
          <w:sz w:val="32"/>
          <w:szCs w:val="32"/>
        </w:rPr>
        <w:t>规程总则</w:t>
      </w:r>
      <w:r>
        <w:rPr>
          <w:rFonts w:hint="eastAsia" w:ascii="方正黑体_GBK" w:hAnsi="方正黑体_GBK" w:eastAsia="方正黑体_GBK" w:cs="方正黑体_GBK"/>
          <w:b w:val="0"/>
          <w:bCs/>
          <w:color w:val="auto"/>
          <w:sz w:val="32"/>
          <w:szCs w:val="32"/>
          <w:lang w:eastAsia="zh-CN"/>
        </w:rPr>
        <w:t>》等文件</w:t>
      </w:r>
      <w:r>
        <w:rPr>
          <w:rFonts w:hint="eastAsia" w:ascii="方正黑体_GBK" w:hAnsi="方正黑体_GBK" w:eastAsia="方正黑体_GBK" w:cs="方正黑体_GBK"/>
          <w:b w:val="0"/>
          <w:bCs/>
          <w:color w:val="auto"/>
          <w:sz w:val="32"/>
          <w:szCs w:val="32"/>
        </w:rPr>
        <w:t>执行。</w:t>
      </w:r>
    </w:p>
    <w:p>
      <w:pPr>
        <w:spacing w:line="360" w:lineRule="auto"/>
        <w:ind w:left="420" w:firstLine="160" w:firstLineChars="50"/>
        <w:rPr>
          <w:rFonts w:ascii="黑体" w:hAnsi="黑体" w:eastAsia="黑体" w:cs="黑体"/>
          <w:bCs/>
          <w:sz w:val="32"/>
          <w:szCs w:val="32"/>
        </w:rPr>
      </w:pPr>
      <w:r>
        <w:rPr>
          <w:rFonts w:hint="eastAsia" w:ascii="黑体" w:hAnsi="黑体" w:eastAsia="黑体" w:cs="黑体"/>
          <w:bCs/>
          <w:sz w:val="32"/>
          <w:szCs w:val="32"/>
        </w:rPr>
        <w:t>十</w:t>
      </w:r>
      <w:r>
        <w:rPr>
          <w:rFonts w:hint="default" w:ascii="黑体" w:hAnsi="黑体" w:eastAsia="黑体" w:cs="黑体"/>
          <w:bCs/>
          <w:sz w:val="32"/>
          <w:szCs w:val="32"/>
        </w:rPr>
        <w:t>四</w:t>
      </w:r>
      <w:r>
        <w:rPr>
          <w:rFonts w:hint="eastAsia" w:ascii="黑体" w:hAnsi="黑体" w:eastAsia="黑体" w:cs="黑体"/>
          <w:bCs/>
          <w:sz w:val="32"/>
          <w:szCs w:val="32"/>
        </w:rPr>
        <w:t>、本规程的解释权属主办单位。</w:t>
      </w:r>
    </w:p>
    <w:p>
      <w:pPr>
        <w:rPr>
          <w:rFonts w:ascii="黑体" w:hAnsi="黑体" w:eastAsia="黑体" w:cs="黑体"/>
          <w:sz w:val="32"/>
          <w:szCs w:val="32"/>
        </w:rPr>
      </w:pPr>
      <w:r>
        <w:rPr>
          <w:rFonts w:ascii="黑体" w:hAnsi="黑体" w:eastAsia="黑体" w:cs="黑体"/>
          <w:sz w:val="32"/>
          <w:szCs w:val="32"/>
        </w:rPr>
        <w:br w:type="page"/>
      </w:r>
    </w:p>
    <w:p>
      <w:pPr>
        <w:pStyle w:val="10"/>
        <w:snapToGrid w:val="0"/>
        <w:spacing w:line="240" w:lineRule="auto"/>
        <w:ind w:firstLine="211"/>
        <w:rPr>
          <w:rFonts w:eastAsia="仿宋"/>
        </w:rPr>
      </w:pPr>
      <w:r>
        <w:rPr>
          <w:rFonts w:hint="eastAsia" w:ascii="仿宋" w:hAnsi="仿宋" w:eastAsia="仿宋" w:cs="仿宋"/>
          <w:b/>
          <w:sz w:val="28"/>
          <w:szCs w:val="28"/>
        </w:rPr>
        <w:t>附件：</w:t>
      </w:r>
    </w:p>
    <w:p>
      <w:pPr>
        <w:widowControl/>
        <w:snapToGrid w:val="0"/>
        <w:jc w:val="center"/>
        <w:rPr>
          <w:rFonts w:ascii="宋体" w:hAnsi="宋体"/>
          <w:b/>
          <w:sz w:val="44"/>
          <w:szCs w:val="44"/>
        </w:rPr>
      </w:pPr>
      <w:r>
        <w:rPr>
          <w:rFonts w:hint="eastAsia" w:ascii="宋体" w:hAnsi="宋体"/>
          <w:b/>
          <w:sz w:val="44"/>
          <w:szCs w:val="44"/>
        </w:rPr>
        <w:t>自愿参赛责任书</w:t>
      </w:r>
    </w:p>
    <w:p>
      <w:pPr>
        <w:snapToGrid w:val="0"/>
        <w:jc w:val="center"/>
        <w:rPr>
          <w:rFonts w:ascii="宋体" w:hAnsi="宋体"/>
          <w:b/>
          <w:sz w:val="28"/>
          <w:szCs w:val="28"/>
        </w:rPr>
      </w:pPr>
      <w:r>
        <w:rPr>
          <w:rFonts w:hint="eastAsia" w:ascii="宋体" w:hAnsi="宋体"/>
          <w:b/>
          <w:sz w:val="28"/>
          <w:szCs w:val="28"/>
        </w:rPr>
        <w:t>（本参赛责任书为报名表不可分割部分）</w:t>
      </w:r>
    </w:p>
    <w:p>
      <w:pPr>
        <w:snapToGrid w:val="0"/>
        <w:spacing w:line="288" w:lineRule="auto"/>
        <w:ind w:firstLine="560" w:firstLineChars="200"/>
        <w:rPr>
          <w:rFonts w:ascii="仿宋_GB2312" w:eastAsia="仿宋_GB2312"/>
          <w:sz w:val="28"/>
          <w:szCs w:val="28"/>
        </w:rPr>
      </w:pPr>
    </w:p>
    <w:p>
      <w:pPr>
        <w:snapToGrid w:val="0"/>
        <w:spacing w:line="288" w:lineRule="auto"/>
        <w:ind w:firstLine="560" w:firstLineChars="200"/>
        <w:rPr>
          <w:rFonts w:hint="eastAsia" w:ascii="仿宋_GB2312" w:eastAsia="仿宋_GB2312"/>
          <w:sz w:val="28"/>
          <w:szCs w:val="28"/>
        </w:rPr>
      </w:pPr>
      <w:r>
        <w:rPr>
          <w:rFonts w:hint="eastAsia" w:ascii="仿宋_GB2312" w:eastAsia="仿宋_GB2312"/>
          <w:sz w:val="28"/>
          <w:szCs w:val="28"/>
        </w:rPr>
        <w:t>一、本队（人）自愿报名参加</w:t>
      </w:r>
      <w:r>
        <w:rPr>
          <w:rFonts w:hint="default" w:ascii="仿宋_GB2312" w:eastAsia="仿宋_GB2312"/>
          <w:sz w:val="28"/>
          <w:szCs w:val="28"/>
        </w:rPr>
        <w:t>江门市</w:t>
      </w:r>
      <w:r>
        <w:rPr>
          <w:rFonts w:hint="eastAsia" w:ascii="仿宋_GB2312" w:eastAsia="仿宋_GB2312"/>
          <w:sz w:val="28"/>
          <w:szCs w:val="28"/>
        </w:rPr>
        <w:t>第十届运动会</w:t>
      </w:r>
      <w:r>
        <w:rPr>
          <w:rFonts w:hint="default" w:ascii="仿宋_GB2312" w:eastAsia="仿宋_GB2312"/>
          <w:sz w:val="28"/>
          <w:szCs w:val="28"/>
        </w:rPr>
        <w:t>乒乓球</w:t>
      </w:r>
      <w:r>
        <w:rPr>
          <w:rFonts w:hint="eastAsia" w:ascii="仿宋_GB2312" w:eastAsia="仿宋_GB2312"/>
          <w:sz w:val="28"/>
          <w:szCs w:val="28"/>
        </w:rPr>
        <w:t>比赛并签署本责任书。</w:t>
      </w:r>
    </w:p>
    <w:p>
      <w:pPr>
        <w:snapToGrid w:val="0"/>
        <w:spacing w:line="288" w:lineRule="auto"/>
        <w:ind w:firstLine="560" w:firstLineChars="200"/>
        <w:rPr>
          <w:rFonts w:hint="eastAsia" w:ascii="仿宋_GB2312" w:eastAsia="仿宋_GB2312"/>
          <w:sz w:val="28"/>
          <w:szCs w:val="28"/>
        </w:rPr>
      </w:pPr>
      <w:r>
        <w:rPr>
          <w:rFonts w:hint="eastAsia" w:ascii="仿宋_GB2312" w:eastAsia="仿宋_GB2312"/>
          <w:sz w:val="28"/>
          <w:szCs w:val="28"/>
        </w:rPr>
        <w:t>二、本队（人）愿意遵守组委会及本次赛事所有规则规定及采取的全部措施；在参赛人员要科学做好个人防护，同时必须严格按照组委会</w:t>
      </w:r>
      <w:r>
        <w:rPr>
          <w:rFonts w:hint="default" w:ascii="仿宋_GB2312"/>
          <w:sz w:val="28"/>
          <w:szCs w:val="28"/>
        </w:rPr>
        <w:t>安全</w:t>
      </w:r>
      <w:r>
        <w:rPr>
          <w:rFonts w:hint="eastAsia" w:ascii="仿宋_GB2312" w:eastAsia="仿宋_GB2312"/>
          <w:sz w:val="28"/>
          <w:szCs w:val="28"/>
        </w:rPr>
        <w:t>有关工作要求。</w:t>
      </w:r>
    </w:p>
    <w:p>
      <w:pPr>
        <w:snapToGrid w:val="0"/>
        <w:spacing w:line="288" w:lineRule="auto"/>
        <w:ind w:firstLine="560" w:firstLineChars="200"/>
        <w:rPr>
          <w:rFonts w:hint="eastAsia" w:ascii="仿宋_GB2312" w:eastAsia="仿宋_GB2312"/>
          <w:sz w:val="28"/>
          <w:szCs w:val="28"/>
        </w:rPr>
      </w:pPr>
      <w:r>
        <w:rPr>
          <w:rFonts w:hint="eastAsia" w:ascii="仿宋_GB2312" w:eastAsia="仿宋_GB2312"/>
          <w:sz w:val="28"/>
          <w:szCs w:val="28"/>
        </w:rPr>
        <w:t>三、本队（人）完全了解自己的身体状况，确认自己身体健康状况良好，没有任何身体不适或疾病（包括新冠肺炎、先天性心脏病、风湿性心脏病、高血压、脑血管疾病、其他心脏病以及其它不适合参与本次赛事的疾病），再次本队（人）郑重声明，本队（人）已为参赛做好充分准备，可以正常参加本次比赛和活动；</w:t>
      </w:r>
    </w:p>
    <w:p>
      <w:pPr>
        <w:snapToGrid w:val="0"/>
        <w:spacing w:line="288" w:lineRule="auto"/>
        <w:ind w:firstLine="560" w:firstLineChars="200"/>
        <w:rPr>
          <w:rFonts w:hint="eastAsia" w:ascii="仿宋_GB2312" w:eastAsia="仿宋_GB2312"/>
          <w:sz w:val="28"/>
          <w:szCs w:val="28"/>
        </w:rPr>
      </w:pPr>
      <w:r>
        <w:rPr>
          <w:rFonts w:hint="eastAsia" w:ascii="仿宋_GB2312" w:eastAsia="仿宋_GB2312"/>
          <w:sz w:val="28"/>
          <w:szCs w:val="28"/>
        </w:rPr>
        <w:t>四、本队（人）充分了解本次比赛潜在的危险、可能出现的风险以及可能由此而导致的受伤或事故，且已准备必要的防范措施，对自己安全负责的态度参赛。</w:t>
      </w:r>
    </w:p>
    <w:p>
      <w:pPr>
        <w:snapToGrid w:val="0"/>
        <w:spacing w:line="288" w:lineRule="auto"/>
        <w:ind w:firstLine="560" w:firstLineChars="200"/>
        <w:rPr>
          <w:rFonts w:hint="eastAsia" w:ascii="仿宋_GB2312" w:eastAsia="仿宋_GB2312"/>
          <w:sz w:val="28"/>
          <w:szCs w:val="28"/>
        </w:rPr>
      </w:pPr>
      <w:r>
        <w:rPr>
          <w:rFonts w:hint="eastAsia" w:ascii="仿宋_GB2312" w:eastAsia="仿宋_GB2312"/>
          <w:sz w:val="28"/>
          <w:szCs w:val="28"/>
        </w:rPr>
        <w:t>五、本队（人）愿意承担比赛期间发生的自身意外风险责任，且同意组委会不承担任何形式的赔偿，本队（人）的代理人、继承人、亲属将放弃向组委会追究所有导致伤残、损失或死亡的权利；</w:t>
      </w:r>
    </w:p>
    <w:p>
      <w:pPr>
        <w:snapToGrid w:val="0"/>
        <w:spacing w:line="288" w:lineRule="auto"/>
        <w:ind w:firstLine="560" w:firstLineChars="200"/>
        <w:rPr>
          <w:rFonts w:hint="eastAsia" w:ascii="仿宋_GB2312" w:eastAsia="仿宋_GB2312"/>
          <w:sz w:val="28"/>
          <w:szCs w:val="28"/>
        </w:rPr>
      </w:pPr>
      <w:r>
        <w:rPr>
          <w:rFonts w:hint="eastAsia" w:ascii="仿宋_GB2312" w:eastAsia="仿宋_GB2312"/>
          <w:sz w:val="28"/>
          <w:szCs w:val="28"/>
        </w:rPr>
        <w:t>六、本队（人）同意接受组委会在比赛期间提供的现场急救性质的医务治疗，但在医院救治等发生的相关费用由本队（人）负担 ；</w:t>
      </w:r>
    </w:p>
    <w:p>
      <w:pPr>
        <w:snapToGrid w:val="0"/>
        <w:spacing w:line="288" w:lineRule="auto"/>
        <w:ind w:firstLine="560" w:firstLineChars="200"/>
        <w:rPr>
          <w:rFonts w:hint="eastAsia" w:ascii="仿宋_GB2312" w:eastAsia="仿宋_GB2312"/>
          <w:sz w:val="28"/>
          <w:szCs w:val="28"/>
        </w:rPr>
      </w:pPr>
      <w:r>
        <w:rPr>
          <w:rFonts w:hint="eastAsia" w:ascii="仿宋_GB2312" w:eastAsia="仿宋_GB2312"/>
          <w:sz w:val="28"/>
          <w:szCs w:val="28"/>
        </w:rPr>
        <w:t>七、本队（人）承诺以自己的名义真实参赛，决不冒名顶替；</w:t>
      </w:r>
    </w:p>
    <w:p>
      <w:pPr>
        <w:snapToGrid w:val="0"/>
        <w:spacing w:line="288" w:lineRule="auto"/>
        <w:ind w:firstLine="560" w:firstLineChars="200"/>
        <w:rPr>
          <w:rFonts w:hint="eastAsia" w:ascii="仿宋_GB2312" w:eastAsia="仿宋_GB2312"/>
          <w:sz w:val="28"/>
          <w:szCs w:val="28"/>
        </w:rPr>
      </w:pPr>
      <w:r>
        <w:rPr>
          <w:rFonts w:hint="eastAsia" w:ascii="仿宋_GB2312" w:eastAsia="仿宋_GB2312"/>
          <w:sz w:val="28"/>
          <w:szCs w:val="28"/>
        </w:rPr>
        <w:t xml:space="preserve">八、本队（人）或法定监护人（代理人）已认真阅读并全面理解以上内容，且对上述所有内容予以确认并自愿签署及承担相应的法律责任。          </w:t>
      </w:r>
    </w:p>
    <w:p>
      <w:pPr>
        <w:snapToGrid w:val="0"/>
        <w:spacing w:line="288" w:lineRule="auto"/>
        <w:ind w:firstLine="3920" w:firstLineChars="1400"/>
        <w:rPr>
          <w:rFonts w:hint="eastAsia" w:ascii="仿宋_GB2312" w:eastAsia="仿宋_GB2312"/>
          <w:sz w:val="28"/>
          <w:szCs w:val="28"/>
        </w:rPr>
      </w:pPr>
    </w:p>
    <w:p>
      <w:pPr>
        <w:snapToGrid w:val="0"/>
        <w:spacing w:line="288" w:lineRule="auto"/>
        <w:ind w:firstLine="3920" w:firstLineChars="1400"/>
        <w:rPr>
          <w:rFonts w:hint="eastAsia" w:ascii="仿宋_GB2312" w:eastAsia="仿宋_GB2312"/>
          <w:sz w:val="28"/>
          <w:szCs w:val="28"/>
        </w:rPr>
      </w:pPr>
      <w:r>
        <w:rPr>
          <w:rFonts w:hint="eastAsia" w:ascii="仿宋_GB2312" w:eastAsia="仿宋_GB2312"/>
          <w:sz w:val="28"/>
          <w:szCs w:val="28"/>
        </w:rPr>
        <w:t>参赛单位（盖章）：</w:t>
      </w:r>
    </w:p>
    <w:p>
      <w:pPr>
        <w:snapToGrid w:val="0"/>
        <w:spacing w:line="288" w:lineRule="auto"/>
        <w:ind w:firstLine="3920" w:firstLineChars="1400"/>
        <w:rPr>
          <w:rFonts w:hint="eastAsia" w:ascii="仿宋_GB2312" w:eastAsia="仿宋_GB2312"/>
          <w:sz w:val="28"/>
          <w:szCs w:val="28"/>
        </w:rPr>
      </w:pPr>
      <w:r>
        <w:rPr>
          <w:rFonts w:hint="eastAsia" w:ascii="仿宋_GB2312" w:eastAsia="仿宋_GB2312"/>
          <w:sz w:val="28"/>
          <w:szCs w:val="28"/>
        </w:rPr>
        <w:t xml:space="preserve">领队签名：           </w:t>
      </w:r>
    </w:p>
    <w:p>
      <w:pPr>
        <w:spacing w:line="480" w:lineRule="exact"/>
        <w:ind w:firstLine="3920" w:firstLineChars="1400"/>
        <w:rPr>
          <w:rFonts w:ascii="仿宋_GB2312" w:hAnsi="宋体" w:eastAsia="仿宋_GB2312"/>
          <w:sz w:val="28"/>
          <w:szCs w:val="28"/>
        </w:rPr>
      </w:pPr>
      <w:r>
        <w:rPr>
          <w:rFonts w:hint="eastAsia" w:ascii="仿宋_GB2312" w:hAnsi="宋体" w:eastAsia="仿宋_GB2312"/>
          <w:sz w:val="28"/>
          <w:szCs w:val="28"/>
        </w:rPr>
        <w:t>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2010600030101010101"/>
    <w:charset w:val="0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Syriac Eastern">
    <w:panose1 w:val="02040503050306020203"/>
    <w:charset w:val="86"/>
    <w:family w:val="auto"/>
    <w:pitch w:val="default"/>
    <w:sig w:usb0="00000000" w:usb1="00000000" w:usb2="00000080" w:usb3="00000000" w:csb0="203E0161" w:csb1="D7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260578"/>
    <w:multiLevelType w:val="singleLevel"/>
    <w:tmpl w:val="C4260578"/>
    <w:lvl w:ilvl="0" w:tentative="0">
      <w:start w:val="1"/>
      <w:numFmt w:val="chineseCounting"/>
      <w:suff w:val="nothing"/>
      <w:lvlText w:val="%1、"/>
      <w:lvlJc w:val="left"/>
      <w:pPr>
        <w:ind w:left="0" w:firstLine="420"/>
      </w:pPr>
      <w:rPr>
        <w:rFonts w:hint="eastAsia"/>
      </w:rPr>
    </w:lvl>
  </w:abstractNum>
  <w:abstractNum w:abstractNumId="1">
    <w:nsid w:val="7BCF40AA"/>
    <w:multiLevelType w:val="singleLevel"/>
    <w:tmpl w:val="7BCF40AA"/>
    <w:lvl w:ilvl="0" w:tentative="0">
      <w:start w:val="1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B07BC8"/>
    <w:rsid w:val="00017B45"/>
    <w:rsid w:val="000B08B4"/>
    <w:rsid w:val="000B3486"/>
    <w:rsid w:val="000B4ECB"/>
    <w:rsid w:val="000D07A8"/>
    <w:rsid w:val="00140A6E"/>
    <w:rsid w:val="00163A26"/>
    <w:rsid w:val="001761D9"/>
    <w:rsid w:val="001B7B2B"/>
    <w:rsid w:val="001E1336"/>
    <w:rsid w:val="001E2A85"/>
    <w:rsid w:val="001E654B"/>
    <w:rsid w:val="00281611"/>
    <w:rsid w:val="00324DDF"/>
    <w:rsid w:val="003459EF"/>
    <w:rsid w:val="00352420"/>
    <w:rsid w:val="003C09D8"/>
    <w:rsid w:val="003C3648"/>
    <w:rsid w:val="003E59C5"/>
    <w:rsid w:val="00440302"/>
    <w:rsid w:val="00453CC3"/>
    <w:rsid w:val="00462D0A"/>
    <w:rsid w:val="00484F8C"/>
    <w:rsid w:val="004B24F0"/>
    <w:rsid w:val="004D4B72"/>
    <w:rsid w:val="004E0F12"/>
    <w:rsid w:val="004F1960"/>
    <w:rsid w:val="004F76CC"/>
    <w:rsid w:val="0056497E"/>
    <w:rsid w:val="005D0F10"/>
    <w:rsid w:val="006542F4"/>
    <w:rsid w:val="00696E7E"/>
    <w:rsid w:val="006E3901"/>
    <w:rsid w:val="00705909"/>
    <w:rsid w:val="00750AA0"/>
    <w:rsid w:val="0077585D"/>
    <w:rsid w:val="007E3211"/>
    <w:rsid w:val="007E4238"/>
    <w:rsid w:val="00801425"/>
    <w:rsid w:val="008373D4"/>
    <w:rsid w:val="008679D6"/>
    <w:rsid w:val="008807DD"/>
    <w:rsid w:val="008928E5"/>
    <w:rsid w:val="008D5FE5"/>
    <w:rsid w:val="008F6E34"/>
    <w:rsid w:val="00946852"/>
    <w:rsid w:val="00946A4D"/>
    <w:rsid w:val="009530AA"/>
    <w:rsid w:val="009628DF"/>
    <w:rsid w:val="00985E85"/>
    <w:rsid w:val="009E2C52"/>
    <w:rsid w:val="009F7B34"/>
    <w:rsid w:val="00A84C5D"/>
    <w:rsid w:val="00B6737D"/>
    <w:rsid w:val="00BC4EFD"/>
    <w:rsid w:val="00BE55A1"/>
    <w:rsid w:val="00C639AA"/>
    <w:rsid w:val="00C7578B"/>
    <w:rsid w:val="00C8681D"/>
    <w:rsid w:val="00C97DCF"/>
    <w:rsid w:val="00CA58A2"/>
    <w:rsid w:val="00CE363E"/>
    <w:rsid w:val="00D80EF0"/>
    <w:rsid w:val="00D96B72"/>
    <w:rsid w:val="00DC4BCE"/>
    <w:rsid w:val="00DD19F6"/>
    <w:rsid w:val="00E33139"/>
    <w:rsid w:val="00E85739"/>
    <w:rsid w:val="00E92982"/>
    <w:rsid w:val="00E92F82"/>
    <w:rsid w:val="00E95C8D"/>
    <w:rsid w:val="00EF2D39"/>
    <w:rsid w:val="00F06542"/>
    <w:rsid w:val="00F64878"/>
    <w:rsid w:val="00F81C28"/>
    <w:rsid w:val="00FD7F5A"/>
    <w:rsid w:val="01B44C1B"/>
    <w:rsid w:val="01B525DC"/>
    <w:rsid w:val="046F3FA4"/>
    <w:rsid w:val="05974244"/>
    <w:rsid w:val="07246237"/>
    <w:rsid w:val="07C24C09"/>
    <w:rsid w:val="08352B00"/>
    <w:rsid w:val="08A97807"/>
    <w:rsid w:val="0A4150C7"/>
    <w:rsid w:val="0A6A2345"/>
    <w:rsid w:val="0BD3181C"/>
    <w:rsid w:val="0C557F54"/>
    <w:rsid w:val="0C732D1D"/>
    <w:rsid w:val="0CAB4B23"/>
    <w:rsid w:val="0D056F25"/>
    <w:rsid w:val="0D75586A"/>
    <w:rsid w:val="0DDB66A1"/>
    <w:rsid w:val="0E25544F"/>
    <w:rsid w:val="0E2E310E"/>
    <w:rsid w:val="0F8F44F7"/>
    <w:rsid w:val="10095F1C"/>
    <w:rsid w:val="1191689B"/>
    <w:rsid w:val="11FB56CB"/>
    <w:rsid w:val="12D37C74"/>
    <w:rsid w:val="154E0850"/>
    <w:rsid w:val="15BB087B"/>
    <w:rsid w:val="163E1D68"/>
    <w:rsid w:val="164C6C40"/>
    <w:rsid w:val="1753750E"/>
    <w:rsid w:val="18973AF5"/>
    <w:rsid w:val="19C66B53"/>
    <w:rsid w:val="1A9B7DFF"/>
    <w:rsid w:val="1B051F97"/>
    <w:rsid w:val="1B1014B9"/>
    <w:rsid w:val="1B5865E8"/>
    <w:rsid w:val="1B8D780F"/>
    <w:rsid w:val="1BE7275E"/>
    <w:rsid w:val="1E0D3463"/>
    <w:rsid w:val="1FC57F81"/>
    <w:rsid w:val="21417F77"/>
    <w:rsid w:val="228E07EF"/>
    <w:rsid w:val="239B3103"/>
    <w:rsid w:val="24435184"/>
    <w:rsid w:val="24630975"/>
    <w:rsid w:val="24DC672D"/>
    <w:rsid w:val="24E63473"/>
    <w:rsid w:val="25E77834"/>
    <w:rsid w:val="25F16C99"/>
    <w:rsid w:val="26B507A8"/>
    <w:rsid w:val="27CC1D8C"/>
    <w:rsid w:val="281155B5"/>
    <w:rsid w:val="28281E16"/>
    <w:rsid w:val="283069AE"/>
    <w:rsid w:val="287F7AE2"/>
    <w:rsid w:val="28D903FB"/>
    <w:rsid w:val="2B006F4C"/>
    <w:rsid w:val="2C770705"/>
    <w:rsid w:val="2DAB5792"/>
    <w:rsid w:val="2DB61836"/>
    <w:rsid w:val="2F8205B4"/>
    <w:rsid w:val="2FFE59E9"/>
    <w:rsid w:val="306C46F3"/>
    <w:rsid w:val="31A733AC"/>
    <w:rsid w:val="324C1383"/>
    <w:rsid w:val="32B26A2E"/>
    <w:rsid w:val="346A0878"/>
    <w:rsid w:val="34A23191"/>
    <w:rsid w:val="34FC2FE5"/>
    <w:rsid w:val="35780B8B"/>
    <w:rsid w:val="36415C6B"/>
    <w:rsid w:val="36DB0EB4"/>
    <w:rsid w:val="36F05A92"/>
    <w:rsid w:val="37200C61"/>
    <w:rsid w:val="37D043C7"/>
    <w:rsid w:val="38705536"/>
    <w:rsid w:val="389C4B03"/>
    <w:rsid w:val="38A518EF"/>
    <w:rsid w:val="3AC75926"/>
    <w:rsid w:val="3C1337A6"/>
    <w:rsid w:val="3C3E046F"/>
    <w:rsid w:val="3D040776"/>
    <w:rsid w:val="3D3F481F"/>
    <w:rsid w:val="3D865AEF"/>
    <w:rsid w:val="3DA57995"/>
    <w:rsid w:val="3DCA5EC3"/>
    <w:rsid w:val="3EB07695"/>
    <w:rsid w:val="3EFC50F7"/>
    <w:rsid w:val="3F227026"/>
    <w:rsid w:val="3F881DFB"/>
    <w:rsid w:val="3F9B790E"/>
    <w:rsid w:val="402A2352"/>
    <w:rsid w:val="411619E4"/>
    <w:rsid w:val="414E68E6"/>
    <w:rsid w:val="433D6436"/>
    <w:rsid w:val="4439559A"/>
    <w:rsid w:val="44EE6FC8"/>
    <w:rsid w:val="44F44EA9"/>
    <w:rsid w:val="453B311D"/>
    <w:rsid w:val="46166E84"/>
    <w:rsid w:val="46457BA8"/>
    <w:rsid w:val="477C19AA"/>
    <w:rsid w:val="4801614D"/>
    <w:rsid w:val="48070A74"/>
    <w:rsid w:val="485F20E8"/>
    <w:rsid w:val="498A64B3"/>
    <w:rsid w:val="4B176FFA"/>
    <w:rsid w:val="4BE160A4"/>
    <w:rsid w:val="4C7F6097"/>
    <w:rsid w:val="4D04732B"/>
    <w:rsid w:val="4D6A4372"/>
    <w:rsid w:val="4E0C2FBD"/>
    <w:rsid w:val="4E1A5DE9"/>
    <w:rsid w:val="4E3E61A1"/>
    <w:rsid w:val="4F6444D4"/>
    <w:rsid w:val="505007B4"/>
    <w:rsid w:val="514D7ABF"/>
    <w:rsid w:val="51A04054"/>
    <w:rsid w:val="528F02D1"/>
    <w:rsid w:val="52B82B6B"/>
    <w:rsid w:val="54096A1E"/>
    <w:rsid w:val="548D7621"/>
    <w:rsid w:val="54D143B9"/>
    <w:rsid w:val="55073D53"/>
    <w:rsid w:val="55EE34EA"/>
    <w:rsid w:val="56764A0B"/>
    <w:rsid w:val="569C3CEF"/>
    <w:rsid w:val="569D5320"/>
    <w:rsid w:val="57AC197A"/>
    <w:rsid w:val="57CE21C2"/>
    <w:rsid w:val="58AE6582"/>
    <w:rsid w:val="5AA6660E"/>
    <w:rsid w:val="5BB55D38"/>
    <w:rsid w:val="5BBD461F"/>
    <w:rsid w:val="5C9148CB"/>
    <w:rsid w:val="5D5825E1"/>
    <w:rsid w:val="5E7B65B3"/>
    <w:rsid w:val="5E97640F"/>
    <w:rsid w:val="5F07604B"/>
    <w:rsid w:val="5F271EA8"/>
    <w:rsid w:val="5F422027"/>
    <w:rsid w:val="5FC943D5"/>
    <w:rsid w:val="5FCF0DD8"/>
    <w:rsid w:val="60074EB6"/>
    <w:rsid w:val="606E3BE8"/>
    <w:rsid w:val="607635C1"/>
    <w:rsid w:val="621155E8"/>
    <w:rsid w:val="62336CB7"/>
    <w:rsid w:val="63B90089"/>
    <w:rsid w:val="647F557A"/>
    <w:rsid w:val="64BA4A56"/>
    <w:rsid w:val="64E65E29"/>
    <w:rsid w:val="65303B7D"/>
    <w:rsid w:val="65AE7926"/>
    <w:rsid w:val="65C16ADD"/>
    <w:rsid w:val="671277B7"/>
    <w:rsid w:val="672673FD"/>
    <w:rsid w:val="68B71962"/>
    <w:rsid w:val="69114FBF"/>
    <w:rsid w:val="69484D4A"/>
    <w:rsid w:val="69541F98"/>
    <w:rsid w:val="6A8967D7"/>
    <w:rsid w:val="6AA031F6"/>
    <w:rsid w:val="6C59341E"/>
    <w:rsid w:val="6CDC09CA"/>
    <w:rsid w:val="6D752023"/>
    <w:rsid w:val="6DAE78EC"/>
    <w:rsid w:val="6DBB7CCE"/>
    <w:rsid w:val="6F2C638F"/>
    <w:rsid w:val="6F5F44F0"/>
    <w:rsid w:val="70301017"/>
    <w:rsid w:val="70CB5CE4"/>
    <w:rsid w:val="71471B4E"/>
    <w:rsid w:val="71F94CF8"/>
    <w:rsid w:val="72127204"/>
    <w:rsid w:val="730F5C22"/>
    <w:rsid w:val="73B07BC8"/>
    <w:rsid w:val="73B5095F"/>
    <w:rsid w:val="741A3A3B"/>
    <w:rsid w:val="74E31E76"/>
    <w:rsid w:val="75D777ED"/>
    <w:rsid w:val="77BF2ED5"/>
    <w:rsid w:val="78900F71"/>
    <w:rsid w:val="794B7FCC"/>
    <w:rsid w:val="79E94353"/>
    <w:rsid w:val="7BA24272"/>
    <w:rsid w:val="7BA30B3D"/>
    <w:rsid w:val="7C114E58"/>
    <w:rsid w:val="7D785E8D"/>
    <w:rsid w:val="7D9E2C78"/>
    <w:rsid w:val="7EC10EFF"/>
    <w:rsid w:val="7ED25E9A"/>
    <w:rsid w:val="7FDD2B9F"/>
    <w:rsid w:val="BD7D310B"/>
    <w:rsid w:val="BFFF028A"/>
    <w:rsid w:val="CFE5B3F8"/>
    <w:rsid w:val="EFBB08F4"/>
    <w:rsid w:val="F72FAC95"/>
    <w:rsid w:val="F7C85B37"/>
    <w:rsid w:val="F8FED963"/>
    <w:rsid w:val="FB1FD336"/>
    <w:rsid w:val="FCFEAEC1"/>
    <w:rsid w:val="FED9911B"/>
    <w:rsid w:val="FFFEE9CC"/>
    <w:rsid w:val="FFFFE2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99"/>
    <w:pPr>
      <w:ind w:firstLine="420" w:firstLineChars="100"/>
    </w:pPr>
  </w:style>
  <w:style w:type="paragraph" w:styleId="3">
    <w:name w:val="Body Text"/>
    <w:basedOn w:val="1"/>
    <w:qFormat/>
    <w:uiPriority w:val="99"/>
    <w:pPr>
      <w:spacing w:line="300" w:lineRule="auto"/>
      <w:jc w:val="center"/>
    </w:pPr>
    <w:rPr>
      <w:rFonts w:ascii="宋体" w:hAnsi="宋体"/>
      <w:kern w:val="0"/>
      <w:sz w:val="32"/>
    </w:rPr>
  </w:style>
  <w:style w:type="paragraph" w:styleId="5">
    <w:name w:val="annotation text"/>
    <w:basedOn w:val="1"/>
    <w:qFormat/>
    <w:uiPriority w:val="0"/>
    <w:pPr>
      <w:jc w:val="left"/>
    </w:pPr>
  </w:style>
  <w:style w:type="paragraph" w:styleId="6">
    <w:name w:val="Body Text Indent 2"/>
    <w:basedOn w:val="1"/>
    <w:unhideWhenUsed/>
    <w:qFormat/>
    <w:uiPriority w:val="99"/>
    <w:pPr>
      <w:spacing w:after="120" w:line="480" w:lineRule="auto"/>
      <w:ind w:left="420" w:leftChars="200"/>
    </w:pPr>
  </w:style>
  <w:style w:type="paragraph" w:styleId="7">
    <w:name w:val="Balloon Text"/>
    <w:basedOn w:val="1"/>
    <w:link w:val="19"/>
    <w:qFormat/>
    <w:uiPriority w:val="0"/>
    <w:rPr>
      <w:sz w:val="18"/>
      <w:szCs w:val="18"/>
    </w:rPr>
  </w:style>
  <w:style w:type="paragraph" w:styleId="8">
    <w:name w:val="footer"/>
    <w:basedOn w:val="1"/>
    <w:link w:val="18"/>
    <w:qFormat/>
    <w:uiPriority w:val="0"/>
    <w:pPr>
      <w:tabs>
        <w:tab w:val="center" w:pos="4153"/>
        <w:tab w:val="right" w:pos="8306"/>
      </w:tabs>
      <w:snapToGrid w:val="0"/>
      <w:jc w:val="left"/>
    </w:pPr>
    <w:rPr>
      <w:sz w:val="18"/>
      <w:szCs w:val="18"/>
    </w:rPr>
  </w:style>
  <w:style w:type="paragraph" w:styleId="9">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39"/>
    <w:pPr>
      <w:spacing w:before="120" w:after="120" w:line="360" w:lineRule="auto"/>
      <w:ind w:firstLine="180" w:firstLineChars="75"/>
    </w:pPr>
    <w:rPr>
      <w:bCs/>
      <w:caps/>
      <w:sz w:val="24"/>
    </w:rPr>
  </w:style>
  <w:style w:type="paragraph" w:styleId="11">
    <w:name w:val="Title"/>
    <w:basedOn w:val="1"/>
    <w:next w:val="1"/>
    <w:qFormat/>
    <w:uiPriority w:val="0"/>
    <w:pPr>
      <w:spacing w:before="240" w:after="60"/>
      <w:jc w:val="center"/>
      <w:outlineLvl w:val="0"/>
    </w:pPr>
    <w:rPr>
      <w:rFonts w:asciiTheme="majorHAnsi" w:hAnsiTheme="majorHAnsi" w:cstheme="majorBidi"/>
      <w:b/>
      <w:bCs/>
      <w:sz w:val="32"/>
      <w:szCs w:val="32"/>
    </w:rPr>
  </w:style>
  <w:style w:type="character" w:styleId="14">
    <w:name w:val="Hyperlink"/>
    <w:basedOn w:val="13"/>
    <w:qFormat/>
    <w:uiPriority w:val="0"/>
    <w:rPr>
      <w:color w:val="0563C1"/>
      <w:u w:val="single"/>
    </w:rPr>
  </w:style>
  <w:style w:type="character" w:styleId="15">
    <w:name w:val="annotation reference"/>
    <w:basedOn w:val="13"/>
    <w:qFormat/>
    <w:uiPriority w:val="0"/>
    <w:rPr>
      <w:sz w:val="21"/>
      <w:szCs w:val="21"/>
    </w:rPr>
  </w:style>
  <w:style w:type="paragraph" w:styleId="16">
    <w:name w:val="List Paragraph"/>
    <w:basedOn w:val="1"/>
    <w:unhideWhenUsed/>
    <w:qFormat/>
    <w:uiPriority w:val="99"/>
    <w:pPr>
      <w:ind w:firstLine="420" w:firstLineChars="200"/>
    </w:pPr>
  </w:style>
  <w:style w:type="character" w:customStyle="1" w:styleId="17">
    <w:name w:val="页眉 Char"/>
    <w:basedOn w:val="13"/>
    <w:link w:val="9"/>
    <w:qFormat/>
    <w:uiPriority w:val="0"/>
    <w:rPr>
      <w:kern w:val="2"/>
      <w:sz w:val="18"/>
      <w:szCs w:val="18"/>
    </w:rPr>
  </w:style>
  <w:style w:type="character" w:customStyle="1" w:styleId="18">
    <w:name w:val="页脚 Char"/>
    <w:basedOn w:val="13"/>
    <w:link w:val="8"/>
    <w:qFormat/>
    <w:uiPriority w:val="0"/>
    <w:rPr>
      <w:kern w:val="2"/>
      <w:sz w:val="18"/>
      <w:szCs w:val="18"/>
    </w:rPr>
  </w:style>
  <w:style w:type="character" w:customStyle="1" w:styleId="19">
    <w:name w:val="批注框文本 Char"/>
    <w:basedOn w:val="13"/>
    <w:link w:val="7"/>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6</Pages>
  <Words>397</Words>
  <Characters>2263</Characters>
  <Lines>18</Lines>
  <Paragraphs>5</Paragraphs>
  <TotalTime>0</TotalTime>
  <ScaleCrop>false</ScaleCrop>
  <LinksUpToDate>false</LinksUpToDate>
  <CharactersWithSpaces>2655</CharactersWithSpaces>
  <Application>WPS Office_11.8.2.10681_F1E327BC-269C-435d-A152-05C5408002CA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2021-10-22T01:47:00Z</dcterms:created>
  <dc:creator>黄伟龙</dc:creator>
  <cp:lastModifiedBy>greatwall</cp:lastModifiedBy>
  <cp:lastPrinted>2023-04-22T00:39:00Z</cp:lastPrinted>
  <dcterms:modified xsi:type="dcterms:W3CDTF">2023-04-23T17:21:04Z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2052-11.8.2.10681</vt:lpwstr>
  </property>
</Properties>
</file>