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4D81">
      <w:pPr>
        <w:jc w:val="center"/>
        <w:rPr>
          <w:rFonts w:ascii="文鼎CS大宋" w:hAnsi="Times New Roman" w:eastAsia="文鼎CS大宋" w:cs="Times New Roman"/>
          <w:color w:val="FF0000"/>
          <w:spacing w:val="120"/>
          <w:sz w:val="84"/>
          <w:szCs w:val="84"/>
        </w:rPr>
      </w:pPr>
      <w:r>
        <w:rPr>
          <w:rFonts w:hint="eastAsia" w:ascii="文鼎CS大宋" w:hAnsi="Times New Roman" w:eastAsia="文鼎CS大宋" w:cs="Times New Roman"/>
          <w:color w:val="FF0000"/>
          <w:spacing w:val="119"/>
          <w:w w:val="95"/>
          <w:sz w:val="84"/>
          <w:szCs w:val="84"/>
        </w:rPr>
        <w:t>江门市生态环境局</w:t>
      </w: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733425</wp:posOffset>
                </wp:positionV>
                <wp:extent cx="5895975" cy="7389495"/>
                <wp:effectExtent l="0" t="28575" r="9525" b="304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2308860"/>
                          <a:ext cx="5895975" cy="738949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05pt;margin-top:57.75pt;height:581.85pt;width:464.25pt;z-index:-251657216;mso-width-relative:page;mso-height-relative:page;" coordsize="9638,12470" o:gfxdata="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UuVbNsAAAAMAQAADwAAAAAAAAABACAAAAAiAAAA&#10;ZHJzL2Rvd25yZXYueG1sUEsBAhQAFAAAAAgAh07iQL80IbyvAgAAawcAAA4AAAAAAAAAAQAgAAAA&#10;KgEAAGRycy9lMm9Eb2MueG1sUEsFBgAAAAAGAAYAWQEAAEsGAAAAAA==&#10;">
                <o:lock v:ext="edit" aspectratio="f"/>
                <v:line id="_x0000_s1026" o:spid="_x0000_s1026" o:spt="20" style="position:absolute;left:0;top:0;height:0;width:9638;" filled="f" stroked="t" coordsize="21600,21600" o:gfxdata="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56z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6463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</w:rPr>
      </w:pPr>
    </w:p>
    <w:p w14:paraId="6AAC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4E55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75CE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0F0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3</w:t>
      </w:r>
      <w:r>
        <w:rPr>
          <w:rFonts w:hint="eastAsia" w:ascii="仿宋_GB2312" w:hAnsi="华文仿宋" w:eastAsia="仿宋_GB2312"/>
        </w:rPr>
        <w:t>号</w:t>
      </w:r>
    </w:p>
    <w:p w14:paraId="4D89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  <w:b/>
        </w:rPr>
      </w:pPr>
    </w:p>
    <w:p w14:paraId="7EEE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当事人：江门格威精密机械有限公司</w:t>
      </w:r>
    </w:p>
    <w:p w14:paraId="681DB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统一社会信用代码：91440703737558279B</w:t>
      </w:r>
    </w:p>
    <w:p w14:paraId="1E43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法定代表人：冉旭东</w:t>
      </w:r>
    </w:p>
    <w:p w14:paraId="260C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地址：江门市棠下镇江盛路12号</w:t>
      </w:r>
    </w:p>
    <w:p w14:paraId="6E3F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textAlignment w:val="auto"/>
        <w:rPr>
          <w:rFonts w:hint="eastAsia" w:ascii="仿宋_GB2312" w:eastAsia="仿宋_GB2312"/>
        </w:rPr>
      </w:pPr>
    </w:p>
    <w:p w14:paraId="03C0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9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你单位因涉嫌通过不正常运行防治污染设施等逃避监管</w:t>
      </w:r>
      <w:r>
        <w:rPr>
          <w:rFonts w:hint="eastAsia" w:ascii="仿宋_GB2312" w:hAnsi="仿宋" w:eastAsia="仿宋_GB2312"/>
          <w:lang w:val="en-US" w:eastAsia="zh-CN"/>
        </w:rPr>
        <w:t>的方式违反法律法规规定排放污染物的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，决定就地查封</w:t>
      </w:r>
      <w:r>
        <w:rPr>
          <w:rFonts w:hint="eastAsia" w:ascii="仿宋_GB2312" w:hAnsi="仿宋" w:eastAsia="仿宋_GB2312"/>
          <w:lang w:val="en-US" w:eastAsia="zh-CN"/>
        </w:rPr>
        <w:t>压铸机生产电箱6个30</w:t>
      </w:r>
      <w:r>
        <w:rPr>
          <w:rFonts w:hint="eastAsia" w:ascii="仿宋_GB2312" w:hAnsi="仿宋" w:eastAsia="仿宋_GB2312"/>
          <w:lang w:eastAsia="zh-CN"/>
        </w:rPr>
        <w:t>日。因你单位于202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4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10</w:t>
      </w:r>
      <w:r>
        <w:rPr>
          <w:rFonts w:hint="eastAsia" w:ascii="仿宋_GB2312" w:hAnsi="仿宋" w:eastAsia="仿宋_GB2312"/>
          <w:lang w:eastAsia="zh-CN"/>
        </w:rPr>
        <w:t xml:space="preserve">日提出解除查封的申请，经研究，现根据《环境保护主管部门实施查封、扣押办法》第十九条第一项的规定，依法决定解除查封（扣押）。 </w:t>
      </w:r>
    </w:p>
    <w:p w14:paraId="3C37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38D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1DD4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6754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47AC1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3E2E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32" w:firstLineChars="200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        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11</w:t>
      </w:r>
      <w:r>
        <w:rPr>
          <w:rFonts w:hint="eastAsia" w:ascii="仿宋_GB2312" w:eastAsia="仿宋_GB2312"/>
        </w:rPr>
        <w:t>日</w:t>
      </w:r>
    </w:p>
    <w:p w14:paraId="3A3D026B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105F1F54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47069FD4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号</w:t>
      </w:r>
    </w:p>
    <w:p w14:paraId="30DD60ED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46E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2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FF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84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A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9D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798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A7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8F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1CF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压铸机生产电箱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66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02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B81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FD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</w:p>
        </w:tc>
      </w:tr>
      <w:tr w14:paraId="5BC0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4B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F1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854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445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8C5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71D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730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D22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B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336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594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49C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5D2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1FEE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3C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0E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483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8C8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283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A7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1181C3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2B3BAA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03F1C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0DF92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6DCA2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BD26D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EAC631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5E49C665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2E22537E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055B489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4C03E6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8E32E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F06625D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6BB9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2B84B79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Y1MGJkMGQzOWMzYjJkODc1N2Q4NjQ2ODQxZTM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8B229D"/>
    <w:rsid w:val="05E41406"/>
    <w:rsid w:val="06091D5D"/>
    <w:rsid w:val="0EE56805"/>
    <w:rsid w:val="0F5F601B"/>
    <w:rsid w:val="0F635FDC"/>
    <w:rsid w:val="0FC86EF6"/>
    <w:rsid w:val="11DB4565"/>
    <w:rsid w:val="17CD5A3E"/>
    <w:rsid w:val="1CA928D3"/>
    <w:rsid w:val="20D5323B"/>
    <w:rsid w:val="21F562E3"/>
    <w:rsid w:val="254C7542"/>
    <w:rsid w:val="259716E5"/>
    <w:rsid w:val="25AB2FEE"/>
    <w:rsid w:val="27EC3008"/>
    <w:rsid w:val="2A2953B1"/>
    <w:rsid w:val="2B0D7B58"/>
    <w:rsid w:val="2C671796"/>
    <w:rsid w:val="30F57327"/>
    <w:rsid w:val="32E152C4"/>
    <w:rsid w:val="4A004A17"/>
    <w:rsid w:val="4B2939DE"/>
    <w:rsid w:val="50771C3B"/>
    <w:rsid w:val="5424489E"/>
    <w:rsid w:val="56276676"/>
    <w:rsid w:val="59D61242"/>
    <w:rsid w:val="5B111267"/>
    <w:rsid w:val="5CC521E8"/>
    <w:rsid w:val="5F5226F9"/>
    <w:rsid w:val="6276271A"/>
    <w:rsid w:val="65C22F90"/>
    <w:rsid w:val="6C780E5F"/>
    <w:rsid w:val="6D532274"/>
    <w:rsid w:val="72F93709"/>
    <w:rsid w:val="737D52C4"/>
    <w:rsid w:val="77CC17EB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440</Words>
  <Characters>686</Characters>
  <Lines>3</Lines>
  <Paragraphs>1</Paragraphs>
  <TotalTime>4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李志彪</cp:lastModifiedBy>
  <cp:lastPrinted>2025-02-27T08:19:00Z</cp:lastPrinted>
  <dcterms:modified xsi:type="dcterms:W3CDTF">2025-04-11T07:41:12Z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eyJoZGlkIjoiNDI2NTAyOGM4YjZjZmI2YTIzYjdhOGUzODRiNzI3OGQifQ==</vt:lpwstr>
  </property>
</Properties>
</file>