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B509F">
      <w:pPr>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0" y="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M2RO&#10;89sAAAAMAQAADwAAAAAAAAABACAAAAAiAAAAZHJzL2Rvd25yZXYueG1sUEsBAhQAFAAAAAgAh07i&#10;QG0fwB6RAgAASAcAAA4AAAAAAAAAAQAgAAAAKgEAAGRycy9lMm9Eb2MueG1sUEsFBgAAAAAGAAYA&#10;WQEAAC0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14:paraId="2B1877DA">
      <w:pPr>
        <w:keepNext w:val="0"/>
        <w:keepLines w:val="0"/>
        <w:pageBreakBefore w:val="0"/>
        <w:widowControl w:val="0"/>
        <w:kinsoku/>
        <w:overflowPunct/>
        <w:topLinePunct w:val="0"/>
        <w:autoSpaceDE/>
        <w:autoSpaceDN/>
        <w:bidi w:val="0"/>
        <w:adjustRightInd w:val="0"/>
        <w:snapToGrid w:val="0"/>
        <w:spacing w:line="520" w:lineRule="exact"/>
        <w:jc w:val="both"/>
        <w:textAlignment w:val="auto"/>
        <w:rPr>
          <w:rFonts w:ascii="方正小标宋_GBK" w:hAnsi="方正小标宋_GBK" w:eastAsia="方正小标宋_GBK" w:cs="方正小标宋_GBK"/>
          <w:bCs/>
          <w:sz w:val="44"/>
          <w:szCs w:val="44"/>
        </w:rPr>
      </w:pPr>
    </w:p>
    <w:p w14:paraId="655D09FC">
      <w:pPr>
        <w:keepNext w:val="0"/>
        <w:keepLines w:val="0"/>
        <w:pageBreakBefore w:val="0"/>
        <w:widowControl w:val="0"/>
        <w:kinsoku/>
        <w:overflowPunct/>
        <w:topLinePunct w:val="0"/>
        <w:autoSpaceDE/>
        <w:autoSpaceDN/>
        <w:bidi w:val="0"/>
        <w:adjustRightInd w:val="0"/>
        <w:snapToGrid w:val="0"/>
        <w:spacing w:line="52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70DDBF7F">
      <w:pPr>
        <w:keepNext w:val="0"/>
        <w:keepLines w:val="0"/>
        <w:pageBreakBefore w:val="0"/>
        <w:overflowPunct/>
        <w:topLinePunct w:val="0"/>
        <w:bidi w:val="0"/>
        <w:adjustRightInd w:val="0"/>
        <w:snapToGrid w:val="0"/>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24FFF0CA">
      <w:pPr>
        <w:keepNext w:val="0"/>
        <w:keepLines w:val="0"/>
        <w:pageBreakBefore w:val="0"/>
        <w:overflowPunct/>
        <w:topLinePunct w:val="0"/>
        <w:bidi w:val="0"/>
        <w:adjustRightInd w:val="0"/>
        <w:snapToGrid w:val="0"/>
        <w:spacing w:line="520" w:lineRule="exact"/>
        <w:rPr>
          <w:rFonts w:hint="eastAsia" w:ascii="仿宋_GB2312" w:hAnsi="仿宋_GB2312" w:eastAsia="仿宋_GB2312" w:cs="仿宋_GB2312"/>
          <w:sz w:val="32"/>
          <w:szCs w:val="32"/>
        </w:rPr>
      </w:pPr>
    </w:p>
    <w:p w14:paraId="6A492F6C">
      <w:pPr>
        <w:keepNext w:val="0"/>
        <w:keepLines w:val="0"/>
        <w:pageBreakBefore w:val="0"/>
        <w:wordWrap w:val="0"/>
        <w:overflowPunct/>
        <w:topLinePunct w:val="0"/>
        <w:autoSpaceDE/>
        <w:autoSpaceDN/>
        <w:bidi w:val="0"/>
        <w:adjustRightInd w:val="0"/>
        <w:snapToGrid w:val="0"/>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16</w:t>
      </w:r>
      <w:r>
        <w:rPr>
          <w:rFonts w:hint="eastAsia" w:ascii="仿宋_GB2312" w:hAnsi="仿宋_GB2312" w:eastAsia="仿宋_GB2312" w:cs="仿宋_GB2312"/>
          <w:spacing w:val="-1"/>
          <w:sz w:val="32"/>
          <w:szCs w:val="32"/>
        </w:rPr>
        <w:t>号</w:t>
      </w:r>
    </w:p>
    <w:p w14:paraId="7FDF014D">
      <w:pPr>
        <w:keepNext w:val="0"/>
        <w:keepLines w:val="0"/>
        <w:pageBreakBefore w:val="0"/>
        <w:overflowPunct/>
        <w:topLinePunct w:val="0"/>
        <w:autoSpaceDE/>
        <w:autoSpaceDN/>
        <w:bidi w:val="0"/>
        <w:adjustRightInd w:val="0"/>
        <w:snapToGrid w:val="0"/>
        <w:spacing w:line="520" w:lineRule="exact"/>
        <w:rPr>
          <w:rFonts w:hint="eastAsia" w:ascii="仿宋_GB2312" w:hAnsi="仿宋_GB2312" w:eastAsia="仿宋_GB2312" w:cs="仿宋_GB2312"/>
          <w:sz w:val="32"/>
          <w:szCs w:val="32"/>
        </w:rPr>
      </w:pPr>
    </w:p>
    <w:p w14:paraId="16A313A3">
      <w:pPr>
        <w:keepNext w:val="0"/>
        <w:keepLines w:val="0"/>
        <w:pageBreakBefore w:val="0"/>
        <w:overflowPunct/>
        <w:topLinePunct w:val="0"/>
        <w:autoSpaceDE/>
        <w:autoSpaceDN/>
        <w:bidi w:val="0"/>
        <w:adjustRightInd w:val="0"/>
        <w:snapToGrid w:val="0"/>
        <w:spacing w:line="52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当事人：江门优耐德工艺品制造有限公司</w:t>
      </w:r>
    </w:p>
    <w:p w14:paraId="1B3DF20F">
      <w:pPr>
        <w:keepNext w:val="0"/>
        <w:keepLines w:val="0"/>
        <w:pageBreakBefore w:val="0"/>
        <w:overflowPunct/>
        <w:topLinePunct w:val="0"/>
        <w:autoSpaceDE/>
        <w:autoSpaceDN/>
        <w:bidi w:val="0"/>
        <w:adjustRightInd w:val="0"/>
        <w:snapToGrid w:val="0"/>
        <w:spacing w:line="52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统一社会信用代码：91440703MAE2XFP63C</w:t>
      </w:r>
    </w:p>
    <w:p w14:paraId="717BF734">
      <w:pPr>
        <w:keepNext w:val="0"/>
        <w:keepLines w:val="0"/>
        <w:pageBreakBefore w:val="0"/>
        <w:overflowPunct/>
        <w:topLinePunct w:val="0"/>
        <w:autoSpaceDE/>
        <w:autoSpaceDN/>
        <w:bidi w:val="0"/>
        <w:adjustRightInd w:val="0"/>
        <w:snapToGrid w:val="0"/>
        <w:spacing w:line="52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法定代表人：杨晓波</w:t>
      </w:r>
    </w:p>
    <w:p w14:paraId="1B3FAEB6">
      <w:pPr>
        <w:keepNext w:val="0"/>
        <w:keepLines w:val="0"/>
        <w:pageBreakBefore w:val="0"/>
        <w:overflowPunct/>
        <w:topLinePunct w:val="0"/>
        <w:autoSpaceDE/>
        <w:autoSpaceDN/>
        <w:bidi w:val="0"/>
        <w:adjustRightInd w:val="0"/>
        <w:snapToGrid w:val="0"/>
        <w:spacing w:line="52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地址：</w:t>
      </w:r>
      <w:bookmarkStart w:id="0" w:name="OLE_LINK2"/>
      <w:r>
        <w:rPr>
          <w:rFonts w:hint="eastAsia" w:ascii="仿宋_GB2312" w:hAnsi="仿宋_GB2312" w:eastAsia="仿宋_GB2312" w:cs="仿宋_GB2312"/>
          <w:snapToGrid/>
          <w:kern w:val="2"/>
          <w:sz w:val="32"/>
          <w:szCs w:val="32"/>
          <w:lang w:val="en-US" w:eastAsia="zh-CN"/>
        </w:rPr>
        <w:t>江门市蓬江区荷塘镇东堤一路48号2栋4楼</w:t>
      </w:r>
      <w:bookmarkEnd w:id="0"/>
      <w:r>
        <w:rPr>
          <w:rFonts w:hint="eastAsia" w:ascii="仿宋_GB2312" w:hAnsi="仿宋_GB2312" w:eastAsia="仿宋_GB2312" w:cs="仿宋_GB2312"/>
          <w:snapToGrid/>
          <w:kern w:val="2"/>
          <w:sz w:val="32"/>
          <w:szCs w:val="32"/>
          <w:lang w:val="en-US" w:eastAsia="zh-CN"/>
        </w:rPr>
        <w:t>之一</w:t>
      </w:r>
    </w:p>
    <w:p w14:paraId="7CD43B9A">
      <w:pPr>
        <w:keepNext w:val="0"/>
        <w:keepLines w:val="0"/>
        <w:pageBreakBefore w:val="0"/>
        <w:overflowPunct/>
        <w:topLinePunct w:val="0"/>
        <w:autoSpaceDE/>
        <w:autoSpaceDN/>
        <w:bidi w:val="0"/>
        <w:adjustRightInd w:val="0"/>
        <w:snapToGrid w:val="0"/>
        <w:spacing w:line="520" w:lineRule="exact"/>
        <w:ind w:firstLine="672" w:firstLineChars="200"/>
        <w:rPr>
          <w:rFonts w:ascii="Times New Roman" w:hAnsi="Times New Roman" w:eastAsia="黑体" w:cs="Times New Roman"/>
          <w:spacing w:val="8"/>
          <w:position w:val="4"/>
          <w:sz w:val="32"/>
          <w:szCs w:val="32"/>
        </w:rPr>
      </w:pPr>
    </w:p>
    <w:p w14:paraId="23A47163">
      <w:pPr>
        <w:keepNext w:val="0"/>
        <w:keepLines w:val="0"/>
        <w:pageBreakBefore w:val="0"/>
        <w:overflowPunct/>
        <w:topLinePunct w:val="0"/>
        <w:autoSpaceDE/>
        <w:autoSpaceDN/>
        <w:bidi w:val="0"/>
        <w:adjustRightInd w:val="0"/>
        <w:snapToGrid w:val="0"/>
        <w:spacing w:line="520" w:lineRule="exact"/>
        <w:ind w:firstLine="672" w:firstLineChars="200"/>
        <w:rPr>
          <w:rFonts w:ascii="Times New Roman" w:hAnsi="Times New Roman" w:eastAsia="黑体" w:cs="Times New Roman"/>
          <w:sz w:val="32"/>
          <w:szCs w:val="32"/>
        </w:rPr>
      </w:pPr>
      <w:r>
        <w:rPr>
          <w:rFonts w:ascii="Times New Roman" w:hAnsi="Times New Roman" w:eastAsia="黑体" w:cs="Times New Roman"/>
          <w:spacing w:val="8"/>
          <w:position w:val="4"/>
          <w:sz w:val="32"/>
          <w:szCs w:val="32"/>
        </w:rPr>
        <w:t>一</w:t>
      </w:r>
      <w:r>
        <w:rPr>
          <w:rFonts w:ascii="Times New Roman" w:hAnsi="Times New Roman" w:eastAsia="黑体" w:cs="Times New Roman"/>
          <w:spacing w:val="5"/>
          <w:position w:val="4"/>
          <w:sz w:val="32"/>
          <w:szCs w:val="32"/>
        </w:rPr>
        <w:t>、</w:t>
      </w:r>
      <w:r>
        <w:rPr>
          <w:rFonts w:ascii="Times New Roman" w:hAnsi="Times New Roman" w:eastAsia="黑体" w:cs="Times New Roman"/>
          <w:spacing w:val="4"/>
          <w:position w:val="4"/>
          <w:sz w:val="32"/>
          <w:szCs w:val="32"/>
        </w:rPr>
        <w:t>环境违法事实和证据</w:t>
      </w:r>
    </w:p>
    <w:p w14:paraId="57F93511">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2025年4月10日，我局执法人员对你单位进行现场检查，发现你单位存在以下环境违法行为：</w:t>
      </w:r>
    </w:p>
    <w:p w14:paraId="7B86FF8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你单位主要从事玻璃制品制造项目。现场检查时，你单位正在生产，调漆间正搅拌水性漆，喷漆线的传输带上放置有待喷漆及已喷漆待烘干的玻璃碗，电烘炉正在运行，配套的气旋洗涤喷漆柜废气治理设施正在运行。该项目为《建设项目环境影响评价分类管理名录（2021年版）》二十七、非金属矿物制品业-57、玻璃制品制造 305，属于应编制环境影响报告表项目，该玻璃制品制造项目在需要配套建设的环境保护设施已建成、未经验收合格的情况下，擅自投入生产。</w:t>
      </w:r>
    </w:p>
    <w:p w14:paraId="59976DA8">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以上事实，有以下主要证据证明：</w:t>
      </w:r>
    </w:p>
    <w:p w14:paraId="2AA742AE">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1.2025年4月10日我局执法人员现场检查所作的《江门市生态环境局现场检查（勘察）笔录》。</w:t>
      </w:r>
    </w:p>
    <w:p w14:paraId="5D17B922">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2.2025年4月10日、4月14日我局执法人员现场询问所作的《江门市生态环境局调查询问笔录》。</w:t>
      </w:r>
    </w:p>
    <w:p w14:paraId="4A95ED0A">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3.2025年4月10日、4月14日、4月23日我局执法人员现场检查时所拍摄的视频资料和照片资料。</w:t>
      </w:r>
    </w:p>
    <w:p w14:paraId="72CFF3B0">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4.2025年4月10日</w:t>
      </w:r>
      <w:r>
        <w:rPr>
          <w:rFonts w:hint="eastAsia" w:ascii="仿宋_GB2312" w:hAnsi="仿宋_GB2312" w:eastAsia="仿宋_GB2312" w:cs="仿宋_GB2312"/>
          <w:snapToGrid/>
          <w:kern w:val="2"/>
          <w:sz w:val="32"/>
          <w:szCs w:val="32"/>
          <w:lang w:val="en-US" w:eastAsia="zh-CN"/>
        </w:rPr>
        <w:t>江门优耐德工艺品制造有限公司</w:t>
      </w:r>
      <w:r>
        <w:rPr>
          <w:rFonts w:hint="eastAsia" w:ascii="仿宋_GB2312" w:hAnsi="仿宋_GB2312" w:eastAsia="仿宋_GB2312" w:cs="仿宋_GB2312"/>
          <w:snapToGrid/>
          <w:color w:val="000000"/>
          <w:kern w:val="2"/>
          <w:sz w:val="32"/>
          <w:szCs w:val="32"/>
          <w:lang w:val="en-US" w:eastAsia="zh-CN" w:bidi="ar-SA"/>
        </w:rPr>
        <w:t>提供的方双身份证复印件、杨晓波身份证复印件。</w:t>
      </w:r>
    </w:p>
    <w:p w14:paraId="6CA9BE27">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1、2、3、4证明一是你单位主体信息及你单位法定代表人杨晓波、厂长方X、仓管员胡X光的身份信息；二是你单位从事玻璃制品制造项目的主要生产原料、生产设备、生产工艺流程等信息；三是现场检查时你单位正在生产，生产设备及配套建设的环境保护设施已建设完成，但未验收。</w:t>
      </w:r>
    </w:p>
    <w:p w14:paraId="02409F3F">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5.2025年4月10日</w:t>
      </w:r>
      <w:r>
        <w:rPr>
          <w:rFonts w:hint="eastAsia" w:ascii="仿宋_GB2312" w:hAnsi="仿宋_GB2312" w:eastAsia="仿宋_GB2312" w:cs="仿宋_GB2312"/>
          <w:snapToGrid/>
          <w:kern w:val="2"/>
          <w:sz w:val="32"/>
          <w:szCs w:val="32"/>
          <w:lang w:val="en-US" w:eastAsia="zh-CN"/>
        </w:rPr>
        <w:t>江门优耐德工艺品制造有限公司</w:t>
      </w:r>
      <w:r>
        <w:rPr>
          <w:rFonts w:hint="eastAsia" w:ascii="仿宋_GB2312" w:hAnsi="仿宋_GB2312" w:eastAsia="仿宋_GB2312" w:cs="仿宋_GB2312"/>
          <w:snapToGrid/>
          <w:color w:val="000000"/>
          <w:kern w:val="2"/>
          <w:sz w:val="32"/>
          <w:szCs w:val="32"/>
          <w:lang w:val="en-US" w:eastAsia="zh-CN" w:bidi="ar-SA"/>
        </w:rPr>
        <w:t>提交的两份《授权委托书》。</w:t>
      </w:r>
    </w:p>
    <w:p w14:paraId="158C3595">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证据5证明你单位已授权方X（身份证号码：4201151XXXXX166612）、胡X光（身份证号码：4407032XXXXX</w:t>
      </w:r>
      <w:bookmarkStart w:id="1" w:name="_GoBack"/>
      <w:bookmarkEnd w:id="1"/>
      <w:r>
        <w:rPr>
          <w:rFonts w:hint="eastAsia" w:ascii="仿宋_GB2312" w:hAnsi="仿宋_GB2312" w:eastAsia="仿宋_GB2312" w:cs="仿宋_GB2312"/>
          <w:snapToGrid/>
          <w:color w:val="000000"/>
          <w:kern w:val="2"/>
          <w:sz w:val="32"/>
          <w:szCs w:val="32"/>
          <w:lang w:val="en-US" w:eastAsia="zh-CN" w:bidi="ar-SA"/>
        </w:rPr>
        <w:t>176538）配合调查并签署执法文书及要求确认的证据材料。</w:t>
      </w:r>
    </w:p>
    <w:p w14:paraId="4240D007">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6.2025年4月16日</w:t>
      </w:r>
      <w:r>
        <w:rPr>
          <w:rFonts w:hint="eastAsia" w:ascii="仿宋_GB2312" w:hAnsi="仿宋_GB2312" w:eastAsia="仿宋_GB2312" w:cs="仿宋_GB2312"/>
          <w:snapToGrid/>
          <w:kern w:val="2"/>
          <w:sz w:val="32"/>
          <w:szCs w:val="32"/>
          <w:lang w:val="en-US" w:eastAsia="zh-CN"/>
        </w:rPr>
        <w:t>江门优耐德工艺品制造有限公司</w:t>
      </w:r>
      <w:r>
        <w:rPr>
          <w:rFonts w:hint="eastAsia" w:ascii="仿宋_GB2312" w:hAnsi="仿宋_GB2312" w:eastAsia="仿宋_GB2312" w:cs="仿宋_GB2312"/>
          <w:snapToGrid/>
          <w:color w:val="000000"/>
          <w:kern w:val="2"/>
          <w:sz w:val="32"/>
          <w:szCs w:val="32"/>
          <w:lang w:val="en-US" w:eastAsia="zh-CN" w:bidi="ar-SA"/>
        </w:rPr>
        <w:t>提交的情况说明。</w:t>
      </w:r>
    </w:p>
    <w:p w14:paraId="16F6ED03">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证据6证明你单位玻璃制品制造项目于2024年12月份开始建设，并于2025年4月初开始投入生产，杨晓波是直接负责的主管人员。</w:t>
      </w:r>
    </w:p>
    <w:p w14:paraId="2A72A22F">
      <w:pPr>
        <w:keepNext w:val="0"/>
        <w:keepLines w:val="0"/>
        <w:pageBreakBefore w:val="0"/>
        <w:widowControl w:val="0"/>
        <w:kinsoku/>
        <w:overflowPunct/>
        <w:topLinePunct w:val="0"/>
        <w:autoSpaceDE/>
        <w:autoSpaceDN/>
        <w:bidi w:val="0"/>
        <w:adjustRightInd w:val="0"/>
        <w:snapToGrid w:val="0"/>
        <w:spacing w:line="520" w:lineRule="exact"/>
        <w:ind w:firstLine="640" w:firstLineChars="200"/>
        <w:jc w:val="both"/>
        <w:textAlignment w:val="auto"/>
        <w:rPr>
          <w:rFonts w:ascii="Times New Roman" w:hAnsi="Times New Roman" w:eastAsia="黑体" w:cs="Times New Roman"/>
          <w:snapToGrid/>
          <w:kern w:val="2"/>
          <w:sz w:val="32"/>
          <w:szCs w:val="32"/>
        </w:rPr>
      </w:pPr>
      <w:r>
        <w:rPr>
          <w:rFonts w:hint="default" w:ascii="Times New Roman" w:hAnsi="Times New Roman" w:eastAsia="黑体" w:cs="Times New Roman"/>
          <w:snapToGrid/>
          <w:kern w:val="2"/>
          <w:sz w:val="32"/>
          <w:szCs w:val="32"/>
        </w:rPr>
        <w:t>二、</w:t>
      </w:r>
      <w:r>
        <w:rPr>
          <w:rFonts w:hint="default" w:ascii="Times New Roman" w:hAnsi="Times New Roman" w:eastAsia="黑体" w:cs="Times New Roman"/>
          <w:sz w:val="32"/>
          <w:szCs w:val="32"/>
        </w:rPr>
        <w:t>责令改正的依据、种类及其履行方式和期限</w:t>
      </w:r>
    </w:p>
    <w:p w14:paraId="4D6A94A0">
      <w:pPr>
        <w:keepNext w:val="0"/>
        <w:keepLines w:val="0"/>
        <w:pageBreakBefore w:val="0"/>
        <w:overflowPunct/>
        <w:topLinePunct w:val="0"/>
        <w:autoSpaceDE/>
        <w:autoSpaceDN/>
        <w:bidi w:val="0"/>
        <w:adjustRightInd w:val="0"/>
        <w:snapToGrid w:val="0"/>
        <w:spacing w:line="520" w:lineRule="exact"/>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依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w:t>
      </w:r>
      <w:r>
        <w:rPr>
          <w:rFonts w:hint="eastAsia" w:ascii="仿宋_GB2312" w:hAnsi="仿宋_GB2312" w:eastAsia="仿宋_GB2312" w:cs="仿宋_GB2312"/>
          <w:b/>
          <w:bCs/>
          <w:sz w:val="32"/>
          <w:szCs w:val="32"/>
        </w:rPr>
        <w:t>我局责令你单位</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sz w:val="32"/>
          <w:szCs w:val="32"/>
          <w:lang w:val="en-US" w:eastAsia="zh-CN"/>
        </w:rPr>
        <w:t>立即改正玻璃制品制造305项目在需要配套建设的环境保护设施已建成、但未经验收合格的情况下即投入生产或使用的违法行为</w:t>
      </w:r>
      <w:r>
        <w:rPr>
          <w:rFonts w:hint="eastAsia" w:ascii="仿宋_GB2312" w:hAnsi="仿宋_GB2312" w:eastAsia="仿宋_GB2312" w:cs="仿宋_GB2312"/>
          <w:b/>
          <w:bCs/>
          <w:sz w:val="32"/>
          <w:szCs w:val="32"/>
        </w:rPr>
        <w:t>。</w:t>
      </w:r>
    </w:p>
    <w:p w14:paraId="67A73941">
      <w:pPr>
        <w:keepNext w:val="0"/>
        <w:keepLines w:val="0"/>
        <w:pageBreakBefore w:val="0"/>
        <w:overflowPunct/>
        <w:topLinePunct w:val="0"/>
        <w:autoSpaceDE/>
        <w:autoSpaceDN/>
        <w:bidi w:val="0"/>
        <w:adjustRightInd w:val="0"/>
        <w:snapToGrid w:val="0"/>
        <w:spacing w:line="52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我局将对你单位改正违法行为的情况进行监督，如你单位逾期不改正上述环境违法行为，我局将依照《建设项目环境保护管理条例》第二十三条第一款的“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依法对你单位处100万元以上200万元以下的罚款。</w:t>
      </w:r>
    </w:p>
    <w:p w14:paraId="6A2F6D7D">
      <w:pPr>
        <w:keepNext w:val="0"/>
        <w:keepLines w:val="0"/>
        <w:pageBreakBefore w:val="0"/>
        <w:widowControl w:val="0"/>
        <w:kinsoku/>
        <w:overflowPunct/>
        <w:topLinePunct w:val="0"/>
        <w:autoSpaceDE/>
        <w:autoSpaceDN/>
        <w:bidi w:val="0"/>
        <w:adjustRightInd w:val="0"/>
        <w:snapToGrid w:val="0"/>
        <w:spacing w:line="520" w:lineRule="exact"/>
        <w:ind w:firstLine="640" w:firstLineChars="200"/>
        <w:jc w:val="both"/>
        <w:textAlignment w:val="auto"/>
        <w:rPr>
          <w:rFonts w:ascii="Times New Roman" w:hAnsi="Times New Roman" w:eastAsia="黑体" w:cs="Times New Roman"/>
          <w:snapToGrid/>
          <w:kern w:val="2"/>
          <w:sz w:val="32"/>
          <w:szCs w:val="32"/>
        </w:rPr>
      </w:pPr>
      <w:r>
        <w:rPr>
          <w:rFonts w:hint="default" w:ascii="Times New Roman" w:hAnsi="Times New Roman" w:eastAsia="黑体" w:cs="Times New Roman"/>
          <w:snapToGrid/>
          <w:kern w:val="2"/>
          <w:sz w:val="32"/>
          <w:szCs w:val="32"/>
        </w:rPr>
        <w:t>三、</w:t>
      </w:r>
      <w:r>
        <w:rPr>
          <w:rFonts w:hint="default" w:ascii="Times New Roman" w:hAnsi="Times New Roman" w:eastAsia="黑体" w:cs="Times New Roman"/>
          <w:sz w:val="32"/>
          <w:szCs w:val="32"/>
        </w:rPr>
        <w:t>申请复议或者提起诉讼的途径和期限</w:t>
      </w:r>
    </w:p>
    <w:p w14:paraId="22D801E6">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3085BE8E">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p>
    <w:p w14:paraId="2BE74C58">
      <w:pPr>
        <w:keepNext w:val="0"/>
        <w:keepLines w:val="0"/>
        <w:pageBreakBefore w:val="0"/>
        <w:widowControl w:val="0"/>
        <w:kinsoku/>
        <w:overflowPunct/>
        <w:topLinePunct w:val="0"/>
        <w:autoSpaceDE/>
        <w:autoSpaceDN/>
        <w:bidi w:val="0"/>
        <w:adjustRightInd w:val="0"/>
        <w:snapToGrid w:val="0"/>
        <w:spacing w:line="520" w:lineRule="exact"/>
        <w:ind w:left="1585" w:leftChars="304" w:hanging="947" w:hangingChars="296"/>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0275768C">
      <w:pPr>
        <w:keepNext w:val="0"/>
        <w:keepLines w:val="0"/>
        <w:pageBreakBefore w:val="0"/>
        <w:widowControl w:val="0"/>
        <w:kinsoku/>
        <w:overflowPunct/>
        <w:topLinePunct w:val="0"/>
        <w:autoSpaceDE/>
        <w:autoSpaceDN/>
        <w:bidi w:val="0"/>
        <w:adjustRightInd w:val="0"/>
        <w:snapToGrid w:val="0"/>
        <w:spacing w:line="520" w:lineRule="exact"/>
        <w:ind w:left="1585" w:leftChars="304" w:hanging="947" w:hangingChars="2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eastAsia="zh-CN"/>
        </w:rPr>
        <w:t>林先生</w:t>
      </w:r>
      <w:r>
        <w:rPr>
          <w:rFonts w:hint="eastAsia" w:ascii="仿宋_GB2312" w:hAnsi="仿宋_GB2312" w:eastAsia="仿宋_GB2312" w:cs="仿宋_GB2312"/>
          <w:snapToGrid/>
          <w:kern w:val="2"/>
          <w:sz w:val="32"/>
          <w:szCs w:val="32"/>
        </w:rPr>
        <w:t>，联系电话：0750-3291707。</w:t>
      </w:r>
    </w:p>
    <w:p w14:paraId="46102251">
      <w:pPr>
        <w:keepNext w:val="0"/>
        <w:keepLines w:val="0"/>
        <w:pageBreakBefore w:val="0"/>
        <w:widowControl w:val="0"/>
        <w:kinsoku/>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napToGrid/>
          <w:kern w:val="2"/>
          <w:sz w:val="32"/>
          <w:szCs w:val="32"/>
        </w:rPr>
      </w:pPr>
    </w:p>
    <w:p w14:paraId="49D76A70">
      <w:pPr>
        <w:keepNext w:val="0"/>
        <w:keepLines w:val="0"/>
        <w:pageBreakBefore w:val="0"/>
        <w:widowControl w:val="0"/>
        <w:kinsoku/>
        <w:wordWrap w:val="0"/>
        <w:overflowPunct/>
        <w:topLinePunct w:val="0"/>
        <w:autoSpaceDE/>
        <w:autoSpaceDN/>
        <w:bidi w:val="0"/>
        <w:adjustRightInd w:val="0"/>
        <w:snapToGrid w:val="0"/>
        <w:spacing w:line="520" w:lineRule="exact"/>
        <w:jc w:val="right"/>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 xml:space="preserve">江门市生态环境局     </w:t>
      </w:r>
    </w:p>
    <w:p w14:paraId="2DA2BF9B">
      <w:pPr>
        <w:keepNext w:val="0"/>
        <w:keepLines w:val="0"/>
        <w:pageBreakBefore w:val="0"/>
        <w:widowControl w:val="0"/>
        <w:kinsoku/>
        <w:wordWrap w:val="0"/>
        <w:overflowPunct/>
        <w:topLinePunct w:val="0"/>
        <w:autoSpaceDE/>
        <w:autoSpaceDN/>
        <w:bidi w:val="0"/>
        <w:adjustRightInd w:val="0"/>
        <w:snapToGrid w:val="0"/>
        <w:spacing w:line="520" w:lineRule="exact"/>
        <w:jc w:val="right"/>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202</w:t>
      </w:r>
      <w:r>
        <w:rPr>
          <w:rFonts w:hint="eastAsia" w:ascii="仿宋_GB2312" w:hAnsi="仿宋_GB2312" w:eastAsia="仿宋_GB2312" w:cs="仿宋_GB2312"/>
          <w:snapToGrid/>
          <w:kern w:val="2"/>
          <w:sz w:val="32"/>
          <w:szCs w:val="32"/>
          <w:lang w:val="en-US" w:eastAsia="zh-CN"/>
        </w:rPr>
        <w:t>5</w:t>
      </w:r>
      <w:r>
        <w:rPr>
          <w:rFonts w:hint="eastAsia" w:ascii="仿宋_GB2312" w:hAnsi="仿宋_GB2312" w:eastAsia="仿宋_GB2312" w:cs="仿宋_GB2312"/>
          <w:snapToGrid/>
          <w:kern w:val="2"/>
          <w:sz w:val="32"/>
          <w:szCs w:val="32"/>
        </w:rPr>
        <w:t>年</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rPr>
        <w:t>月</w:t>
      </w:r>
      <w:r>
        <w:rPr>
          <w:rFonts w:hint="eastAsia" w:ascii="仿宋_GB2312" w:hAnsi="仿宋_GB2312" w:eastAsia="仿宋_GB2312" w:cs="仿宋_GB2312"/>
          <w:snapToGrid/>
          <w:kern w:val="2"/>
          <w:sz w:val="32"/>
          <w:szCs w:val="32"/>
          <w:lang w:val="en-US" w:eastAsia="zh-CN"/>
        </w:rPr>
        <w:t>30</w:t>
      </w:r>
      <w:r>
        <w:rPr>
          <w:rFonts w:hint="eastAsia" w:ascii="仿宋_GB2312" w:hAnsi="仿宋_GB2312" w:eastAsia="仿宋_GB2312" w:cs="仿宋_GB2312"/>
          <w:snapToGrid/>
          <w:kern w:val="2"/>
          <w:sz w:val="32"/>
          <w:szCs w:val="32"/>
        </w:rPr>
        <w:t xml:space="preserve">日     </w:t>
      </w:r>
    </w:p>
    <w:tbl>
      <w:tblPr>
        <w:tblStyle w:val="4"/>
        <w:tblpPr w:leftFromText="180" w:rightFromText="180" w:vertAnchor="text" w:horzAnchor="page" w:tblpX="1510" w:tblpY="70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37068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554F2C9C">
            <w:pPr>
              <w:keepNext w:val="0"/>
              <w:keepLines w:val="0"/>
              <w:pageBreakBefore w:val="0"/>
              <w:overflowPunct/>
              <w:topLinePunct w:val="0"/>
              <w:autoSpaceDE/>
              <w:autoSpaceDN/>
              <w:bidi w:val="0"/>
              <w:spacing w:line="530" w:lineRule="exact"/>
              <w:ind w:left="960" w:hanging="960" w:hangingChars="3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抄送：</w:t>
            </w:r>
            <w:r>
              <w:rPr>
                <w:rFonts w:hint="eastAsia" w:ascii="Times New Roman" w:hAnsi="Times New Roman" w:eastAsia="仿宋_GB2312" w:cs="Times New Roman"/>
                <w:sz w:val="32"/>
                <w:szCs w:val="32"/>
                <w:lang w:eastAsia="zh-CN"/>
              </w:rPr>
              <w:t>荷塘</w:t>
            </w:r>
            <w:r>
              <w:rPr>
                <w:rFonts w:hint="default" w:ascii="Times New Roman" w:hAnsi="Times New Roman" w:eastAsia="仿宋_GB2312" w:cs="Times New Roman"/>
                <w:sz w:val="32"/>
                <w:szCs w:val="32"/>
              </w:rPr>
              <w:t>镇人民政府</w:t>
            </w:r>
          </w:p>
        </w:tc>
      </w:tr>
    </w:tbl>
    <w:p w14:paraId="28B3EBBE">
      <w:pPr>
        <w:bidi w:val="0"/>
        <w:jc w:val="left"/>
        <w:rPr>
          <w:lang w:val="en-US" w:eastAsia="zh-CN"/>
        </w:rPr>
      </w:pPr>
    </w:p>
    <w:sectPr>
      <w:footerReference r:id="rId3" w:type="default"/>
      <w:pgSz w:w="11906" w:h="16838"/>
      <w:pgMar w:top="2098" w:right="1588"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E82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BC63E">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zm1v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14:paraId="7EABC63E">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16785E"/>
    <w:rsid w:val="00197E1D"/>
    <w:rsid w:val="00BE19AB"/>
    <w:rsid w:val="00E87B38"/>
    <w:rsid w:val="02990117"/>
    <w:rsid w:val="046441B2"/>
    <w:rsid w:val="07284F03"/>
    <w:rsid w:val="08B9254E"/>
    <w:rsid w:val="09E153CF"/>
    <w:rsid w:val="0A8850B7"/>
    <w:rsid w:val="0C770293"/>
    <w:rsid w:val="0F450E31"/>
    <w:rsid w:val="0FC84B7C"/>
    <w:rsid w:val="10504DED"/>
    <w:rsid w:val="195C0081"/>
    <w:rsid w:val="1C174DF4"/>
    <w:rsid w:val="1C54563A"/>
    <w:rsid w:val="1D413EF5"/>
    <w:rsid w:val="1ED876CB"/>
    <w:rsid w:val="1F635C48"/>
    <w:rsid w:val="22E05EA5"/>
    <w:rsid w:val="24451297"/>
    <w:rsid w:val="248E3515"/>
    <w:rsid w:val="252B3F15"/>
    <w:rsid w:val="257B169F"/>
    <w:rsid w:val="2624159B"/>
    <w:rsid w:val="26E760A0"/>
    <w:rsid w:val="27000908"/>
    <w:rsid w:val="2AC04373"/>
    <w:rsid w:val="2CA925C6"/>
    <w:rsid w:val="2E43075E"/>
    <w:rsid w:val="2E5A20EC"/>
    <w:rsid w:val="2EC851B9"/>
    <w:rsid w:val="33002A20"/>
    <w:rsid w:val="33C111F0"/>
    <w:rsid w:val="34E97E80"/>
    <w:rsid w:val="371A0E96"/>
    <w:rsid w:val="37B67B3F"/>
    <w:rsid w:val="386B0EA1"/>
    <w:rsid w:val="406940E1"/>
    <w:rsid w:val="44324EDB"/>
    <w:rsid w:val="475A6BFF"/>
    <w:rsid w:val="47E86BD1"/>
    <w:rsid w:val="49443988"/>
    <w:rsid w:val="4DA427CD"/>
    <w:rsid w:val="4DC31039"/>
    <w:rsid w:val="4DEE1540"/>
    <w:rsid w:val="504C20D5"/>
    <w:rsid w:val="521E7FBD"/>
    <w:rsid w:val="541F3870"/>
    <w:rsid w:val="573D6B91"/>
    <w:rsid w:val="583919BB"/>
    <w:rsid w:val="584624B4"/>
    <w:rsid w:val="5A106171"/>
    <w:rsid w:val="5A6C5E26"/>
    <w:rsid w:val="5D327901"/>
    <w:rsid w:val="645D370F"/>
    <w:rsid w:val="682B21D2"/>
    <w:rsid w:val="68E67400"/>
    <w:rsid w:val="6A7A50B9"/>
    <w:rsid w:val="6A846A1B"/>
    <w:rsid w:val="729279F7"/>
    <w:rsid w:val="743A2544"/>
    <w:rsid w:val="7720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1900</Words>
  <Characters>2052</Characters>
  <Lines>6</Lines>
  <Paragraphs>1</Paragraphs>
  <TotalTime>1</TotalTime>
  <ScaleCrop>false</ScaleCrop>
  <LinksUpToDate>false</LinksUpToDate>
  <CharactersWithSpaces>2063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李志彪</cp:lastModifiedBy>
  <cp:lastPrinted>2024-03-15T01:44:00Z</cp:lastPrinted>
  <dcterms:modified xsi:type="dcterms:W3CDTF">2025-05-06T07:59:35Z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FDA9FF1EB42A42CF8974B3E474911862_11</vt:lpwstr>
  </property>
  <property fmtid="{D5CDD505-2E9C-101B-9397-08002B2CF9AE}" pid="4" name="KSOTemplateDocerSaveRecord">
    <vt:lpwstr>eyJoZGlkIjoiMDY0ZTQxMGVlNzJhOWYyYTI4MmViYmVkMzAzZDc0OGEifQ==</vt:lpwstr>
  </property>
</Properties>
</file>