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35403">
      <w:pPr>
        <w:jc w:val="center"/>
        <w:rPr>
          <w:rFonts w:ascii="文鼎CS大宋" w:eastAsia="文鼎CS大宋"/>
          <w:color w:val="FF0000"/>
          <w:spacing w:val="120"/>
          <w:sz w:val="84"/>
          <w:szCs w:val="84"/>
        </w:rPr>
      </w:pPr>
      <w:r>
        <w:rPr>
          <w:rFonts w:hint="eastAsia" w:ascii="文鼎CS大宋" w:eastAsia="文鼎CS大宋"/>
          <w:color w:val="FF0000"/>
          <w:spacing w:val="120"/>
          <w:sz w:val="84"/>
          <w:szCs w:val="84"/>
        </w:rPr>
        <w:t>江门市生态环境局</w:t>
      </w:r>
    </w:p>
    <w:p w14:paraId="59EEE1C0">
      <w:pPr>
        <w:spacing w:line="576" w:lineRule="exact"/>
        <w:rPr>
          <w:rFonts w:ascii="方正小标宋_GBK" w:hAnsi="方正小标宋_GBK" w:eastAsia="方正小标宋_GBK" w:cs="方正小标宋_GBK"/>
          <w:bCs/>
          <w:szCs w:val="21"/>
        </w:rPr>
      </w:pP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-257175</wp:posOffset>
                </wp:positionH>
                <wp:positionV relativeFrom="paragraph">
                  <wp:posOffset>-37465</wp:posOffset>
                </wp:positionV>
                <wp:extent cx="6110605" cy="7468870"/>
                <wp:effectExtent l="0" t="28575" r="4445" b="46355"/>
                <wp:wrapNone/>
                <wp:docPr id="3" name="组合 3"/>
                <wp:cNvGraphicFramePr/>
                <a:graphic xmlns:a="http://schemas.openxmlformats.org/drawingml/2006/main">
                  <a:graphicData uri="http://schemas.microsoft.com/office/word/2010/wordprocessingGroup">
                    <wpg:wgp>
                      <wpg:cNvGrpSpPr/>
                      <wpg:grpSpPr>
                        <a:xfrm>
                          <a:off x="0" y="0"/>
                          <a:ext cx="6110605" cy="7468870"/>
                          <a:chOff x="0" y="0"/>
                          <a:chExt cx="9638" cy="12470"/>
                        </a:xfrm>
                        <a:effectLst/>
                      </wpg:grpSpPr>
                      <wps:wsp>
                        <wps:cNvPr id="2"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wps:wsp>
                      <wps:wsp>
                        <wps:cNvPr id="4"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wps:wsp>
                    </wpg:wgp>
                  </a:graphicData>
                </a:graphic>
              </wp:anchor>
            </w:drawing>
          </mc:Choice>
          <mc:Fallback>
            <w:pict>
              <v:group id="_x0000_s1026" o:spid="_x0000_s1026" o:spt="203" style="position:absolute;left:0pt;margin-left:-20.25pt;margin-top:-2.95pt;height:588.1pt;width:481.15pt;z-index:-251656192;mso-width-relative:page;mso-height-relative:page;" coordsize="9638,12470" o:gfxdata="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DwJQBNsAAAALAQAADwAAAAAAAAABACAAAAAiAAAAZHJzL2Rvd25yZXYueG1sUEsBAhQAFAAAAAgA&#10;h07iQFttbmuUAgAASAcAAA4AAAAAAAAAAQAgAAAAKgEAAGRycy9lMm9Eb2MueG1sUEsFBgAAAAAG&#10;AAYAWQEAADAGAAAAAA==&#10;">
                <o:lock v:ext="edit" aspectratio="f"/>
                <v:line id="直接连接符 1" o:spid="_x0000_s1026" o:spt="20" style="position:absolute;left:0;top:0;height:0;width:9638;" filled="f" stroked="t" coordsize="21600,21600" o:gfxdata="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t1TbsAAADa&#10;AAAADwAAAAAAAAABACAAAAAiAAAAZHJzL2Rvd25yZXYueG1sUEsBAhQAFAAAAAgAh07iQDMvBZ47&#10;AAAAOQAAABAAAAAAAAAAAQAgAAAACgEAAGRycy9zaGFwZXhtbC54bWxQSwUGAAAAAAYABgBbAQAA&#10;tAMAAAAA&#10;">
                  <v:fill on="f" focussize="0,0"/>
                  <v:stroke weight="4.5pt" color="#FF0000" linestyle="thickThin" joinstyle="bevel"/>
                  <v:imagedata o:title=""/>
                  <o:lock v:ext="edit" aspectratio="f"/>
                </v:line>
                <v:line id="直接连接符 2" o:spid="_x0000_s1026" o:spt="20" style="position:absolute;left:0;top:12470;height:0;width:9638;" filled="f" stroked="t" coordsize="21600,21600" o:gfxdata="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BZzq8AAAA&#10;2gAAAA8AAAAAAAAAAQAgAAAAIgAAAGRycy9kb3ducmV2LnhtbFBLAQIUABQAAAAIAIdO4kAzLwWe&#10;OwAAADkAAAAQAAAAAAAAAAEAIAAAAAsBAABkcnMvc2hhcGV4bWwueG1sUEsFBgAAAAAGAAYAWwEA&#10;ALUDAAAAAA==&#10;">
                  <v:fill on="f" focussize="0,0"/>
                  <v:stroke weight="4.5pt" color="#FF0000" linestyle="thinThick" joinstyle="bevel"/>
                  <v:imagedata o:title=""/>
                  <o:lock v:ext="edit" aspectratio="f"/>
                </v:line>
                <w10:anchorlock/>
              </v:group>
            </w:pict>
          </mc:Fallback>
        </mc:AlternateContent>
      </w:r>
    </w:p>
    <w:p w14:paraId="47C2D066">
      <w:pPr>
        <w:spacing w:line="576"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7E350238">
      <w:pPr>
        <w:spacing w:line="576"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延长</w:t>
      </w:r>
      <w:r>
        <w:rPr>
          <w:rFonts w:hint="eastAsia" w:ascii="方正小标宋_GBK" w:hAnsi="方正小标宋_GBK" w:eastAsia="方正小标宋_GBK" w:cs="方正小标宋_GBK"/>
          <w:bCs/>
          <w:sz w:val="44"/>
          <w:szCs w:val="44"/>
        </w:rPr>
        <w:t>查封（扣押）决定书</w:t>
      </w:r>
    </w:p>
    <w:p w14:paraId="61EC66B0">
      <w:pPr>
        <w:spacing w:line="576" w:lineRule="exact"/>
        <w:rPr>
          <w:rFonts w:ascii="仿宋_GB2312" w:hAnsi="华文仿宋" w:eastAsia="仿宋_GB2312"/>
        </w:rPr>
      </w:pPr>
    </w:p>
    <w:p w14:paraId="00695CAB">
      <w:pPr>
        <w:spacing w:line="576" w:lineRule="exact"/>
        <w:ind w:firstLine="320" w:firstLineChars="100"/>
        <w:jc w:val="right"/>
        <w:rPr>
          <w:rFonts w:ascii="楷体_GB2312" w:hAnsi="华文仿宋" w:eastAsia="楷体_GB2312"/>
          <w:sz w:val="32"/>
          <w:szCs w:val="32"/>
        </w:rPr>
      </w:pPr>
      <w:r>
        <w:rPr>
          <w:rFonts w:hint="eastAsia" w:ascii="仿宋_GB2312" w:hAnsi="华文仿宋" w:eastAsia="仿宋_GB2312"/>
          <w:sz w:val="32"/>
          <w:szCs w:val="32"/>
        </w:rPr>
        <w:t>江蓬环查扣</w:t>
      </w:r>
      <w:r>
        <w:rPr>
          <w:rFonts w:hint="eastAsia" w:ascii="仿宋_GB2312" w:hAnsi="华文仿宋" w:eastAsia="仿宋_GB2312"/>
          <w:sz w:val="32"/>
          <w:szCs w:val="32"/>
          <w:lang w:eastAsia="zh-CN"/>
        </w:rPr>
        <w:t>延</w:t>
      </w:r>
      <w:r>
        <w:rPr>
          <w:rFonts w:hint="eastAsia" w:ascii="仿宋_GB2312" w:hAnsi="华文仿宋" w:eastAsia="仿宋_GB2312"/>
          <w:sz w:val="32"/>
          <w:szCs w:val="32"/>
        </w:rPr>
        <w:t>〔</w:t>
      </w:r>
      <w:r>
        <w:rPr>
          <w:rFonts w:ascii="仿宋_GB2312" w:hAnsi="华文仿宋" w:eastAsia="仿宋_GB2312"/>
          <w:sz w:val="32"/>
          <w:szCs w:val="32"/>
        </w:rPr>
        <w:t>20</w:t>
      </w:r>
      <w:r>
        <w:rPr>
          <w:rFonts w:hint="eastAsia" w:ascii="仿宋_GB2312" w:hAnsi="华文仿宋" w:eastAsia="仿宋_GB2312"/>
          <w:sz w:val="32"/>
          <w:szCs w:val="32"/>
        </w:rPr>
        <w:t>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号</w:t>
      </w:r>
    </w:p>
    <w:p w14:paraId="78C592D2">
      <w:pPr>
        <w:adjustRightInd w:val="0"/>
        <w:snapToGrid w:val="0"/>
        <w:spacing w:line="576" w:lineRule="exact"/>
        <w:rPr>
          <w:b/>
          <w:sz w:val="44"/>
          <w:szCs w:val="44"/>
        </w:rPr>
      </w:pPr>
    </w:p>
    <w:p w14:paraId="629A3358">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480" w:lineRule="exact"/>
        <w:jc w:val="left"/>
        <w:textAlignment w:val="top"/>
        <w:rPr>
          <w:rFonts w:hint="eastAsia" w:ascii="仿宋_GB2312" w:hAnsi="微软雅黑" w:eastAsia="仿宋_GB2312" w:cs="Arial"/>
          <w:color w:val="131313"/>
          <w:kern w:val="0"/>
          <w:sz w:val="32"/>
          <w:szCs w:val="32"/>
          <w:lang w:val="en-US" w:eastAsia="zh-CN"/>
        </w:rPr>
      </w:pPr>
      <w:r>
        <w:rPr>
          <w:rFonts w:hint="eastAsia" w:ascii="仿宋_GB2312" w:hAnsi="微软雅黑" w:eastAsia="仿宋_GB2312" w:cs="Arial"/>
          <w:color w:val="131313"/>
          <w:kern w:val="0"/>
          <w:sz w:val="32"/>
          <w:szCs w:val="32"/>
          <w:lang w:val="en-US" w:eastAsia="zh-CN"/>
        </w:rPr>
        <w:t>当事人：余东东经营的江门市蓬江区沙富村海口工业区无名厂房</w:t>
      </w:r>
    </w:p>
    <w:p w14:paraId="247ED368">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480" w:lineRule="exact"/>
        <w:jc w:val="left"/>
        <w:textAlignment w:val="top"/>
        <w:rPr>
          <w:rFonts w:hint="eastAsia" w:ascii="仿宋_GB2312" w:hAnsi="微软雅黑" w:eastAsia="仿宋_GB2312" w:cs="Arial"/>
          <w:color w:val="131313"/>
          <w:kern w:val="0"/>
          <w:sz w:val="32"/>
          <w:szCs w:val="32"/>
          <w:lang w:val="en-US" w:eastAsia="zh-CN"/>
        </w:rPr>
      </w:pPr>
      <w:r>
        <w:rPr>
          <w:rFonts w:hint="eastAsia" w:ascii="仿宋_GB2312" w:hAnsi="微软雅黑" w:eastAsia="仿宋_GB2312" w:cs="Arial"/>
          <w:color w:val="131313"/>
          <w:kern w:val="0"/>
          <w:sz w:val="32"/>
          <w:szCs w:val="32"/>
          <w:lang w:val="en-US" w:eastAsia="zh-CN"/>
        </w:rPr>
        <w:t>地址：江门市蓬江区沙富村民委员会海口工业区自编103号厂房后堆场</w:t>
      </w:r>
    </w:p>
    <w:p w14:paraId="5021D04C">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480" w:lineRule="exact"/>
        <w:jc w:val="left"/>
        <w:textAlignment w:val="top"/>
        <w:rPr>
          <w:rFonts w:hint="eastAsia" w:ascii="仿宋_GB2312" w:hAnsi="微软雅黑" w:eastAsia="仿宋_GB2312" w:cs="Arial"/>
          <w:color w:val="131313"/>
          <w:kern w:val="0"/>
          <w:sz w:val="32"/>
          <w:szCs w:val="32"/>
          <w:lang w:val="en-US" w:eastAsia="zh-CN"/>
        </w:rPr>
      </w:pPr>
      <w:r>
        <w:rPr>
          <w:rFonts w:hint="eastAsia" w:ascii="仿宋_GB2312" w:hAnsi="微软雅黑" w:eastAsia="仿宋_GB2312" w:cs="Arial"/>
          <w:color w:val="131313"/>
          <w:kern w:val="0"/>
          <w:sz w:val="32"/>
          <w:szCs w:val="32"/>
          <w:lang w:val="en-US" w:eastAsia="zh-CN"/>
        </w:rPr>
        <w:t>经营者：余东东</w:t>
      </w:r>
    </w:p>
    <w:p w14:paraId="1ACC288B">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480" w:lineRule="exact"/>
        <w:jc w:val="left"/>
        <w:textAlignment w:val="top"/>
        <w:rPr>
          <w:rFonts w:hint="eastAsia" w:ascii="仿宋_GB2312" w:hAnsi="微软雅黑" w:eastAsia="仿宋_GB2312" w:cs="Arial"/>
          <w:color w:val="131313"/>
          <w:kern w:val="0"/>
          <w:sz w:val="32"/>
          <w:szCs w:val="32"/>
          <w:lang w:val="en-US" w:eastAsia="zh-CN"/>
        </w:rPr>
      </w:pPr>
      <w:r>
        <w:rPr>
          <w:rFonts w:hint="eastAsia" w:ascii="仿宋_GB2312" w:hAnsi="微软雅黑" w:eastAsia="仿宋_GB2312" w:cs="Arial"/>
          <w:color w:val="131313"/>
          <w:kern w:val="0"/>
          <w:sz w:val="32"/>
          <w:szCs w:val="32"/>
          <w:lang w:val="en-US" w:eastAsia="zh-CN"/>
        </w:rPr>
        <w:t>经营者身份证号码：4417811XXXX0244138</w:t>
      </w:r>
    </w:p>
    <w:p w14:paraId="3517A22D">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480" w:lineRule="exact"/>
        <w:jc w:val="left"/>
        <w:textAlignment w:val="top"/>
        <w:rPr>
          <w:rFonts w:hint="eastAsia" w:ascii="仿宋_GB2312" w:hAnsi="微软雅黑" w:eastAsia="仿宋_GB2312" w:cs="Arial"/>
          <w:color w:val="131313"/>
          <w:kern w:val="0"/>
          <w:sz w:val="32"/>
          <w:szCs w:val="32"/>
        </w:rPr>
      </w:pPr>
      <w:r>
        <w:rPr>
          <w:rFonts w:hint="eastAsia" w:ascii="仿宋_GB2312" w:hAnsi="微软雅黑" w:eastAsia="仿宋_GB2312" w:cs="Arial"/>
          <w:color w:val="131313"/>
          <w:kern w:val="0"/>
          <w:sz w:val="32"/>
          <w:szCs w:val="32"/>
          <w:lang w:val="en-US" w:eastAsia="zh-CN"/>
        </w:rPr>
        <w:t>经营者身份证住址：广东省阳春市马水镇XXXX</w:t>
      </w:r>
      <w:bookmarkStart w:id="0" w:name="_GoBack"/>
      <w:bookmarkEnd w:id="0"/>
      <w:r>
        <w:rPr>
          <w:rFonts w:hint="eastAsia" w:ascii="仿宋_GB2312" w:hAnsi="微软雅黑" w:eastAsia="仿宋_GB2312" w:cs="Arial"/>
          <w:color w:val="131313"/>
          <w:kern w:val="0"/>
          <w:sz w:val="32"/>
          <w:szCs w:val="32"/>
          <w:lang w:val="en-US" w:eastAsia="zh-CN"/>
        </w:rPr>
        <w:t>会石头垌村17号</w:t>
      </w:r>
    </w:p>
    <w:p w14:paraId="44234577">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480" w:lineRule="exact"/>
        <w:ind w:firstLine="640" w:firstLineChars="200"/>
        <w:rPr>
          <w:rFonts w:hint="eastAsia" w:ascii="仿宋_GB2312" w:eastAsia="仿宋_GB2312"/>
          <w:sz w:val="32"/>
          <w:szCs w:val="32"/>
        </w:rPr>
      </w:pPr>
    </w:p>
    <w:p w14:paraId="607D435D">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因你单位存在</w:t>
      </w:r>
      <w:r>
        <w:rPr>
          <w:rFonts w:hint="eastAsia" w:ascii="仿宋_GB2312" w:eastAsia="仿宋_GB2312"/>
          <w:sz w:val="32"/>
          <w:szCs w:val="32"/>
          <w:lang w:eastAsia="zh-CN"/>
        </w:rPr>
        <w:t>涉嫌</w:t>
      </w:r>
      <w:r>
        <w:rPr>
          <w:rFonts w:hint="eastAsia" w:ascii="仿宋_GB2312" w:eastAsia="仿宋_GB2312"/>
          <w:sz w:val="32"/>
          <w:szCs w:val="32"/>
          <w:lang w:val="en-US" w:eastAsia="zh-CN"/>
        </w:rPr>
        <w:t>违法处置含重金属污染物（危险废物）的行为</w:t>
      </w:r>
      <w:r>
        <w:rPr>
          <w:rFonts w:hint="eastAsia" w:ascii="仿宋_GB2312" w:eastAsia="仿宋_GB2312"/>
          <w:sz w:val="32"/>
          <w:szCs w:val="32"/>
        </w:rPr>
        <w:t>，我局于202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日，以《江门市生态环境局查封（扣押）决定书》（江蓬环查扣〔202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号）对你单位的设施设备予以</w:t>
      </w:r>
      <w:r>
        <w:rPr>
          <w:rFonts w:hint="eastAsia" w:ascii="仿宋_GB2312" w:eastAsia="仿宋_GB2312"/>
          <w:sz w:val="32"/>
          <w:szCs w:val="32"/>
          <w:lang w:eastAsia="zh-CN"/>
        </w:rPr>
        <w:t>就地</w:t>
      </w:r>
      <w:r>
        <w:rPr>
          <w:rFonts w:hint="eastAsia" w:ascii="仿宋_GB2312" w:eastAsia="仿宋_GB2312"/>
          <w:sz w:val="32"/>
          <w:szCs w:val="32"/>
        </w:rPr>
        <w:t>查封</w:t>
      </w:r>
      <w:r>
        <w:rPr>
          <w:rFonts w:hint="eastAsia" w:ascii="仿宋_GB2312" w:eastAsia="仿宋_GB2312"/>
          <w:sz w:val="32"/>
          <w:szCs w:val="32"/>
          <w:lang w:eastAsia="zh-CN"/>
        </w:rPr>
        <w:t>，</w:t>
      </w:r>
      <w:r>
        <w:rPr>
          <w:rFonts w:hint="eastAsia" w:ascii="仿宋_GB2312" w:eastAsia="仿宋_GB2312"/>
          <w:sz w:val="32"/>
          <w:szCs w:val="32"/>
          <w:lang w:val="en-US" w:eastAsia="zh-CN"/>
        </w:rPr>
        <w:t>因江门市蓬江区棠下镇沙富村海口工业区无名厂房地面未硬底化且不符合危险废物贮存要求，为避免天气等因素导致上述厂房及其露天堆放的危险废物造成周边环境污染，我局于</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w:t>
      </w:r>
      <w:r>
        <w:rPr>
          <w:rFonts w:hint="eastAsia" w:ascii="仿宋_GB2312" w:eastAsia="仿宋_GB2312"/>
          <w:sz w:val="32"/>
          <w:szCs w:val="32"/>
          <w:lang w:val="en-US" w:eastAsia="zh-CN"/>
        </w:rPr>
        <w:t>作出</w:t>
      </w:r>
      <w:r>
        <w:rPr>
          <w:rFonts w:hint="eastAsia" w:ascii="仿宋_GB2312" w:eastAsia="仿宋_GB2312"/>
          <w:sz w:val="32"/>
          <w:szCs w:val="32"/>
        </w:rPr>
        <w:t>《江门市生态环境局</w:t>
      </w:r>
      <w:r>
        <w:rPr>
          <w:rFonts w:hint="eastAsia" w:ascii="仿宋_GB2312" w:eastAsia="仿宋_GB2312"/>
          <w:sz w:val="32"/>
          <w:szCs w:val="32"/>
          <w:lang w:eastAsia="zh-CN"/>
        </w:rPr>
        <w:t>变更</w:t>
      </w:r>
      <w:r>
        <w:rPr>
          <w:rFonts w:hint="eastAsia" w:ascii="仿宋_GB2312" w:eastAsia="仿宋_GB2312"/>
          <w:sz w:val="32"/>
          <w:szCs w:val="32"/>
        </w:rPr>
        <w:t>查封（扣押）</w:t>
      </w:r>
      <w:r>
        <w:rPr>
          <w:rFonts w:hint="eastAsia" w:ascii="仿宋_GB2312" w:eastAsia="仿宋_GB2312"/>
          <w:sz w:val="32"/>
          <w:szCs w:val="32"/>
          <w:lang w:eastAsia="zh-CN"/>
        </w:rPr>
        <w:t>地址</w:t>
      </w:r>
      <w:r>
        <w:rPr>
          <w:rFonts w:hint="eastAsia" w:ascii="仿宋_GB2312" w:eastAsia="仿宋_GB2312"/>
          <w:sz w:val="32"/>
          <w:szCs w:val="32"/>
        </w:rPr>
        <w:t>决定书》（江蓬环查扣〔202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4-1</w:t>
      </w:r>
      <w:r>
        <w:rPr>
          <w:rFonts w:hint="eastAsia" w:ascii="仿宋_GB2312" w:eastAsia="仿宋_GB2312"/>
          <w:sz w:val="32"/>
          <w:szCs w:val="32"/>
        </w:rPr>
        <w:t>号）</w:t>
      </w:r>
      <w:r>
        <w:rPr>
          <w:rFonts w:hint="eastAsia" w:ascii="仿宋_GB2312" w:eastAsia="仿宋_GB2312"/>
          <w:sz w:val="32"/>
          <w:szCs w:val="32"/>
          <w:lang w:eastAsia="zh-CN"/>
        </w:rPr>
        <w:t>对你单位查封的危险废物转移</w:t>
      </w:r>
      <w:r>
        <w:rPr>
          <w:rFonts w:hint="eastAsia" w:ascii="仿宋_GB2312" w:eastAsia="仿宋_GB2312"/>
          <w:sz w:val="32"/>
          <w:szCs w:val="32"/>
          <w:lang w:val="en-US" w:eastAsia="zh-CN"/>
        </w:rPr>
        <w:t>至江门市中润环保科技有限公司仓库后</w:t>
      </w:r>
      <w:r>
        <w:rPr>
          <w:rFonts w:hint="eastAsia" w:ascii="仿宋_GB2312" w:eastAsia="仿宋_GB2312"/>
          <w:sz w:val="32"/>
          <w:szCs w:val="32"/>
        </w:rPr>
        <w:t>予以查封（扣押）。</w:t>
      </w:r>
    </w:p>
    <w:p w14:paraId="63EEB876">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480" w:lineRule="exact"/>
        <w:ind w:firstLine="640" w:firstLineChars="200"/>
        <w:rPr>
          <w:rFonts w:ascii="仿宋_GB2312" w:eastAsia="仿宋_GB2312"/>
          <w:sz w:val="32"/>
          <w:szCs w:val="32"/>
        </w:rPr>
      </w:pPr>
      <w:r>
        <w:rPr>
          <w:rFonts w:hint="default" w:ascii="仿宋_GB2312" w:eastAsia="仿宋_GB2312"/>
          <w:sz w:val="32"/>
          <w:szCs w:val="32"/>
          <w:lang w:val="en-US" w:eastAsia="zh-CN"/>
        </w:rPr>
        <w:t>鉴于案件情况复杂，我局现依据《环境保护主管部门实施查封、扣押办法》</w:t>
      </w:r>
      <w:r>
        <w:rPr>
          <w:rFonts w:hint="default" w:ascii="仿宋_GB2312" w:eastAsia="仿宋_GB2312"/>
          <w:sz w:val="32"/>
          <w:szCs w:val="32"/>
          <w:highlight w:val="none"/>
          <w:lang w:val="en-US" w:eastAsia="zh-CN"/>
        </w:rPr>
        <w:t>第十五条</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决定对</w:t>
      </w:r>
      <w:r>
        <w:rPr>
          <w:rFonts w:hint="eastAsia" w:ascii="仿宋_GB2312" w:eastAsia="仿宋_GB2312"/>
          <w:sz w:val="32"/>
          <w:szCs w:val="32"/>
          <w:highlight w:val="none"/>
          <w:lang w:eastAsia="zh-CN"/>
        </w:rPr>
        <w:t>你单位</w:t>
      </w:r>
      <w:r>
        <w:rPr>
          <w:rFonts w:hint="eastAsia" w:ascii="仿宋_GB2312" w:eastAsia="仿宋_GB2312"/>
          <w:sz w:val="32"/>
          <w:szCs w:val="32"/>
          <w:highlight w:val="none"/>
        </w:rPr>
        <w:t>清单所列设施设备</w:t>
      </w:r>
      <w:r>
        <w:rPr>
          <w:rFonts w:hint="eastAsia" w:ascii="仿宋_GB2312" w:eastAsia="仿宋_GB2312"/>
          <w:sz w:val="32"/>
          <w:szCs w:val="32"/>
          <w:highlight w:val="none"/>
          <w:lang w:eastAsia="zh-CN"/>
        </w:rPr>
        <w:t>就地延长</w:t>
      </w:r>
      <w:r>
        <w:rPr>
          <w:rFonts w:hint="eastAsia" w:ascii="仿宋_GB2312" w:eastAsia="仿宋_GB2312"/>
          <w:sz w:val="32"/>
          <w:szCs w:val="32"/>
          <w:highlight w:val="none"/>
        </w:rPr>
        <w:t>查封（扣押）</w:t>
      </w:r>
      <w:r>
        <w:rPr>
          <w:rFonts w:hint="eastAsia" w:ascii="仿宋_GB2312" w:eastAsia="仿宋_GB2312"/>
          <w:sz w:val="32"/>
          <w:szCs w:val="32"/>
          <w:lang w:val="en-US" w:eastAsia="zh-CN"/>
        </w:rPr>
        <w:t>30日</w:t>
      </w:r>
      <w:r>
        <w:rPr>
          <w:rFonts w:hint="eastAsia" w:ascii="仿宋_GB2312" w:eastAsia="仿宋_GB2312"/>
          <w:sz w:val="32"/>
          <w:szCs w:val="32"/>
        </w:rPr>
        <w:t>。</w:t>
      </w:r>
    </w:p>
    <w:p w14:paraId="33F275BD">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查封（扣押）的设施设备自202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日起，</w:t>
      </w:r>
      <w:r>
        <w:rPr>
          <w:rFonts w:hint="eastAsia" w:ascii="仿宋_GB2312" w:eastAsia="仿宋_GB2312"/>
          <w:sz w:val="32"/>
          <w:szCs w:val="32"/>
          <w:lang w:eastAsia="zh-CN"/>
        </w:rPr>
        <w:t>延长</w:t>
      </w:r>
      <w:r>
        <w:rPr>
          <w:rFonts w:hint="eastAsia" w:ascii="仿宋_GB2312" w:eastAsia="仿宋_GB2312"/>
          <w:sz w:val="32"/>
          <w:szCs w:val="32"/>
        </w:rPr>
        <w:t>查封（扣押）期为30日，以就地方式，存放于</w:t>
      </w:r>
      <w:r>
        <w:rPr>
          <w:rFonts w:hint="eastAsia" w:ascii="仿宋_GB2312" w:eastAsia="仿宋_GB2312"/>
          <w:sz w:val="32"/>
          <w:szCs w:val="32"/>
          <w:lang w:val="en-US" w:eastAsia="zh-CN"/>
        </w:rPr>
        <w:t>江门市中润环保科技有限公司</w:t>
      </w:r>
      <w:r>
        <w:rPr>
          <w:rFonts w:hint="eastAsia" w:ascii="仿宋_GB2312" w:hAnsi="微软雅黑" w:eastAsia="仿宋_GB2312" w:cs="Arial"/>
          <w:color w:val="131313"/>
          <w:kern w:val="0"/>
          <w:sz w:val="32"/>
          <w:szCs w:val="32"/>
        </w:rPr>
        <w:t>内</w:t>
      </w:r>
      <w:r>
        <w:rPr>
          <w:rFonts w:hint="eastAsia" w:ascii="仿宋_GB2312" w:eastAsia="仿宋_GB2312"/>
          <w:sz w:val="32"/>
          <w:szCs w:val="32"/>
        </w:rPr>
        <w:t>。在此期间，</w:t>
      </w:r>
      <w:r>
        <w:rPr>
          <w:rFonts w:hint="eastAsia" w:ascii="仿宋_GB2312" w:eastAsia="仿宋_GB2312"/>
          <w:sz w:val="32"/>
          <w:szCs w:val="32"/>
          <w:lang w:eastAsia="zh-CN"/>
        </w:rPr>
        <w:t>你单位</w:t>
      </w:r>
      <w:r>
        <w:rPr>
          <w:rFonts w:hint="eastAsia" w:ascii="仿宋_GB2312" w:eastAsia="仿宋_GB2312"/>
          <w:sz w:val="32"/>
          <w:szCs w:val="32"/>
        </w:rPr>
        <w:t>应妥善保管，不得动用、调换、损毁、变卖，并不得擅自撕毁封条，否则将按照《中华人民共和国治安管理处罚法》的相关规定对</w:t>
      </w:r>
      <w:r>
        <w:rPr>
          <w:rFonts w:hint="eastAsia" w:ascii="仿宋_GB2312" w:eastAsia="仿宋_GB2312"/>
          <w:sz w:val="32"/>
          <w:szCs w:val="32"/>
          <w:lang w:eastAsia="zh-CN"/>
        </w:rPr>
        <w:t>你单位</w:t>
      </w:r>
      <w:r>
        <w:rPr>
          <w:rFonts w:hint="eastAsia" w:ascii="仿宋_GB2312" w:eastAsia="仿宋_GB2312"/>
          <w:sz w:val="32"/>
          <w:szCs w:val="32"/>
        </w:rPr>
        <w:t>进行依法处理。查封的设施设备造成损失的，由</w:t>
      </w:r>
      <w:r>
        <w:rPr>
          <w:rFonts w:hint="eastAsia" w:ascii="仿宋_GB2312" w:eastAsia="仿宋_GB2312"/>
          <w:sz w:val="32"/>
          <w:szCs w:val="32"/>
          <w:lang w:eastAsia="zh-CN"/>
        </w:rPr>
        <w:t>你单位</w:t>
      </w:r>
      <w:r>
        <w:rPr>
          <w:rFonts w:hint="eastAsia" w:ascii="仿宋_GB2312" w:eastAsia="仿宋_GB2312"/>
          <w:sz w:val="32"/>
          <w:szCs w:val="32"/>
        </w:rPr>
        <w:t>承担。在查封（扣押）期限届满前，</w:t>
      </w:r>
      <w:r>
        <w:rPr>
          <w:rFonts w:hint="eastAsia" w:ascii="仿宋_GB2312" w:eastAsia="仿宋_GB2312"/>
          <w:sz w:val="32"/>
          <w:szCs w:val="32"/>
          <w:lang w:eastAsia="zh-CN"/>
        </w:rPr>
        <w:t>你单位</w:t>
      </w:r>
      <w:r>
        <w:rPr>
          <w:rFonts w:hint="eastAsia" w:ascii="仿宋_GB2312" w:eastAsia="仿宋_GB2312"/>
          <w:sz w:val="32"/>
          <w:szCs w:val="32"/>
        </w:rPr>
        <w:t>可以向我局提出解除申请，并附具相关证明材料。</w:t>
      </w:r>
    </w:p>
    <w:p w14:paraId="1CA940DF">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rPr>
          <w:rFonts w:ascii="仿宋_GB2312" w:eastAsia="仿宋_GB2312"/>
          <w:sz w:val="32"/>
          <w:szCs w:val="32"/>
        </w:rPr>
      </w:pPr>
      <w:r>
        <w:rPr>
          <w:rFonts w:hint="eastAsia" w:ascii="仿宋_GB2312" w:eastAsia="仿宋_GB2312"/>
          <w:sz w:val="32"/>
          <w:szCs w:val="32"/>
          <w:lang w:eastAsia="zh-CN"/>
        </w:rPr>
        <w:t>你单位</w:t>
      </w:r>
      <w:r>
        <w:rPr>
          <w:rFonts w:hint="eastAsia" w:ascii="仿宋_GB2312" w:eastAsia="仿宋_GB2312"/>
          <w:sz w:val="32"/>
          <w:szCs w:val="32"/>
        </w:rPr>
        <w:t>应当妥善保管查封的设施、设备，不得擅自撕毁封条、变更封条状态或者启用已查封的设施、设备。在保管期间，未经我局同意，任何单位或个人不得损毁或者擅自转移、处置。因</w:t>
      </w:r>
      <w:r>
        <w:rPr>
          <w:rFonts w:hint="eastAsia" w:ascii="仿宋_GB2312" w:eastAsia="仿宋_GB2312"/>
          <w:sz w:val="32"/>
          <w:szCs w:val="32"/>
          <w:lang w:eastAsia="zh-CN"/>
        </w:rPr>
        <w:t>你单位</w:t>
      </w:r>
      <w:r>
        <w:rPr>
          <w:rFonts w:hint="eastAsia" w:ascii="仿宋_GB2312" w:eastAsia="仿宋_GB2312"/>
          <w:sz w:val="32"/>
          <w:szCs w:val="32"/>
        </w:rPr>
        <w:t>原因造成的损失，我局有权予以追偿。</w:t>
      </w:r>
    </w:p>
    <w:p w14:paraId="04480EA3">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rPr>
          <w:rFonts w:ascii="仿宋_GB2312" w:eastAsia="仿宋_GB2312"/>
          <w:sz w:val="32"/>
          <w:szCs w:val="32"/>
        </w:rPr>
      </w:pPr>
      <w:r>
        <w:rPr>
          <w:rFonts w:hint="eastAsia" w:ascii="仿宋_GB2312" w:eastAsia="仿宋_GB2312"/>
          <w:sz w:val="32"/>
          <w:szCs w:val="32"/>
          <w:lang w:eastAsia="zh-CN"/>
        </w:rPr>
        <w:t>你单位</w:t>
      </w:r>
      <w:r>
        <w:rPr>
          <w:rFonts w:hint="eastAsia" w:ascii="仿宋_GB2312" w:eastAsia="仿宋_GB2312"/>
          <w:sz w:val="32"/>
          <w:szCs w:val="3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w:t>
      </w:r>
      <w:r>
        <w:rPr>
          <w:rFonts w:hint="eastAsia" w:ascii="仿宋_GB2312" w:eastAsia="仿宋_GB2312"/>
          <w:sz w:val="32"/>
          <w:szCs w:val="32"/>
          <w:lang w:eastAsia="zh-CN"/>
        </w:rPr>
        <w:t>新会</w:t>
      </w:r>
      <w:r>
        <w:rPr>
          <w:rFonts w:hint="eastAsia" w:ascii="仿宋_GB2312" w:eastAsia="仿宋_GB2312"/>
          <w:sz w:val="32"/>
          <w:szCs w:val="32"/>
        </w:rPr>
        <w:t>区人民法院提起行政起诉。</w:t>
      </w:r>
    </w:p>
    <w:p w14:paraId="51F9072C">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rPr>
          <w:rFonts w:hint="eastAsia" w:ascii="仿宋_GB2312" w:eastAsia="仿宋_GB2312"/>
          <w:sz w:val="32"/>
          <w:szCs w:val="32"/>
        </w:rPr>
      </w:pPr>
    </w:p>
    <w:p w14:paraId="208FEDA9">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地址：江门市蓬江区胜利路154号珠西创谷自编1号楼5楼，</w:t>
      </w:r>
    </w:p>
    <w:p w14:paraId="406C434D">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eastAsia="zh-CN"/>
        </w:rPr>
        <w:t>林先生</w:t>
      </w:r>
      <w:r>
        <w:rPr>
          <w:rFonts w:hint="eastAsia" w:ascii="仿宋_GB2312" w:eastAsia="仿宋_GB2312"/>
          <w:sz w:val="32"/>
          <w:szCs w:val="32"/>
        </w:rPr>
        <w:t>，联系电话：3291</w:t>
      </w:r>
      <w:r>
        <w:rPr>
          <w:rFonts w:hint="eastAsia" w:ascii="仿宋_GB2312" w:eastAsia="仿宋_GB2312"/>
          <w:sz w:val="32"/>
          <w:szCs w:val="32"/>
          <w:lang w:val="en-US" w:eastAsia="zh-CN"/>
        </w:rPr>
        <w:t>960</w:t>
      </w:r>
      <w:r>
        <w:rPr>
          <w:rFonts w:hint="eastAsia" w:ascii="仿宋_GB2312" w:eastAsia="仿宋_GB2312"/>
          <w:sz w:val="32"/>
          <w:szCs w:val="32"/>
        </w:rPr>
        <w:t>。</w:t>
      </w:r>
    </w:p>
    <w:p w14:paraId="2A28C0DF">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rPr>
          <w:rFonts w:hint="eastAsia" w:ascii="仿宋_GB2312" w:eastAsia="仿宋_GB2312"/>
          <w:sz w:val="32"/>
          <w:szCs w:val="32"/>
        </w:rPr>
      </w:pPr>
    </w:p>
    <w:p w14:paraId="6E355A8A">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rPr>
          <w:rFonts w:hint="eastAsia" w:ascii="仿宋_GB2312" w:eastAsia="仿宋_GB2312"/>
          <w:sz w:val="32"/>
          <w:szCs w:val="32"/>
        </w:rPr>
      </w:pPr>
    </w:p>
    <w:p w14:paraId="0CEE3182">
      <w:pPr>
        <w:keepNext w:val="0"/>
        <w:keepLines w:val="0"/>
        <w:pageBreakBefore w:val="0"/>
        <w:widowControl w:val="0"/>
        <w:kinsoku/>
        <w:wordWrap/>
        <w:overflowPunct/>
        <w:topLinePunct w:val="0"/>
        <w:autoSpaceDE/>
        <w:autoSpaceDN/>
        <w:bidi w:val="0"/>
        <w:adjustRightInd w:val="0"/>
        <w:snapToGrid w:val="0"/>
        <w:spacing w:line="480" w:lineRule="exact"/>
        <w:jc w:val="center"/>
        <w:rPr>
          <w:rFonts w:ascii="仿宋_GB2312" w:eastAsia="仿宋_GB2312"/>
          <w:sz w:val="32"/>
          <w:szCs w:val="32"/>
        </w:rPr>
      </w:pPr>
      <w:r>
        <w:rPr>
          <w:rFonts w:hint="eastAsia" w:ascii="仿宋_GB2312" w:eastAsia="仿宋_GB2312"/>
          <w:sz w:val="32"/>
          <w:szCs w:val="32"/>
        </w:rPr>
        <w:t xml:space="preserve">                                    江门市生态环境局</w:t>
      </w:r>
    </w:p>
    <w:p w14:paraId="2D1DEE8D">
      <w:pPr>
        <w:keepNext w:val="0"/>
        <w:keepLines w:val="0"/>
        <w:pageBreakBefore w:val="0"/>
        <w:widowControl w:val="0"/>
        <w:kinsoku/>
        <w:wordWrap/>
        <w:overflowPunct/>
        <w:topLinePunct w:val="0"/>
        <w:autoSpaceDE/>
        <w:autoSpaceDN/>
        <w:bidi w:val="0"/>
        <w:adjustRightInd w:val="0"/>
        <w:snapToGrid w:val="0"/>
        <w:spacing w:line="480" w:lineRule="exact"/>
        <w:jc w:val="center"/>
        <w:rPr>
          <w:rFonts w:hint="eastAsia" w:ascii="黑体" w:hAnsi="黑体" w:eastAsia="黑体" w:cs="黑体"/>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w:t>
      </w:r>
    </w:p>
    <w:p w14:paraId="52447EB7">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6027E662">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11389374">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190B1FC3">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7788EF90">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322653C0">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08EDC7FD">
      <w:pPr>
        <w:adjustRightInd w:val="0"/>
        <w:snapToGrid w:val="0"/>
        <w:rPr>
          <w:rFonts w:hint="eastAsia" w:ascii="仿宋_GB2312" w:hAnsi="仿宋_GB2312" w:eastAsia="仿宋_GB2312" w:cs="仿宋_GB2312"/>
          <w:sz w:val="32"/>
          <w:szCs w:val="32"/>
        </w:rPr>
      </w:pPr>
    </w:p>
    <w:sectPr>
      <w:headerReference r:id="rId3" w:type="default"/>
      <w:footerReference r:id="rId4" w:type="default"/>
      <w:pgSz w:w="11906" w:h="16838"/>
      <w:pgMar w:top="1928" w:right="1531" w:bottom="192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11E1A">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67F0F">
                          <w:pPr>
                            <w:snapToGrid w:val="0"/>
                            <w:rPr>
                              <w:sz w:val="18"/>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ascii="仿宋_GB2312" w:hAnsi="仿宋_GB2312" w:eastAsia="仿宋_GB2312" w:cs="仿宋_GB2312"/>
                              <w:sz w:val="28"/>
                              <w:szCs w:val="44"/>
                            </w:rPr>
                            <w:t>- 3 -</w:t>
                          </w:r>
                          <w:r>
                            <w:rPr>
                              <w:rFonts w:hint="eastAsia" w:ascii="仿宋_GB2312" w:hAnsi="仿宋_GB2312" w:eastAsia="仿宋_GB2312" w:cs="仿宋_GB2312"/>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967F0F">
                    <w:pPr>
                      <w:snapToGrid w:val="0"/>
                      <w:rPr>
                        <w:sz w:val="18"/>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ascii="仿宋_GB2312" w:hAnsi="仿宋_GB2312" w:eastAsia="仿宋_GB2312" w:cs="仿宋_GB2312"/>
                        <w:sz w:val="28"/>
                        <w:szCs w:val="44"/>
                      </w:rPr>
                      <w:t>- 3 -</w:t>
                    </w:r>
                    <w:r>
                      <w:rPr>
                        <w:rFonts w:hint="eastAsia" w:ascii="仿宋_GB2312" w:hAnsi="仿宋_GB2312" w:eastAsia="仿宋_GB2312" w:cs="仿宋_GB2312"/>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CEA52">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TQxMGVlNzJhOWYyYTI4MmViYmVkMzAzZDc0OGEifQ=="/>
  </w:docVars>
  <w:rsids>
    <w:rsidRoot w:val="00746154"/>
    <w:rsid w:val="00140731"/>
    <w:rsid w:val="002A0D0D"/>
    <w:rsid w:val="003645F4"/>
    <w:rsid w:val="00433064"/>
    <w:rsid w:val="00494BDC"/>
    <w:rsid w:val="00494FAF"/>
    <w:rsid w:val="004D310A"/>
    <w:rsid w:val="005948F4"/>
    <w:rsid w:val="00642B2E"/>
    <w:rsid w:val="00673591"/>
    <w:rsid w:val="006B6911"/>
    <w:rsid w:val="00746154"/>
    <w:rsid w:val="00777769"/>
    <w:rsid w:val="007D0C7B"/>
    <w:rsid w:val="007D579C"/>
    <w:rsid w:val="00A02CE6"/>
    <w:rsid w:val="00A540E0"/>
    <w:rsid w:val="00BF4C1E"/>
    <w:rsid w:val="00C03126"/>
    <w:rsid w:val="00C93C86"/>
    <w:rsid w:val="00DA2E68"/>
    <w:rsid w:val="00DB71A9"/>
    <w:rsid w:val="00DD184C"/>
    <w:rsid w:val="00EA5995"/>
    <w:rsid w:val="014321DA"/>
    <w:rsid w:val="0321286B"/>
    <w:rsid w:val="039A33D4"/>
    <w:rsid w:val="045B45C7"/>
    <w:rsid w:val="04617828"/>
    <w:rsid w:val="05015434"/>
    <w:rsid w:val="055B1C88"/>
    <w:rsid w:val="0687098C"/>
    <w:rsid w:val="07083289"/>
    <w:rsid w:val="072A3039"/>
    <w:rsid w:val="093F51A4"/>
    <w:rsid w:val="0B776C54"/>
    <w:rsid w:val="0EF80AE4"/>
    <w:rsid w:val="0F546485"/>
    <w:rsid w:val="11101EE7"/>
    <w:rsid w:val="1292643A"/>
    <w:rsid w:val="18BC5B0D"/>
    <w:rsid w:val="19602B2B"/>
    <w:rsid w:val="1A414EB9"/>
    <w:rsid w:val="1BB6138F"/>
    <w:rsid w:val="1C876FA1"/>
    <w:rsid w:val="1D0771AC"/>
    <w:rsid w:val="1D5C75F4"/>
    <w:rsid w:val="1E702F4D"/>
    <w:rsid w:val="1F3522F8"/>
    <w:rsid w:val="1FC6270C"/>
    <w:rsid w:val="21E37712"/>
    <w:rsid w:val="25466EF6"/>
    <w:rsid w:val="28A91D04"/>
    <w:rsid w:val="28D15E0E"/>
    <w:rsid w:val="2E6548DD"/>
    <w:rsid w:val="2E9A158B"/>
    <w:rsid w:val="2ED1269F"/>
    <w:rsid w:val="328A04E3"/>
    <w:rsid w:val="363F1045"/>
    <w:rsid w:val="3653439F"/>
    <w:rsid w:val="373844F7"/>
    <w:rsid w:val="39A3325C"/>
    <w:rsid w:val="3C9545C5"/>
    <w:rsid w:val="3ED629F6"/>
    <w:rsid w:val="3F347DC3"/>
    <w:rsid w:val="402B546D"/>
    <w:rsid w:val="406B5890"/>
    <w:rsid w:val="411B6707"/>
    <w:rsid w:val="423D1846"/>
    <w:rsid w:val="430E219D"/>
    <w:rsid w:val="45E71A2E"/>
    <w:rsid w:val="4AF365DD"/>
    <w:rsid w:val="4B017A78"/>
    <w:rsid w:val="51C013F6"/>
    <w:rsid w:val="51FC2007"/>
    <w:rsid w:val="54835DDC"/>
    <w:rsid w:val="55FF0010"/>
    <w:rsid w:val="56A16141"/>
    <w:rsid w:val="5C1B73D1"/>
    <w:rsid w:val="5C5557D1"/>
    <w:rsid w:val="5CC82D05"/>
    <w:rsid w:val="5DB72B7F"/>
    <w:rsid w:val="6351173E"/>
    <w:rsid w:val="639008B1"/>
    <w:rsid w:val="63C50706"/>
    <w:rsid w:val="6586178F"/>
    <w:rsid w:val="69AB2DA8"/>
    <w:rsid w:val="6A261389"/>
    <w:rsid w:val="6B2C4D44"/>
    <w:rsid w:val="6BBB40F8"/>
    <w:rsid w:val="6FB23BA0"/>
    <w:rsid w:val="70207B89"/>
    <w:rsid w:val="72467708"/>
    <w:rsid w:val="735663EA"/>
    <w:rsid w:val="74C7677D"/>
    <w:rsid w:val="76220DF4"/>
    <w:rsid w:val="773A2AEE"/>
    <w:rsid w:val="77E11894"/>
    <w:rsid w:val="78E46EC4"/>
    <w:rsid w:val="79F843E6"/>
    <w:rsid w:val="7A255CDA"/>
    <w:rsid w:val="7C166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924</Words>
  <Characters>978</Characters>
  <Lines>9</Lines>
  <Paragraphs>2</Paragraphs>
  <TotalTime>6</TotalTime>
  <ScaleCrop>false</ScaleCrop>
  <LinksUpToDate>false</LinksUpToDate>
  <CharactersWithSpaces>1050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2018-03-19T07:08:00Z</dcterms:created>
  <dc:creator>简永乐</dc:creator>
  <cp:lastModifiedBy>李志彪</cp:lastModifiedBy>
  <cp:lastPrinted>2024-03-29T02:44:00Z</cp:lastPrinted>
  <dcterms:modified xsi:type="dcterms:W3CDTF">2025-05-15T07:58:06Z</dcterms:modified>
  <dc:title>江门市蓬江区环境保护局文件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409951101_cloud</vt:lpwstr>
  </property>
  <property fmtid="{D5CDD505-2E9C-101B-9397-08002B2CF9AE}" pid="4" name="ICV">
    <vt:lpwstr>9B9893C20AD349D58AFCD86C6247595C</vt:lpwstr>
  </property>
  <property fmtid="{D5CDD505-2E9C-101B-9397-08002B2CF9AE}" pid="5" name="KSOTemplateDocerSaveRecord">
    <vt:lpwstr>eyJoZGlkIjoiNDI2NTAyOGM4YjZjZmI2YTIzYjdhOGUzODRiNzI3OGQifQ==</vt:lpwstr>
  </property>
</Properties>
</file>