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D2AC">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14:paraId="31372BBD">
      <w:pPr>
        <w:keepNext w:val="0"/>
        <w:keepLines w:val="0"/>
        <w:pageBreakBefore w:val="0"/>
        <w:widowControl w:val="0"/>
        <w:kinsoku/>
        <w:wordWrap/>
        <w:overflowPunct/>
        <w:topLinePunct w:val="0"/>
        <w:autoSpaceDE/>
        <w:autoSpaceDN/>
        <w:bidi w:val="0"/>
        <w:spacing w:line="540" w:lineRule="exact"/>
        <w:textAlignment w:val="auto"/>
        <w:rPr>
          <w:rFonts w:ascii="方正小标宋_GBK" w:hAnsi="方正小标宋_GBK" w:eastAsia="方正小标宋_GBK" w:cs="方正小标宋_GBK"/>
          <w:bCs/>
          <w:szCs w:val="21"/>
        </w:rPr>
      </w:pP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-204470</wp:posOffset>
                </wp:positionH>
                <wp:positionV relativeFrom="paragraph">
                  <wp:posOffset>-37465</wp:posOffset>
                </wp:positionV>
                <wp:extent cx="5974080" cy="7314565"/>
                <wp:effectExtent l="0" t="28575" r="7620" b="29210"/>
                <wp:wrapNone/>
                <wp:docPr id="3" name="组合 3"/>
                <wp:cNvGraphicFramePr/>
                <a:graphic xmlns:a="http://schemas.openxmlformats.org/drawingml/2006/main">
                  <a:graphicData uri="http://schemas.microsoft.com/office/word/2010/wordprocessingGroup">
                    <wpg:wgp>
                      <wpg:cNvGrpSpPr/>
                      <wpg:grpSpPr>
                        <a:xfrm>
                          <a:off x="0" y="0"/>
                          <a:ext cx="5974080" cy="731456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6.1pt;margin-top:-2.95pt;height:575.95pt;width:470.4pt;z-index:-251656192;mso-width-relative:page;mso-height-relative:page;" coordsize="9638,12470" o:gfxdata="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9rW4&#10;2wAAAAsBAAAPAAAAAAAAAAEAIAAAACIAAABkcnMvZG93bnJldi54bWxQSwECFAAUAAAACACHTuJA&#10;5G8IsJACAABIBwAADgAAAAAAAAABACAAAAAqAQAAZHJzL2Uyb0RvYy54bWxQSwUGAAAAAAYABgBZ&#10;AQAALAY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39566D83">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7EA155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查封（扣押）决定书</w:t>
      </w:r>
    </w:p>
    <w:p w14:paraId="35675C82">
      <w:pPr>
        <w:keepNext w:val="0"/>
        <w:keepLines w:val="0"/>
        <w:pageBreakBefore w:val="0"/>
        <w:widowControl w:val="0"/>
        <w:kinsoku/>
        <w:wordWrap/>
        <w:overflowPunct/>
        <w:topLinePunct w:val="0"/>
        <w:autoSpaceDE/>
        <w:autoSpaceDN/>
        <w:bidi w:val="0"/>
        <w:spacing w:line="540" w:lineRule="exact"/>
        <w:textAlignment w:val="auto"/>
        <w:rPr>
          <w:rFonts w:ascii="仿宋_GB2312" w:hAnsi="华文仿宋" w:eastAsia="仿宋_GB2312"/>
        </w:rPr>
      </w:pPr>
    </w:p>
    <w:p w14:paraId="0440A745">
      <w:pPr>
        <w:keepNext w:val="0"/>
        <w:keepLines w:val="0"/>
        <w:pageBreakBefore w:val="0"/>
        <w:widowControl w:val="0"/>
        <w:kinsoku/>
        <w:wordWrap/>
        <w:overflowPunct/>
        <w:topLinePunct w:val="0"/>
        <w:autoSpaceDE/>
        <w:autoSpaceDN/>
        <w:bidi w:val="0"/>
        <w:spacing w:line="540" w:lineRule="exact"/>
        <w:ind w:firstLine="320" w:firstLineChars="100"/>
        <w:jc w:val="right"/>
        <w:textAlignment w:val="auto"/>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rPr>
        <w:t>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 xml:space="preserve"> 10 </w:t>
      </w:r>
      <w:r>
        <w:rPr>
          <w:rFonts w:hint="eastAsia" w:ascii="仿宋_GB2312" w:hAnsi="华文仿宋" w:eastAsia="仿宋_GB2312"/>
          <w:sz w:val="32"/>
          <w:szCs w:val="32"/>
        </w:rPr>
        <w:t>号</w:t>
      </w:r>
    </w:p>
    <w:p w14:paraId="2FE36513">
      <w:pPr>
        <w:keepNext w:val="0"/>
        <w:keepLines w:val="0"/>
        <w:pageBreakBefore w:val="0"/>
        <w:widowControl w:val="0"/>
        <w:kinsoku/>
        <w:wordWrap/>
        <w:overflowPunct/>
        <w:topLinePunct w:val="0"/>
        <w:autoSpaceDE/>
        <w:autoSpaceDN/>
        <w:bidi w:val="0"/>
        <w:adjustRightInd w:val="0"/>
        <w:snapToGrid w:val="0"/>
        <w:spacing w:line="540" w:lineRule="exact"/>
        <w:textAlignment w:val="auto"/>
        <w:rPr>
          <w:b/>
          <w:sz w:val="44"/>
          <w:szCs w:val="44"/>
        </w:rPr>
      </w:pPr>
    </w:p>
    <w:p w14:paraId="1815FAA3">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当事人：江门市浪成塑料制品有限公司</w:t>
      </w:r>
    </w:p>
    <w:p w14:paraId="7212EC0A">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统一社会信用代码：91440703MA56UW3W3J</w:t>
      </w:r>
    </w:p>
    <w:p w14:paraId="62D6F33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法定代表人：何红英 </w:t>
      </w:r>
    </w:p>
    <w:p w14:paraId="333279F9">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地址：江门市蓬江区杜阮镇井根村盲牛堂之二厂房（信息申报制、一址多照）</w:t>
      </w:r>
    </w:p>
    <w:p w14:paraId="68AF546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Times New Roman" w:eastAsia="仿宋_GB2312" w:cs="Times New Roman"/>
          <w:kern w:val="2"/>
          <w:sz w:val="32"/>
          <w:szCs w:val="32"/>
        </w:rPr>
      </w:pPr>
    </w:p>
    <w:p w14:paraId="291BCE9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u w:val="single"/>
          <w:lang w:val="en-US" w:eastAsia="zh-CN"/>
        </w:rPr>
        <w:t xml:space="preserve"> 2025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6 </w:t>
      </w:r>
      <w:r>
        <w:rPr>
          <w:rFonts w:hint="eastAsia" w:ascii="仿宋_GB2312" w:eastAsia="仿宋_GB2312"/>
          <w:sz w:val="32"/>
          <w:szCs w:val="32"/>
        </w:rPr>
        <w:t>月</w:t>
      </w:r>
      <w:r>
        <w:rPr>
          <w:rFonts w:hint="eastAsia" w:ascii="仿宋_GB2312" w:eastAsia="仿宋_GB2312"/>
          <w:sz w:val="32"/>
          <w:szCs w:val="32"/>
          <w:u w:val="single"/>
          <w:lang w:val="en-US" w:eastAsia="zh-CN"/>
        </w:rPr>
        <w:t xml:space="preserve"> 24 </w:t>
      </w:r>
      <w:r>
        <w:rPr>
          <w:rFonts w:hint="eastAsia" w:ascii="仿宋_GB2312" w:eastAsia="仿宋_GB2312"/>
          <w:sz w:val="32"/>
          <w:szCs w:val="32"/>
        </w:rPr>
        <w:t>日，我局执法人员对</w:t>
      </w:r>
      <w:r>
        <w:rPr>
          <w:rFonts w:hint="eastAsia" w:ascii="仿宋_GB2312" w:eastAsia="仿宋_GB2312"/>
          <w:sz w:val="32"/>
          <w:szCs w:val="32"/>
          <w:lang w:eastAsia="zh-CN"/>
        </w:rPr>
        <w:t>你</w:t>
      </w:r>
      <w:r>
        <w:rPr>
          <w:rFonts w:hint="eastAsia" w:ascii="仿宋_GB2312" w:eastAsia="仿宋_GB2312"/>
          <w:sz w:val="32"/>
          <w:szCs w:val="32"/>
        </w:rPr>
        <w:t>（单位）进行检查，发现</w:t>
      </w:r>
      <w:r>
        <w:rPr>
          <w:rFonts w:hint="eastAsia" w:ascii="仿宋_GB2312" w:eastAsia="仿宋_GB2312"/>
          <w:sz w:val="32"/>
          <w:szCs w:val="32"/>
          <w:lang w:eastAsia="zh-CN"/>
        </w:rPr>
        <w:t>你</w:t>
      </w:r>
      <w:r>
        <w:rPr>
          <w:rFonts w:hint="eastAsia" w:ascii="仿宋_GB2312" w:eastAsia="仿宋_GB2312"/>
          <w:sz w:val="32"/>
          <w:szCs w:val="32"/>
        </w:rPr>
        <w:t>（单位）存在以下环境违法行为：</w:t>
      </w:r>
    </w:p>
    <w:p w14:paraId="113A57D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u w:val="single"/>
          <w:lang w:val="en-US" w:eastAsia="zh-CN"/>
        </w:rPr>
        <w:t xml:space="preserve">  根据你单位取得的《关于江门市浪成塑料制品有限公司年产塑料制品170万件迁扩建项目环境影响报告表的批复》（江蓬环审[2024]101号）以及我局检查过程中的调查询问笔录内容显示，你单位塑料制品项目生产排放的主要污染物为挥发性有机物。现场检查期间你单位12台注塑机中有6台正在生产，但配套的活性炭吸附废气治理设施未开启，注塑产生的废气不经治理设施直接向外环境排放。综上，你单位塑料制品产生的生产废气（主要为非甲烷总烃和臭气浓度）通过不正常运行防治污染设施等逃避监管方式排放到外环境。                                                 </w:t>
      </w:r>
    </w:p>
    <w:p w14:paraId="00009390">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以上事实，有以下主要证据证明：</w:t>
      </w:r>
    </w:p>
    <w:p w14:paraId="3F734A8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1.2025年6月24日江门市生态环境局执法人员现场检查所作的《江门市生态环境局现场检查（勘察）记录》。         </w:t>
      </w:r>
    </w:p>
    <w:p w14:paraId="4F73200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2.2025年6月24日江门市生态环境局执法人员现场询问所作的《江门市生态环境局调查询问笔录》。                     </w:t>
      </w:r>
    </w:p>
    <w:p w14:paraId="0FB4E842">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3.2025年6月24日江门市生态环境局执法人员现场检查时所拍摄的视频资料和照片资料。                               </w:t>
      </w:r>
    </w:p>
    <w:p w14:paraId="218D703C">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证据1、2、3证明你单位主体信息及现场检查时你单位塑料制品项目产生的生产废气（主要为非甲烷总烃和臭气浓度）通过不正常运行防治污染设施等逃避监管的方式排放到外环境。                                                     </w:t>
      </w:r>
    </w:p>
    <w:p w14:paraId="214ADF9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14:paraId="651DADC3">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14:paraId="38FECB38">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14:paraId="008BAEE6">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40" w:lineRule="exact"/>
        <w:textAlignment w:val="auto"/>
        <w:rPr>
          <w:rFonts w:ascii="仿宋_GB2312" w:eastAsia="仿宋_GB2312"/>
          <w:sz w:val="32"/>
          <w:szCs w:val="32"/>
        </w:rPr>
      </w:pPr>
      <w:r>
        <w:rPr>
          <w:rFonts w:hint="eastAsia" w:ascii="仿宋_GB2312" w:eastAsia="仿宋_GB2312"/>
          <w:sz w:val="32"/>
          <w:szCs w:val="32"/>
        </w:rPr>
        <w:t>因你（单位）存在</w:t>
      </w:r>
      <w:r>
        <w:rPr>
          <w:rFonts w:hint="eastAsia" w:ascii="仿宋_GB2312" w:eastAsia="仿宋_GB2312"/>
          <w:sz w:val="32"/>
          <w:szCs w:val="32"/>
          <w:u w:val="single"/>
          <w:lang w:val="en-US" w:eastAsia="zh-CN"/>
        </w:rPr>
        <w:t xml:space="preserve"> 涉嫌通过不正常运行大气防治污染设施等逃避监管的方式违反法律法规规定排放污染物 </w:t>
      </w:r>
      <w:r>
        <w:rPr>
          <w:rFonts w:hint="eastAsia" w:ascii="仿宋_GB2312" w:eastAsia="仿宋_GB2312"/>
          <w:sz w:val="32"/>
          <w:szCs w:val="32"/>
          <w:lang w:val="en-US" w:eastAsia="zh-CN"/>
        </w:rPr>
        <w:t>的</w:t>
      </w:r>
      <w:r>
        <w:rPr>
          <w:rFonts w:hint="eastAsia" w:ascii="仿宋_GB2312" w:eastAsia="仿宋_GB2312"/>
          <w:sz w:val="32"/>
          <w:szCs w:val="32"/>
        </w:rPr>
        <w:t>行为，违反了《环境保护主管部门实施查封、扣押办法》第四条第一款第</w:t>
      </w:r>
      <w:r>
        <w:rPr>
          <w:rFonts w:hint="eastAsia" w:ascii="仿宋_GB2312" w:eastAsia="仿宋_GB2312"/>
          <w:sz w:val="32"/>
          <w:szCs w:val="32"/>
          <w:lang w:eastAsia="zh-CN"/>
        </w:rPr>
        <w:t>四</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排污者有下列情形之一的，环境保护主管部门依法实施查封、扣押：（四）通过暗管、渗井、渗坑、灌注或者篡改、伪造监测数据，或者不正常运行防治污染设施等逃避监管的方式违反法律法规规定排放污染物的</w:t>
      </w:r>
      <w:r>
        <w:rPr>
          <w:rFonts w:hint="eastAsia" w:ascii="仿宋_GB2312" w:eastAsia="仿宋_GB2312"/>
          <w:sz w:val="32"/>
          <w:szCs w:val="32"/>
          <w:lang w:eastAsia="zh-CN"/>
        </w:rPr>
        <w:t>”、第二款“</w:t>
      </w:r>
      <w:r>
        <w:rPr>
          <w:rFonts w:hint="eastAsia" w:ascii="仿宋_GB2312" w:eastAsia="仿宋_GB2312"/>
          <w:sz w:val="32"/>
          <w:szCs w:val="32"/>
          <w:lang w:val="en-US" w:eastAsia="zh-CN"/>
        </w:rPr>
        <w:t>有前款第一项、第二项、第三项、第六项情形之一的，环境保护主管部门可以实施查封、扣押；已造成严重污染或者有前款第四项、第五项情形之一的，环境保护主管部门应当实施查封、扣押。</w:t>
      </w:r>
      <w:r>
        <w:rPr>
          <w:rFonts w:hint="eastAsia" w:ascii="仿宋_GB2312" w:eastAsia="仿宋_GB2312"/>
          <w:sz w:val="32"/>
          <w:szCs w:val="32"/>
          <w:lang w:eastAsia="zh-CN"/>
        </w:rPr>
        <w:t>”</w:t>
      </w:r>
      <w:r>
        <w:rPr>
          <w:rFonts w:hint="eastAsia" w:ascii="仿宋_GB2312" w:eastAsia="仿宋_GB2312"/>
          <w:sz w:val="32"/>
          <w:szCs w:val="32"/>
        </w:rPr>
        <w:t>的规定。依据《环境保护主管部门实施查封、扣押办法》第二条</w:t>
      </w:r>
      <w:r>
        <w:rPr>
          <w:rFonts w:hint="eastAsia" w:ascii="仿宋_GB2312" w:eastAsia="仿宋_GB2312"/>
          <w:sz w:val="32"/>
          <w:szCs w:val="32"/>
          <w:lang w:eastAsia="zh-CN"/>
        </w:rPr>
        <w:t>“</w:t>
      </w:r>
      <w:r>
        <w:rPr>
          <w:rFonts w:hint="eastAsia" w:ascii="仿宋_GB2312" w:eastAsia="仿宋_GB2312"/>
          <w:sz w:val="32"/>
          <w:szCs w:val="32"/>
          <w:lang w:val="en-US" w:eastAsia="zh-CN"/>
        </w:rPr>
        <w:t>对企业事业单位和其他生产经营者（以下称排污者）违反法律法规规定排放污染物，造成或者可能造成严重污染，县级以上环境保护主管部门对造成污染物排放的设施、设备实施查封、扣押的，适用本办法。</w:t>
      </w:r>
      <w:r>
        <w:rPr>
          <w:rFonts w:hint="eastAsia" w:ascii="仿宋_GB2312" w:eastAsia="仿宋_GB2312"/>
          <w:sz w:val="32"/>
          <w:szCs w:val="32"/>
          <w:lang w:eastAsia="zh-CN"/>
        </w:rPr>
        <w:t>”</w:t>
      </w:r>
      <w:r>
        <w:rPr>
          <w:rFonts w:hint="eastAsia" w:ascii="仿宋_GB2312" w:eastAsia="仿宋_GB2312"/>
          <w:sz w:val="32"/>
          <w:szCs w:val="32"/>
        </w:rPr>
        <w:t>、《中华人民共和国环境保护法》第二十五条</w:t>
      </w:r>
      <w:r>
        <w:rPr>
          <w:rFonts w:hint="eastAsia" w:ascii="仿宋_GB2312" w:eastAsia="仿宋_GB2312"/>
          <w:sz w:val="32"/>
          <w:szCs w:val="32"/>
          <w:lang w:eastAsia="zh-CN"/>
        </w:rPr>
        <w:t>“</w:t>
      </w:r>
      <w:r>
        <w:rPr>
          <w:rFonts w:hint="eastAsia" w:ascii="仿宋_GB2312" w:eastAsia="仿宋_GB2312"/>
          <w:sz w:val="32"/>
          <w:szCs w:val="32"/>
          <w:lang w:val="en-US" w:eastAsia="zh-CN"/>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eastAsia="仿宋_GB2312"/>
          <w:sz w:val="32"/>
          <w:szCs w:val="32"/>
          <w:lang w:eastAsia="zh-CN"/>
        </w:rPr>
        <w:t>”</w:t>
      </w:r>
      <w:r>
        <w:rPr>
          <w:rFonts w:hint="eastAsia" w:ascii="仿宋_GB2312" w:eastAsia="仿宋_GB2312"/>
          <w:sz w:val="32"/>
          <w:szCs w:val="32"/>
        </w:rPr>
        <w:t>的规定，我局决定对清单所列设施设备予以查封（扣押）。</w:t>
      </w:r>
    </w:p>
    <w:p w14:paraId="4B4E4C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查封（扣押）的设施设备自</w:t>
      </w:r>
      <w:r>
        <w:rPr>
          <w:rFonts w:hint="eastAsia" w:ascii="仿宋_GB2312" w:eastAsia="仿宋_GB2312"/>
          <w:sz w:val="32"/>
          <w:szCs w:val="32"/>
          <w:u w:val="single"/>
          <w:lang w:val="en-US" w:eastAsia="zh-CN"/>
        </w:rPr>
        <w:t>2025年6月24日</w:t>
      </w:r>
      <w:r>
        <w:rPr>
          <w:rFonts w:hint="eastAsia" w:ascii="仿宋_GB2312" w:eastAsia="仿宋_GB2312"/>
          <w:sz w:val="32"/>
          <w:szCs w:val="32"/>
        </w:rPr>
        <w:t>起，查封（扣押）期为30日</w:t>
      </w:r>
      <w:r>
        <w:rPr>
          <w:rFonts w:hint="eastAsia" w:ascii="仿宋_GB2312" w:eastAsia="仿宋_GB2312"/>
          <w:sz w:val="32"/>
          <w:szCs w:val="32"/>
          <w:lang w:eastAsia="zh-CN"/>
        </w:rPr>
        <w:t>（时间从</w:t>
      </w:r>
      <w:r>
        <w:rPr>
          <w:rFonts w:hint="eastAsia" w:ascii="仿宋_GB2312" w:eastAsia="仿宋_GB2312"/>
          <w:sz w:val="32"/>
          <w:szCs w:val="32"/>
          <w:u w:val="single"/>
          <w:lang w:val="en-US" w:eastAsia="zh-CN"/>
        </w:rPr>
        <w:t xml:space="preserve"> 2025年6月24日</w:t>
      </w:r>
      <w:r>
        <w:rPr>
          <w:rFonts w:hint="eastAsia" w:ascii="仿宋_GB2312" w:eastAsia="仿宋_GB2312"/>
          <w:sz w:val="32"/>
          <w:szCs w:val="32"/>
          <w:lang w:val="en-US" w:eastAsia="zh-CN"/>
        </w:rPr>
        <w:t>起至</w:t>
      </w:r>
      <w:r>
        <w:rPr>
          <w:rFonts w:hint="eastAsia" w:ascii="仿宋_GB2312" w:eastAsia="仿宋_GB2312"/>
          <w:sz w:val="32"/>
          <w:szCs w:val="32"/>
          <w:u w:val="single"/>
          <w:lang w:val="en-US" w:eastAsia="zh-CN"/>
        </w:rPr>
        <w:t>2025年7月24日</w:t>
      </w:r>
      <w:r>
        <w:rPr>
          <w:rFonts w:hint="eastAsia" w:ascii="仿宋_GB2312" w:eastAsia="仿宋_GB2312"/>
          <w:sz w:val="32"/>
          <w:szCs w:val="32"/>
          <w:lang w:val="en-US" w:eastAsia="zh-CN"/>
        </w:rPr>
        <w:t>止</w:t>
      </w:r>
      <w:r>
        <w:rPr>
          <w:rFonts w:hint="eastAsia" w:ascii="仿宋_GB2312" w:eastAsia="仿宋_GB2312"/>
          <w:sz w:val="32"/>
          <w:szCs w:val="32"/>
          <w:lang w:eastAsia="zh-CN"/>
        </w:rPr>
        <w:t>）</w:t>
      </w:r>
      <w:r>
        <w:rPr>
          <w:rFonts w:hint="eastAsia" w:ascii="仿宋_GB2312" w:eastAsia="仿宋_GB2312"/>
          <w:sz w:val="32"/>
          <w:szCs w:val="32"/>
        </w:rPr>
        <w:t>，以就地方式，存放于你（单位）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单位）应妥善保管，不得动用、调换、损毁、变卖，并不得擅自撕毁封条，否则将按照《中华人民共和国治安管理处罚法》的相关规定对你（单位）进行依法处理。查封的设施设备造成损失的，由你（单位）承担。在查封（扣押）期限届满前，你（单位）可以向我局提出解除申请，并附具相关证明材料。</w:t>
      </w:r>
    </w:p>
    <w:p w14:paraId="5582A71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应当妥善保管查封的设施、设备，不得擅自撕毁封条、变更封条状态或者启用已查封的设施、设备。在保管期间，未经我局同意，任何单位或个人不得损毁或者擅自转移、处置。因你（单位）原因造成的损失，我局有权予以追偿。</w:t>
      </w:r>
    </w:p>
    <w:p w14:paraId="79E402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你（单位）如对本决定不服，可以在接到本决定书之日起六十日内向江门市人民政府（受理地址：江门市人民政府行政复议办公室，江门市蓬江区西园里中三号之一江门市人民政府西侧门）提出行政复议申请，也可在接到本决定书六个月内直接向江门市</w:t>
      </w:r>
      <w:r>
        <w:rPr>
          <w:rFonts w:hint="eastAsia" w:ascii="仿宋_GB2312" w:eastAsia="仿宋_GB2312"/>
          <w:sz w:val="32"/>
          <w:szCs w:val="32"/>
          <w:lang w:eastAsia="zh-CN"/>
        </w:rPr>
        <w:t>新会</w:t>
      </w:r>
      <w:r>
        <w:rPr>
          <w:rFonts w:hint="eastAsia" w:ascii="仿宋_GB2312" w:eastAsia="仿宋_GB2312"/>
          <w:sz w:val="32"/>
          <w:szCs w:val="32"/>
        </w:rPr>
        <w:t>区人民法院提起行政起诉。</w:t>
      </w:r>
    </w:p>
    <w:p w14:paraId="2CCF64B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267925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w w:val="96"/>
          <w:sz w:val="32"/>
          <w:szCs w:val="32"/>
        </w:rPr>
        <w:t>江门市蓬江区胜利路154号珠西创谷自编1号楼5楼，</w:t>
      </w:r>
    </w:p>
    <w:p w14:paraId="6BCD909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慕小姐</w:t>
      </w:r>
      <w:r>
        <w:rPr>
          <w:rFonts w:hint="eastAsia" w:ascii="仿宋_GB2312" w:hAnsi="仿宋_GB2312" w:eastAsia="仿宋_GB2312" w:cs="仿宋_GB2312"/>
          <w:sz w:val="32"/>
          <w:szCs w:val="32"/>
        </w:rPr>
        <w:t>，联系电话：3291</w:t>
      </w:r>
      <w:r>
        <w:rPr>
          <w:rFonts w:hint="eastAsia" w:ascii="仿宋_GB2312" w:hAnsi="仿宋_GB2312" w:eastAsia="仿宋_GB2312" w:cs="仿宋_GB2312"/>
          <w:sz w:val="32"/>
          <w:szCs w:val="32"/>
          <w:lang w:val="en-US" w:eastAsia="zh-CN"/>
        </w:rPr>
        <w:t>707</w:t>
      </w:r>
      <w:r>
        <w:rPr>
          <w:rFonts w:hint="eastAsia" w:ascii="仿宋_GB2312" w:hAnsi="仿宋_GB2312" w:eastAsia="仿宋_GB2312" w:cs="仿宋_GB2312"/>
          <w:sz w:val="32"/>
          <w:szCs w:val="32"/>
        </w:rPr>
        <w:t>。</w:t>
      </w:r>
    </w:p>
    <w:p w14:paraId="146D5B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D4A48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附件：查封（扣押）设施设备清单</w:t>
      </w:r>
    </w:p>
    <w:p w14:paraId="2F5AC76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p>
    <w:p w14:paraId="160508B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633E0F0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江门市生态环境局</w:t>
      </w:r>
    </w:p>
    <w:p w14:paraId="34407570">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2025年6月24日</w:t>
      </w:r>
    </w:p>
    <w:p w14:paraId="305282FE">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p>
    <w:p w14:paraId="049112E9">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1954974">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69401C3">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5B21F8D">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67D1596E">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2C0972E2">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7A720678">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3D3B7BB5">
      <w:pPr>
        <w:keepNext w:val="0"/>
        <w:keepLines w:val="0"/>
        <w:pageBreakBefore w:val="0"/>
        <w:widowControl w:val="0"/>
        <w:kinsoku/>
        <w:wordWrap/>
        <w:overflowPunct/>
        <w:topLinePunct w:val="0"/>
        <w:autoSpaceDE/>
        <w:autoSpaceDN/>
        <w:bidi w:val="0"/>
        <w:adjustRightInd w:val="0"/>
        <w:snapToGrid w:val="0"/>
        <w:spacing w:line="480" w:lineRule="exact"/>
        <w:jc w:val="left"/>
        <w:rPr>
          <w:rFonts w:hint="eastAsia" w:ascii="黑体" w:hAnsi="黑体" w:eastAsia="黑体" w:cs="黑体"/>
          <w:sz w:val="32"/>
          <w:szCs w:val="32"/>
        </w:rPr>
      </w:pPr>
    </w:p>
    <w:p w14:paraId="58D29DB6">
      <w:pPr>
        <w:keepNext w:val="0"/>
        <w:keepLines w:val="0"/>
        <w:pageBreakBefore w:val="0"/>
        <w:widowControl w:val="0"/>
        <w:kinsoku/>
        <w:wordWrap/>
        <w:overflowPunct/>
        <w:topLinePunct w:val="0"/>
        <w:autoSpaceDE/>
        <w:autoSpaceDN/>
        <w:bidi w:val="0"/>
        <w:adjustRightInd w:val="0"/>
        <w:snapToGrid w:val="0"/>
        <w:spacing w:line="480" w:lineRule="exact"/>
        <w:jc w:val="left"/>
        <w:rPr>
          <w:rFonts w:ascii="黑体" w:hAnsi="黑体" w:eastAsia="黑体" w:cs="黑体"/>
          <w:sz w:val="32"/>
          <w:szCs w:val="32"/>
        </w:rPr>
      </w:pPr>
      <w:r>
        <w:rPr>
          <w:rFonts w:hint="eastAsia" w:ascii="黑体" w:hAnsi="黑体" w:eastAsia="黑体" w:cs="黑体"/>
          <w:sz w:val="32"/>
          <w:szCs w:val="32"/>
        </w:rPr>
        <w:t>附件</w:t>
      </w:r>
    </w:p>
    <w:p w14:paraId="634AA50B">
      <w:pPr>
        <w:keepNext w:val="0"/>
        <w:keepLines w:val="0"/>
        <w:pageBreakBefore w:val="0"/>
        <w:widowControl w:val="0"/>
        <w:kinsoku/>
        <w:wordWrap/>
        <w:overflowPunct/>
        <w:topLinePunct w:val="0"/>
        <w:autoSpaceDE/>
        <w:autoSpaceDN/>
        <w:bidi w:val="0"/>
        <w:adjustRightInd w:val="0"/>
        <w:snapToGrid w:val="0"/>
        <w:spacing w:line="48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6"/>
          <w:szCs w:val="36"/>
        </w:rPr>
        <w:t>查封（扣押）设施设备清单</w:t>
      </w:r>
    </w:p>
    <w:p w14:paraId="5B4231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rPr>
          <w:rFonts w:hint="default" w:ascii="Times New Roman" w:eastAsia="宋体"/>
          <w:sz w:val="21"/>
          <w:szCs w:val="24"/>
          <w:lang w:val="en-US" w:eastAsia="zh-CN"/>
        </w:rPr>
      </w:pPr>
    </w:p>
    <w:p w14:paraId="261E3C9E">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当事人：江门市浪成塑料制品有限公司</w:t>
      </w:r>
    </w:p>
    <w:p w14:paraId="0A35D955">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统一社会信用代码：91440703MA56UW3W3J</w:t>
      </w:r>
    </w:p>
    <w:p w14:paraId="68E27141">
      <w:pPr>
        <w:keepNext w:val="0"/>
        <w:keepLines w:val="0"/>
        <w:pageBreakBefore w:val="0"/>
        <w:widowControl w:val="0"/>
        <w:shd w:val="clear"/>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法定代表人：何红英 </w:t>
      </w:r>
    </w:p>
    <w:p w14:paraId="31A0D609">
      <w:pPr>
        <w:keepNext w:val="0"/>
        <w:keepLines w:val="0"/>
        <w:pageBreakBefore w:val="0"/>
        <w:widowControl w:val="0"/>
        <w:shd w:val="clear"/>
        <w:kinsoku/>
        <w:wordWrap/>
        <w:overflowPunct/>
        <w:topLinePunct w:val="0"/>
        <w:autoSpaceDE/>
        <w:autoSpaceDN/>
        <w:bidi w:val="0"/>
        <w:adjustRightInd w:val="0"/>
        <w:snapToGrid w:val="0"/>
        <w:spacing w:line="480" w:lineRule="exact"/>
        <w:ind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地址：江门市蓬江区杜阮镇井根村盲牛堂之二厂房（信息申报制、一址多照） </w:t>
      </w:r>
    </w:p>
    <w:p w14:paraId="71885B8F">
      <w:pPr>
        <w:adjustRightInd w:val="0"/>
        <w:snapToGrid w:val="0"/>
        <w:jc w:val="center"/>
        <w:rPr>
          <w:rFonts w:hint="eastAsia" w:ascii="仿宋_GB2312" w:hAnsi="仿宋_GB2312" w:eastAsia="仿宋_GB2312" w:cs="仿宋_GB2312"/>
          <w:sz w:val="32"/>
          <w:szCs w:val="32"/>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3F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971472">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7E1B1154">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w:t>
            </w:r>
          </w:p>
          <w:p w14:paraId="6D92D3C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308" w:type="dxa"/>
            <w:tcBorders>
              <w:top w:val="single" w:color="auto" w:sz="4" w:space="0"/>
              <w:left w:val="single" w:color="auto" w:sz="4" w:space="0"/>
              <w:bottom w:val="single" w:color="auto" w:sz="4" w:space="0"/>
              <w:right w:val="single" w:color="auto" w:sz="4" w:space="0"/>
            </w:tcBorders>
            <w:vAlign w:val="center"/>
          </w:tcPr>
          <w:p w14:paraId="42DF7BE5">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360418D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76C47A70">
            <w:pPr>
              <w:adjustRightInd w:val="0"/>
              <w:snapToGrid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4BB45286">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8E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75EF51">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4CDB18CC">
            <w:pPr>
              <w:adjustRightInd w:val="0"/>
              <w:snapToGrid w:val="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注塑机配套电箱 </w:t>
            </w:r>
          </w:p>
        </w:tc>
        <w:tc>
          <w:tcPr>
            <w:tcW w:w="2308" w:type="dxa"/>
            <w:tcBorders>
              <w:top w:val="single" w:color="auto" w:sz="4" w:space="0"/>
              <w:left w:val="single" w:color="auto" w:sz="4" w:space="0"/>
              <w:bottom w:val="single" w:color="auto" w:sz="4" w:space="0"/>
              <w:right w:val="single" w:color="auto" w:sz="4" w:space="0"/>
            </w:tcBorders>
            <w:vAlign w:val="center"/>
          </w:tcPr>
          <w:p w14:paraId="19359ADC">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00C8BDE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9个</w:t>
            </w:r>
          </w:p>
        </w:tc>
        <w:tc>
          <w:tcPr>
            <w:tcW w:w="1800" w:type="dxa"/>
            <w:tcBorders>
              <w:top w:val="single" w:color="auto" w:sz="4" w:space="0"/>
              <w:left w:val="single" w:color="auto" w:sz="4" w:space="0"/>
              <w:bottom w:val="single" w:color="auto" w:sz="4" w:space="0"/>
              <w:right w:val="single" w:color="auto" w:sz="4" w:space="0"/>
            </w:tcBorders>
            <w:vAlign w:val="center"/>
          </w:tcPr>
          <w:p w14:paraId="17F606F8">
            <w:pPr>
              <w:adjustRightInd w:val="0"/>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182DD294">
            <w:pPr>
              <w:adjustRightInd w:val="0"/>
              <w:snapToGrid w:val="0"/>
              <w:jc w:val="center"/>
              <w:rPr>
                <w:rFonts w:hint="eastAsia" w:ascii="仿宋_GB2312" w:hAnsi="仿宋_GB2312" w:eastAsia="仿宋_GB2312" w:cs="仿宋_GB2312"/>
                <w:sz w:val="32"/>
                <w:szCs w:val="32"/>
              </w:rPr>
            </w:pPr>
          </w:p>
        </w:tc>
      </w:tr>
      <w:tr w14:paraId="254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10DE6C">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0B0B709">
            <w:pPr>
              <w:pStyle w:val="2"/>
              <w:rPr>
                <w:rFonts w:hint="eastAsia"/>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3A4F80C0">
            <w:pPr>
              <w:adjustRightInd w:val="0"/>
              <w:snapToGrid w:val="0"/>
              <w:jc w:val="center"/>
              <w:rPr>
                <w:rFonts w:hint="eastAsia"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1A4D0839">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011345">
            <w:pPr>
              <w:adjustRightInd w:val="0"/>
              <w:snapToGrid w:val="0"/>
              <w:jc w:val="center"/>
              <w:rPr>
                <w:rFonts w:hint="default"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D1768BE">
            <w:pPr>
              <w:adjustRightInd w:val="0"/>
              <w:snapToGrid w:val="0"/>
              <w:jc w:val="center"/>
              <w:rPr>
                <w:rFonts w:hint="eastAsia" w:ascii="仿宋_GB2312" w:hAnsi="仿宋_GB2312" w:eastAsia="仿宋_GB2312" w:cs="仿宋_GB2312"/>
                <w:sz w:val="32"/>
                <w:szCs w:val="32"/>
              </w:rPr>
            </w:pPr>
          </w:p>
        </w:tc>
      </w:tr>
      <w:tr w14:paraId="7343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96F56AB">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87EFBC9">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145DAF3C">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76C2CC2">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1F24448">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41A860D4">
            <w:pPr>
              <w:adjustRightInd w:val="0"/>
              <w:snapToGrid w:val="0"/>
              <w:jc w:val="center"/>
              <w:rPr>
                <w:rFonts w:hint="eastAsia" w:ascii="仿宋_GB2312" w:hAnsi="仿宋_GB2312" w:eastAsia="仿宋_GB2312" w:cs="仿宋_GB2312"/>
                <w:sz w:val="32"/>
                <w:szCs w:val="32"/>
              </w:rPr>
            </w:pPr>
          </w:p>
        </w:tc>
      </w:tr>
      <w:tr w14:paraId="314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4D8A06">
            <w:pPr>
              <w:adjustRightInd w:val="0"/>
              <w:snapToGrid w:val="0"/>
              <w:jc w:val="center"/>
              <w:rPr>
                <w:rFonts w:hint="default" w:ascii="仿宋_GB2312" w:hAnsi="仿宋_GB2312" w:eastAsia="仿宋_GB2312" w:cs="仿宋_GB2312"/>
                <w:sz w:val="32"/>
                <w:szCs w:val="32"/>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65A2B0F">
            <w:pPr>
              <w:pStyle w:val="2"/>
              <w:rPr>
                <w:rFonts w:hint="eastAsia"/>
                <w:b w:val="0"/>
                <w:bCs/>
                <w:lang w:eastAsia="zh-CN"/>
              </w:rPr>
            </w:pPr>
          </w:p>
        </w:tc>
        <w:tc>
          <w:tcPr>
            <w:tcW w:w="2308" w:type="dxa"/>
            <w:tcBorders>
              <w:top w:val="single" w:color="auto" w:sz="4" w:space="0"/>
              <w:left w:val="single" w:color="auto" w:sz="4" w:space="0"/>
              <w:bottom w:val="single" w:color="auto" w:sz="4" w:space="0"/>
              <w:right w:val="single" w:color="auto" w:sz="4" w:space="0"/>
            </w:tcBorders>
            <w:vAlign w:val="center"/>
          </w:tcPr>
          <w:p w14:paraId="446B5262">
            <w:pPr>
              <w:adjustRightInd w:val="0"/>
              <w:snapToGrid w:val="0"/>
              <w:jc w:val="center"/>
              <w:rPr>
                <w:rFonts w:hint="default" w:ascii="仿宋_GB2312" w:hAnsi="仿宋_GB2312" w:eastAsia="仿宋_GB2312" w:cs="仿宋_GB2312"/>
                <w:sz w:val="32"/>
                <w:szCs w:val="32"/>
                <w:lang w:val="en-US"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2F1DFF1B">
            <w:pPr>
              <w:adjustRightInd w:val="0"/>
              <w:snapToGrid w:val="0"/>
              <w:jc w:val="center"/>
              <w:rPr>
                <w:rFonts w:hint="default"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05EEF5EB">
            <w:pPr>
              <w:adjustRightInd w:val="0"/>
              <w:snapToGrid w:val="0"/>
              <w:jc w:val="center"/>
              <w:rPr>
                <w:rFonts w:hint="eastAsia" w:ascii="仿宋_GB2312" w:hAnsi="仿宋_GB2312" w:eastAsia="仿宋_GB2312" w:cs="仿宋_GB2312"/>
                <w:sz w:val="32"/>
                <w:szCs w:val="32"/>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01375DD2">
            <w:pPr>
              <w:adjustRightInd w:val="0"/>
              <w:snapToGrid w:val="0"/>
              <w:jc w:val="center"/>
              <w:rPr>
                <w:rFonts w:hint="eastAsia" w:ascii="仿宋_GB2312" w:hAnsi="仿宋_GB2312" w:eastAsia="仿宋_GB2312" w:cs="仿宋_GB2312"/>
                <w:sz w:val="32"/>
                <w:szCs w:val="32"/>
              </w:rPr>
            </w:pPr>
          </w:p>
        </w:tc>
      </w:tr>
    </w:tbl>
    <w:p w14:paraId="1C0A2645">
      <w:pPr>
        <w:adjustRightInd w:val="0"/>
        <w:snapToGrid w:val="0"/>
        <w:rPr>
          <w:rFonts w:hint="eastAsia" w:ascii="仿宋_GB2312" w:hAnsi="仿宋_GB2312" w:eastAsia="仿宋_GB2312" w:cs="仿宋_GB2312"/>
          <w:sz w:val="32"/>
          <w:szCs w:val="32"/>
        </w:rPr>
      </w:pPr>
    </w:p>
    <w:p w14:paraId="13DEE9F5">
      <w:pPr>
        <w:adjustRightInd w:val="0"/>
        <w:snapToGrid w:val="0"/>
        <w:rPr>
          <w:rFonts w:hint="eastAsia" w:ascii="仿宋_GB2312" w:hAnsi="仿宋_GB2312" w:eastAsia="仿宋_GB2312" w:cs="仿宋_GB2312"/>
          <w:sz w:val="32"/>
          <w:szCs w:val="32"/>
          <w:vertAlign w:val="subscript"/>
        </w:rPr>
      </w:pPr>
      <w:r>
        <w:rPr>
          <w:rFonts w:hint="eastAsia" w:ascii="仿宋_GB2312" w:hAnsi="仿宋_GB2312" w:eastAsia="仿宋_GB2312" w:cs="仿宋_GB2312"/>
          <w:sz w:val="32"/>
          <w:szCs w:val="32"/>
        </w:rPr>
        <w:t>以上清单，是否与实物一致：</w:t>
      </w:r>
      <w:r>
        <w:rPr>
          <w:rFonts w:hint="eastAsia" w:ascii="仿宋_GB2312" w:hAnsi="仿宋_GB2312" w:eastAsia="仿宋_GB2312" w:cs="仿宋_GB2312"/>
          <w:sz w:val="32"/>
          <w:szCs w:val="32"/>
          <w:vertAlign w:val="subscript"/>
        </w:rPr>
        <w:t>------------------------------------------- ------ ----</w:t>
      </w:r>
    </w:p>
    <w:p w14:paraId="16C6F17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当事人（现场负责人）签名：</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46E7944A">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执法人员签名及执法证号：</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528B39E6">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w:t>
      </w:r>
      <w:bookmarkStart w:id="0" w:name="_GoBack"/>
      <w:bookmarkEnd w:id="0"/>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p w14:paraId="21FDD083">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见证人签名及身份：</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vertAlign w:val="subscript"/>
          <w:lang w:val="en-US" w:eastAsia="zh-CN"/>
        </w:rPr>
        <w:t xml:space="preserve">     </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vertAlign w:val="subscript"/>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vertAlign w:val="subscript"/>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452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6C01C">
                    <w:pPr>
                      <w:snapToGrid w:val="0"/>
                      <w:rPr>
                        <w:sz w:val="18"/>
                      </w:rPr>
                    </w:pPr>
                    <w:r>
                      <w:rPr>
                        <w:rFonts w:hint="default" w:ascii="Times New Roman" w:hAnsi="Times New Roman" w:eastAsia="仿宋_GB2312" w:cs="Times New Roman"/>
                        <w:sz w:val="24"/>
                        <w:szCs w:val="40"/>
                      </w:rPr>
                      <w:fldChar w:fldCharType="begin"/>
                    </w:r>
                    <w:r>
                      <w:rPr>
                        <w:rFonts w:hint="default" w:ascii="Times New Roman" w:hAnsi="Times New Roman" w:eastAsia="仿宋_GB2312" w:cs="Times New Roman"/>
                        <w:sz w:val="24"/>
                        <w:szCs w:val="40"/>
                      </w:rPr>
                      <w:instrText xml:space="preserve"> PAGE  \* MERGEFORMAT </w:instrText>
                    </w:r>
                    <w:r>
                      <w:rPr>
                        <w:rFonts w:hint="default" w:ascii="Times New Roman" w:hAnsi="Times New Roman" w:eastAsia="仿宋_GB2312" w:cs="Times New Roman"/>
                        <w:sz w:val="24"/>
                        <w:szCs w:val="40"/>
                      </w:rPr>
                      <w:fldChar w:fldCharType="separate"/>
                    </w:r>
                    <w:r>
                      <w:rPr>
                        <w:rFonts w:hint="default" w:ascii="Times New Roman" w:hAnsi="Times New Roman" w:eastAsia="仿宋_GB2312" w:cs="Times New Roman"/>
                        <w:sz w:val="24"/>
                        <w:szCs w:val="40"/>
                      </w:rPr>
                      <w:t>- 3 -</w:t>
                    </w:r>
                    <w:r>
                      <w:rPr>
                        <w:rFonts w:hint="default" w:ascii="Times New Roman" w:hAnsi="Times New Roman" w:eastAsia="仿宋_GB2312" w:cs="Times New Roman"/>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62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WMyZmMyZmJjMjg4ZDMwNjVjNjQ4YjE4YjQ5ZWYifQ=="/>
  </w:docVars>
  <w:rsids>
    <w:rsidRoot w:val="00746154"/>
    <w:rsid w:val="00140731"/>
    <w:rsid w:val="002A0D0D"/>
    <w:rsid w:val="003645F4"/>
    <w:rsid w:val="00433064"/>
    <w:rsid w:val="00494BDC"/>
    <w:rsid w:val="00494FAF"/>
    <w:rsid w:val="004D310A"/>
    <w:rsid w:val="005948F4"/>
    <w:rsid w:val="00642B2E"/>
    <w:rsid w:val="00673591"/>
    <w:rsid w:val="006B6911"/>
    <w:rsid w:val="00746154"/>
    <w:rsid w:val="00777769"/>
    <w:rsid w:val="007D0C7B"/>
    <w:rsid w:val="007D579C"/>
    <w:rsid w:val="00A02CE6"/>
    <w:rsid w:val="00A540E0"/>
    <w:rsid w:val="00BF4C1E"/>
    <w:rsid w:val="00C03126"/>
    <w:rsid w:val="00C93C86"/>
    <w:rsid w:val="00DA2E68"/>
    <w:rsid w:val="00DB71A9"/>
    <w:rsid w:val="00DD184C"/>
    <w:rsid w:val="00EA5995"/>
    <w:rsid w:val="014321DA"/>
    <w:rsid w:val="014F4799"/>
    <w:rsid w:val="0321286B"/>
    <w:rsid w:val="039A33D4"/>
    <w:rsid w:val="045B45C7"/>
    <w:rsid w:val="04617828"/>
    <w:rsid w:val="055B1C88"/>
    <w:rsid w:val="059A12A9"/>
    <w:rsid w:val="0687098C"/>
    <w:rsid w:val="07083289"/>
    <w:rsid w:val="072A3039"/>
    <w:rsid w:val="083611C2"/>
    <w:rsid w:val="093F51A4"/>
    <w:rsid w:val="0B776C54"/>
    <w:rsid w:val="0D045167"/>
    <w:rsid w:val="0EF80AE4"/>
    <w:rsid w:val="0F546485"/>
    <w:rsid w:val="1292643A"/>
    <w:rsid w:val="18BC5B0D"/>
    <w:rsid w:val="19602B2B"/>
    <w:rsid w:val="1BB6138F"/>
    <w:rsid w:val="1C876FA1"/>
    <w:rsid w:val="1D5C75F4"/>
    <w:rsid w:val="1E702F4D"/>
    <w:rsid w:val="1F3522F8"/>
    <w:rsid w:val="1F6666EA"/>
    <w:rsid w:val="1FC6270C"/>
    <w:rsid w:val="21E37712"/>
    <w:rsid w:val="25466EF6"/>
    <w:rsid w:val="279E1044"/>
    <w:rsid w:val="28053705"/>
    <w:rsid w:val="28A91D04"/>
    <w:rsid w:val="28D15E0E"/>
    <w:rsid w:val="2AD02FF7"/>
    <w:rsid w:val="2D1F1DE5"/>
    <w:rsid w:val="2E6548DD"/>
    <w:rsid w:val="2E9A158B"/>
    <w:rsid w:val="2ED1269F"/>
    <w:rsid w:val="328A04E3"/>
    <w:rsid w:val="33EA5EBF"/>
    <w:rsid w:val="3462168F"/>
    <w:rsid w:val="34B93F51"/>
    <w:rsid w:val="363F1045"/>
    <w:rsid w:val="3653439F"/>
    <w:rsid w:val="373844F7"/>
    <w:rsid w:val="39A3325C"/>
    <w:rsid w:val="3AE10222"/>
    <w:rsid w:val="3AEF11C5"/>
    <w:rsid w:val="3C9545C5"/>
    <w:rsid w:val="3E000321"/>
    <w:rsid w:val="3ED629F6"/>
    <w:rsid w:val="3F347DC3"/>
    <w:rsid w:val="406B5890"/>
    <w:rsid w:val="411B6707"/>
    <w:rsid w:val="423D1846"/>
    <w:rsid w:val="430E219D"/>
    <w:rsid w:val="45E71A2E"/>
    <w:rsid w:val="47E8500E"/>
    <w:rsid w:val="49F378D1"/>
    <w:rsid w:val="4AF365DD"/>
    <w:rsid w:val="4B017A78"/>
    <w:rsid w:val="4EA82433"/>
    <w:rsid w:val="51732E0C"/>
    <w:rsid w:val="51C013F6"/>
    <w:rsid w:val="51FC2007"/>
    <w:rsid w:val="53083527"/>
    <w:rsid w:val="54835DDC"/>
    <w:rsid w:val="55FF0010"/>
    <w:rsid w:val="5C1B73D1"/>
    <w:rsid w:val="5C5557D1"/>
    <w:rsid w:val="5DB72B7F"/>
    <w:rsid w:val="608851B5"/>
    <w:rsid w:val="62CE26D5"/>
    <w:rsid w:val="6351173E"/>
    <w:rsid w:val="639008B1"/>
    <w:rsid w:val="63C50706"/>
    <w:rsid w:val="6586178F"/>
    <w:rsid w:val="689B4E85"/>
    <w:rsid w:val="69AB2DA8"/>
    <w:rsid w:val="6A261389"/>
    <w:rsid w:val="6B2C4D44"/>
    <w:rsid w:val="6BBB40F8"/>
    <w:rsid w:val="6DC7127D"/>
    <w:rsid w:val="6E0E1EE1"/>
    <w:rsid w:val="6FB23BA0"/>
    <w:rsid w:val="6FB27214"/>
    <w:rsid w:val="70207B89"/>
    <w:rsid w:val="71C751E6"/>
    <w:rsid w:val="71E24DF0"/>
    <w:rsid w:val="72494DF5"/>
    <w:rsid w:val="735663EA"/>
    <w:rsid w:val="74C7677D"/>
    <w:rsid w:val="754F1411"/>
    <w:rsid w:val="75EE6712"/>
    <w:rsid w:val="78E46EC4"/>
    <w:rsid w:val="79594DB8"/>
    <w:rsid w:val="79F843E6"/>
    <w:rsid w:val="7A255CDA"/>
    <w:rsid w:val="7CAF7251"/>
    <w:rsid w:val="7DAC7021"/>
    <w:rsid w:val="7F3C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0BBC3-DD4E-4079-9CF2-54A6E47392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1243</Words>
  <Characters>1459</Characters>
  <Lines>9</Lines>
  <Paragraphs>2</Paragraphs>
  <TotalTime>2</TotalTime>
  <ScaleCrop>false</ScaleCrop>
  <LinksUpToDate>false</LinksUpToDate>
  <CharactersWithSpaces>2944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简永乐</dc:creator>
  <cp:lastModifiedBy>简某某</cp:lastModifiedBy>
  <cp:lastPrinted>2025-02-25T07:21:00Z</cp:lastPrinted>
  <dcterms:modified xsi:type="dcterms:W3CDTF">2025-07-03T09:41:34Z</dcterms:modified>
  <dc:title>江门市蓬江区环境保护局文件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409951101_cloud</vt:lpwstr>
  </property>
  <property fmtid="{D5CDD505-2E9C-101B-9397-08002B2CF9AE}" pid="4" name="ICV">
    <vt:lpwstr>9B9893C20AD349D58AFCD86C6247595C</vt:lpwstr>
  </property>
  <property fmtid="{D5CDD505-2E9C-101B-9397-08002B2CF9AE}" pid="5" name="KSOTemplateDocerSaveRecord">
    <vt:lpwstr>eyJoZGlkIjoiNDI2NTAyOGM4YjZjZmI2YTIzYjdhOGUzODRiNzI3OGQiLCJ1c2VySWQiOiI0MDk5NTExMDEifQ==</vt:lpwstr>
  </property>
</Properties>
</file>