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86A02">
      <w:pPr>
        <w:keepNext w:val="0"/>
        <w:keepLines w:val="0"/>
        <w:pageBreakBefore w:val="0"/>
        <w:widowControl w:val="0"/>
        <w:kinsoku/>
        <w:overflowPunct/>
        <w:topLinePunct w:val="0"/>
        <w:autoSpaceDE/>
        <w:autoSpaceDN/>
        <w:bidi w:val="0"/>
        <w:adjustRightInd w:val="0"/>
        <w:snapToGrid w:val="0"/>
        <w:spacing w:line="53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5F21151A">
      <w:pPr>
        <w:keepNext w:val="0"/>
        <w:keepLines w:val="0"/>
        <w:pageBreakBefore w:val="0"/>
        <w:overflowPunct/>
        <w:topLinePunct w:val="0"/>
        <w:bidi w:val="0"/>
        <w:adjustRightInd w:val="0"/>
        <w:snapToGrid w:val="0"/>
        <w:spacing w:line="53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5AD8B3B1">
      <w:pPr>
        <w:keepNext w:val="0"/>
        <w:keepLines w:val="0"/>
        <w:pageBreakBefore w:val="0"/>
        <w:overflowPunct/>
        <w:topLinePunct w:val="0"/>
        <w:bidi w:val="0"/>
        <w:adjustRightInd w:val="0"/>
        <w:snapToGrid w:val="0"/>
        <w:spacing w:line="530" w:lineRule="exact"/>
        <w:ind w:left="0" w:leftChars="0"/>
      </w:pPr>
    </w:p>
    <w:p w14:paraId="1A802143">
      <w:pPr>
        <w:keepNext w:val="0"/>
        <w:keepLines w:val="0"/>
        <w:pageBreakBefore w:val="0"/>
        <w:wordWrap w:val="0"/>
        <w:overflowPunct/>
        <w:topLinePunct w:val="0"/>
        <w:bidi w:val="0"/>
        <w:adjustRightInd w:val="0"/>
        <w:snapToGrid w:val="0"/>
        <w:spacing w:line="600" w:lineRule="exact"/>
        <w:ind w:left="0" w:leftChars="0"/>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28</w:t>
      </w:r>
      <w:r>
        <w:rPr>
          <w:rFonts w:hint="eastAsia" w:ascii="仿宋_GB2312" w:hAnsi="仿宋_GB2312" w:eastAsia="仿宋_GB2312" w:cs="仿宋_GB2312"/>
          <w:spacing w:val="-1"/>
          <w:sz w:val="32"/>
          <w:szCs w:val="32"/>
        </w:rPr>
        <w:t>号</w:t>
      </w:r>
    </w:p>
    <w:p w14:paraId="3F33F075">
      <w:pPr>
        <w:keepNext w:val="0"/>
        <w:keepLines w:val="0"/>
        <w:pageBreakBefore w:val="0"/>
        <w:widowControl w:val="0"/>
        <w:kinsoku/>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 w:eastAsia="仿宋_GB2312" w:cs="Times New Roman"/>
          <w:snapToGrid/>
          <w:kern w:val="2"/>
          <w:sz w:val="32"/>
          <w:szCs w:val="32"/>
        </w:rPr>
      </w:pPr>
    </w:p>
    <w:p w14:paraId="664F16A4">
      <w:pPr>
        <w:keepNext w:val="0"/>
        <w:keepLines w:val="0"/>
        <w:pageBreakBefore w:val="0"/>
        <w:widowControl w:val="0"/>
        <w:kinsoku/>
        <w:overflowPunct/>
        <w:topLinePunct w:val="0"/>
        <w:autoSpaceDE/>
        <w:autoSpaceDN/>
        <w:bidi w:val="0"/>
        <w:adjustRightInd w:val="0"/>
        <w:snapToGrid w:val="0"/>
        <w:spacing w:line="516"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当事人：江门市浪成塑料制品有限公司</w:t>
      </w:r>
    </w:p>
    <w:p w14:paraId="372D36FE">
      <w:pPr>
        <w:keepNext w:val="0"/>
        <w:keepLines w:val="0"/>
        <w:pageBreakBefore w:val="0"/>
        <w:widowControl w:val="0"/>
        <w:kinsoku/>
        <w:overflowPunct/>
        <w:topLinePunct w:val="0"/>
        <w:autoSpaceDE/>
        <w:autoSpaceDN/>
        <w:bidi w:val="0"/>
        <w:adjustRightInd w:val="0"/>
        <w:snapToGrid w:val="0"/>
        <w:spacing w:line="516"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统一社会信用代码：91440703MA56UW3W3J</w:t>
      </w:r>
    </w:p>
    <w:p w14:paraId="6445AA3D">
      <w:pPr>
        <w:keepNext w:val="0"/>
        <w:keepLines w:val="0"/>
        <w:pageBreakBefore w:val="0"/>
        <w:widowControl w:val="0"/>
        <w:kinsoku/>
        <w:overflowPunct/>
        <w:topLinePunct w:val="0"/>
        <w:autoSpaceDE/>
        <w:autoSpaceDN/>
        <w:bidi w:val="0"/>
        <w:adjustRightInd w:val="0"/>
        <w:snapToGrid w:val="0"/>
        <w:spacing w:line="516"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法定代表人：</w:t>
      </w:r>
      <w:r>
        <w:rPr>
          <w:rFonts w:hint="eastAsia" w:ascii="仿宋_GB2312" w:hAnsi="仿宋" w:eastAsia="仿宋_GB2312" w:cs="Times New Roman"/>
          <w:snapToGrid/>
          <w:kern w:val="2"/>
          <w:sz w:val="32"/>
          <w:szCs w:val="32"/>
          <w:lang w:val="en-US" w:eastAsia="zh-CN"/>
        </w:rPr>
        <w:t>何红英</w:t>
      </w:r>
    </w:p>
    <w:p w14:paraId="20344D6B">
      <w:pPr>
        <w:keepNext w:val="0"/>
        <w:keepLines w:val="0"/>
        <w:pageBreakBefore w:val="0"/>
        <w:widowControl w:val="0"/>
        <w:kinsoku/>
        <w:overflowPunct/>
        <w:topLinePunct w:val="0"/>
        <w:autoSpaceDE/>
        <w:autoSpaceDN/>
        <w:bidi w:val="0"/>
        <w:adjustRightInd w:val="0"/>
        <w:snapToGrid w:val="0"/>
        <w:spacing w:line="516"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地址：江门市蓬江区杜阮镇井根村盲牛堂之二厂房（信息申报制、一址多照）</w:t>
      </w:r>
    </w:p>
    <w:p w14:paraId="4C15F006">
      <w:pPr>
        <w:keepNext w:val="0"/>
        <w:keepLines w:val="0"/>
        <w:pageBreakBefore w:val="0"/>
        <w:overflowPunct/>
        <w:topLinePunct w:val="0"/>
        <w:autoSpaceDE/>
        <w:autoSpaceDN/>
        <w:bidi w:val="0"/>
        <w:adjustRightInd w:val="0"/>
        <w:snapToGrid w:val="0"/>
        <w:spacing w:line="516" w:lineRule="exact"/>
        <w:ind w:left="0" w:leftChars="0" w:firstLine="672" w:firstLineChars="200"/>
        <w:rPr>
          <w:rFonts w:ascii="黑体" w:hAnsi="黑体" w:eastAsia="黑体" w:cs="黑体"/>
          <w:spacing w:val="8"/>
          <w:position w:val="4"/>
          <w:sz w:val="32"/>
          <w:szCs w:val="32"/>
        </w:rPr>
      </w:pPr>
    </w:p>
    <w:p w14:paraId="034CAEE2">
      <w:pPr>
        <w:keepNext w:val="0"/>
        <w:keepLines w:val="0"/>
        <w:pageBreakBefore w:val="0"/>
        <w:overflowPunct/>
        <w:topLinePunct w:val="0"/>
        <w:autoSpaceDE/>
        <w:autoSpaceDN/>
        <w:bidi w:val="0"/>
        <w:adjustRightInd w:val="0"/>
        <w:snapToGrid w:val="0"/>
        <w:spacing w:line="516" w:lineRule="exact"/>
        <w:ind w:left="0" w:leftChars="0"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7EAFCCFC">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2025年6月24日，我局执法人员对</w:t>
      </w:r>
      <w:r>
        <w:rPr>
          <w:rFonts w:hint="eastAsia" w:ascii="仿宋_GB2312" w:eastAsia="仿宋_GB2312"/>
          <w:sz w:val="32"/>
          <w:szCs w:val="32"/>
          <w:lang w:val="en-US" w:eastAsia="zh-CN"/>
        </w:rPr>
        <w:t>你单位</w:t>
      </w:r>
      <w:r>
        <w:rPr>
          <w:rFonts w:hint="eastAsia" w:ascii="仿宋_GB2312" w:eastAsia="仿宋_GB2312"/>
          <w:sz w:val="32"/>
          <w:szCs w:val="32"/>
        </w:rPr>
        <w:t>进行现场检查，发现</w:t>
      </w:r>
      <w:r>
        <w:rPr>
          <w:rFonts w:hint="eastAsia" w:ascii="仿宋_GB2312" w:eastAsia="仿宋_GB2312"/>
          <w:sz w:val="32"/>
          <w:szCs w:val="32"/>
          <w:lang w:val="en-US" w:eastAsia="zh-CN"/>
        </w:rPr>
        <w:t>你单位</w:t>
      </w:r>
      <w:r>
        <w:rPr>
          <w:rFonts w:hint="eastAsia" w:ascii="仿宋_GB2312" w:eastAsia="仿宋_GB2312"/>
          <w:sz w:val="32"/>
          <w:szCs w:val="32"/>
        </w:rPr>
        <w:t>存在以下环境违法行为：</w:t>
      </w:r>
      <w:r>
        <w:rPr>
          <w:rFonts w:hint="eastAsia" w:ascii="仿宋_GB2312" w:eastAsia="仿宋_GB2312"/>
          <w:sz w:val="32"/>
          <w:szCs w:val="32"/>
          <w:lang w:val="en-US" w:eastAsia="zh-CN"/>
        </w:rPr>
        <w:t>你单位</w:t>
      </w:r>
      <w:r>
        <w:rPr>
          <w:rFonts w:hint="eastAsia" w:ascii="仿宋_GB2312" w:eastAsia="仿宋_GB2312"/>
          <w:sz w:val="32"/>
          <w:szCs w:val="32"/>
        </w:rPr>
        <w:t>主要从事塑料制品项目，现场检查</w:t>
      </w:r>
      <w:r>
        <w:rPr>
          <w:rFonts w:hint="eastAsia" w:ascii="仿宋_GB2312" w:eastAsia="仿宋_GB2312"/>
          <w:sz w:val="32"/>
          <w:szCs w:val="32"/>
          <w:lang w:val="en-US" w:eastAsia="zh-CN"/>
        </w:rPr>
        <w:t>时</w:t>
      </w:r>
      <w:r>
        <w:rPr>
          <w:rFonts w:hint="eastAsia" w:ascii="仿宋_GB2312" w:eastAsia="仿宋_GB2312"/>
          <w:sz w:val="32"/>
          <w:szCs w:val="32"/>
        </w:rPr>
        <w:t>正在生产，厂房大门敞开，注塑工序未在密闭空间内进行，部分注塑机管道破损脱落，部分没有安装废气收集管道，并且配套的活性炭吸附废气治理设施没有开启运行，注塑工序产生的废气（主要为非甲烷总烃和臭气浓度）不经治理设施直接向外环境排放。即</w:t>
      </w:r>
      <w:r>
        <w:rPr>
          <w:rFonts w:hint="eastAsia" w:ascii="仿宋_GB2312" w:eastAsia="仿宋_GB2312"/>
          <w:sz w:val="32"/>
          <w:szCs w:val="32"/>
          <w:lang w:val="en-US" w:eastAsia="zh-CN"/>
        </w:rPr>
        <w:t>你单位</w:t>
      </w:r>
      <w:r>
        <w:rPr>
          <w:rFonts w:hint="eastAsia" w:ascii="仿宋_GB2312" w:eastAsia="仿宋_GB2312"/>
          <w:sz w:val="32"/>
          <w:szCs w:val="32"/>
        </w:rPr>
        <w:t>存在未在密闭空间或者设备中进行产生含挥发性有机物废气的生产和服务活动且未按照规定使用污染防治设施的违法行为。</w:t>
      </w:r>
    </w:p>
    <w:p w14:paraId="0B2F2E76">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2025年6月26日，我局执法人员到现场进行检查，检查时</w:t>
      </w:r>
      <w:r>
        <w:rPr>
          <w:rFonts w:hint="eastAsia" w:ascii="仿宋_GB2312" w:eastAsia="仿宋_GB2312"/>
          <w:sz w:val="32"/>
          <w:szCs w:val="32"/>
          <w:lang w:val="en-US" w:eastAsia="zh-CN"/>
        </w:rPr>
        <w:t>你单位</w:t>
      </w:r>
      <w:r>
        <w:rPr>
          <w:rFonts w:hint="eastAsia" w:ascii="仿宋_GB2312" w:eastAsia="仿宋_GB2312"/>
          <w:sz w:val="32"/>
          <w:szCs w:val="32"/>
        </w:rPr>
        <w:t>注塑工序配套的脱落破损管道已全部修复，</w:t>
      </w:r>
      <w:r>
        <w:rPr>
          <w:rFonts w:hint="eastAsia" w:ascii="仿宋_GB2312" w:eastAsia="仿宋_GB2312"/>
          <w:sz w:val="32"/>
          <w:szCs w:val="32"/>
          <w:lang w:val="en-US" w:eastAsia="zh-CN"/>
        </w:rPr>
        <w:t>你单位</w:t>
      </w:r>
      <w:r>
        <w:rPr>
          <w:rFonts w:hint="eastAsia" w:ascii="仿宋_GB2312" w:eastAsia="仿宋_GB2312"/>
          <w:sz w:val="32"/>
          <w:szCs w:val="32"/>
        </w:rPr>
        <w:t>已主动改正未在密闭空间或者设备中进行产生含挥发性有机物废气的生产和服务活动且未按照规定使用污染防治设施的违法行为。</w:t>
      </w:r>
    </w:p>
    <w:p w14:paraId="0E536DE4">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以上事实，有以下主要证据证明：</w:t>
      </w:r>
    </w:p>
    <w:p w14:paraId="783496AC">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16"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41D6032A">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16" w:lineRule="exact"/>
        <w:ind w:left="0" w:leftChars="0"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24日、7月３日江门市生态环境局执法人员现场询问所作的《江门市生态环境局调查询问笔录》。</w:t>
      </w:r>
    </w:p>
    <w:p w14:paraId="15FCA517">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16"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24日、6</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default" w:ascii="仿宋_GB2312" w:eastAsia="仿宋_GB2312"/>
          <w:sz w:val="32"/>
          <w:szCs w:val="32"/>
          <w:lang w:val="en-US" w:eastAsia="zh-CN"/>
        </w:rPr>
        <w:t>江门市生态环境局执法人员现场检查时所拍摄的视频资料和照片资料。</w:t>
      </w:r>
    </w:p>
    <w:p w14:paraId="5D197DF3">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16"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一是你单位主体信息及</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r>
        <w:rPr>
          <w:rFonts w:hint="eastAsia" w:ascii="仿宋_GB2312" w:hAnsi="仿宋_GB2312" w:eastAsia="仿宋_GB2312" w:cs="仿宋_GB2312"/>
          <w:sz w:val="32"/>
          <w:szCs w:val="32"/>
          <w:lang w:val="en-US" w:eastAsia="zh-CN"/>
        </w:rPr>
        <w:t>现场检查时你单位注塑工序未在密闭空间或者设备中进行生产，且未按照规定使用污染防治设施的事实；二是2025年6</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hAnsi="仿宋_GB2312" w:eastAsia="仿宋_GB2312" w:cs="仿宋_GB2312"/>
          <w:sz w:val="32"/>
          <w:szCs w:val="32"/>
          <w:lang w:val="en-US" w:eastAsia="zh-CN"/>
        </w:rPr>
        <w:t>你单位已主动改正违法行为的事实；三是你单位的环保手续情况及其记载的主要生产设备、生产工艺、废气治理设施情况</w:t>
      </w:r>
      <w:r>
        <w:rPr>
          <w:rFonts w:hint="default" w:ascii="仿宋_GB2312" w:eastAsia="仿宋_GB2312"/>
          <w:sz w:val="32"/>
          <w:szCs w:val="32"/>
          <w:lang w:val="en-US" w:eastAsia="zh-CN"/>
        </w:rPr>
        <w:t>。</w:t>
      </w:r>
    </w:p>
    <w:p w14:paraId="57488F51">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16"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4.2025年6</w:t>
      </w:r>
      <w:r>
        <w:rPr>
          <w:rFonts w:hint="eastAsia" w:ascii="仿宋_GB2312" w:eastAsia="仿宋_GB2312"/>
          <w:sz w:val="32"/>
          <w:szCs w:val="32"/>
        </w:rPr>
        <w:t>月</w:t>
      </w:r>
      <w:r>
        <w:rPr>
          <w:rFonts w:hint="eastAsia" w:ascii="仿宋_GB2312" w:eastAsia="仿宋_GB2312"/>
          <w:sz w:val="32"/>
          <w:szCs w:val="32"/>
          <w:lang w:val="en-US" w:eastAsia="zh-CN"/>
        </w:rPr>
        <w:t>25日江门市浪成塑料制品有限公司提供的《授权委托书》。</w:t>
      </w:r>
    </w:p>
    <w:p w14:paraId="4E72B650">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证据4证明你单位已授权余X国（身份证号码：51XXXXX13）配合调查并签署执法文书及要求确认的证据材料。</w:t>
      </w:r>
    </w:p>
    <w:p w14:paraId="25E787E9">
      <w:pPr>
        <w:keepNext w:val="0"/>
        <w:keepLines w:val="0"/>
        <w:pageBreakBefore w:val="0"/>
        <w:widowControl w:val="0"/>
        <w:kinsoku/>
        <w:wordWrap/>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5.</w:t>
      </w:r>
      <w:r>
        <w:rPr>
          <w:rFonts w:hint="eastAsia" w:ascii="仿宋_GB2312" w:hAnsi="仿宋_GB2312" w:eastAsia="仿宋_GB2312" w:cs="仿宋_GB2312"/>
          <w:sz w:val="32"/>
          <w:szCs w:val="32"/>
          <w:lang w:val="en-US" w:eastAsia="zh-CN"/>
        </w:rPr>
        <w:t>2025年6月25日江门市生态环境局执法人员调查所作的《江门市生态环境局当事人送达地址确认书》。</w:t>
      </w:r>
    </w:p>
    <w:p w14:paraId="65BE40E5">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证据5证明你单位已提供经确认过的送达地址和方式。</w:t>
      </w:r>
    </w:p>
    <w:p w14:paraId="6C7E51C5">
      <w:pPr>
        <w:keepNext w:val="0"/>
        <w:keepLines w:val="0"/>
        <w:pageBreakBefore w:val="0"/>
        <w:widowControl w:val="0"/>
        <w:numPr>
          <w:ilvl w:val="0"/>
          <w:numId w:val="1"/>
        </w:numPr>
        <w:kinsoku/>
        <w:overflowPunct/>
        <w:topLinePunct w:val="0"/>
        <w:autoSpaceDE/>
        <w:autoSpaceDN/>
        <w:bidi w:val="0"/>
        <w:adjustRightInd w:val="0"/>
        <w:snapToGrid w:val="0"/>
        <w:spacing w:line="516"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责令改正的依据、种类及其履行方式和期限</w:t>
      </w:r>
    </w:p>
    <w:p w14:paraId="396C258F">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你单位的上述行为，违反了《中华人民共和国大气污染防治法》第四十五条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的规定，依据《中华人民共和国大气污染防治法》</w:t>
      </w:r>
      <w:r>
        <w:rPr>
          <w:rFonts w:hint="eastAsia" w:ascii="仿宋_GB2312" w:hAnsi="仿宋_GB2312" w:eastAsia="仿宋_GB2312" w:cs="仿宋_GB2312"/>
          <w:sz w:val="32"/>
          <w:szCs w:val="32"/>
          <w:lang w:val="en-US" w:eastAsia="zh-CN"/>
        </w:rPr>
        <w:t>第一百零八条第一项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我局责令你单位自收到本决定书之日起</w:t>
      </w:r>
      <w:r>
        <w:rPr>
          <w:rFonts w:hint="eastAsia" w:ascii="仿宋_GB2312" w:hAnsi="仿宋_GB2312" w:eastAsia="仿宋_GB2312" w:cs="仿宋_GB2312"/>
          <w:b/>
          <w:bCs/>
          <w:sz w:val="32"/>
          <w:szCs w:val="32"/>
          <w:lang w:val="en-US" w:eastAsia="zh-CN"/>
        </w:rPr>
        <w:t>立即在密闭空间或者设备中进行产生含挥发性有机物废气的生产活动，并按照规定使用污染防治设施；如无法密闭的，采取措施减少废气排放</w:t>
      </w:r>
      <w:r>
        <w:rPr>
          <w:rFonts w:hint="eastAsia" w:ascii="仿宋_GB2312" w:hAnsi="仿宋_GB2312" w:eastAsia="仿宋_GB2312" w:cs="仿宋_GB2312"/>
          <w:b/>
          <w:bCs/>
          <w:sz w:val="32"/>
          <w:szCs w:val="32"/>
        </w:rPr>
        <w:t>。</w:t>
      </w:r>
    </w:p>
    <w:p w14:paraId="583CF649">
      <w:pPr>
        <w:keepNext w:val="0"/>
        <w:keepLines w:val="0"/>
        <w:pageBreakBefore w:val="0"/>
        <w:widowControl w:val="0"/>
        <w:kinsoku/>
        <w:overflowPunct/>
        <w:topLinePunct w:val="0"/>
        <w:autoSpaceDE/>
        <w:autoSpaceDN/>
        <w:bidi w:val="0"/>
        <w:adjustRightInd w:val="0"/>
        <w:snapToGrid w:val="0"/>
        <w:spacing w:line="516" w:lineRule="exact"/>
        <w:ind w:left="0" w:leftChars="0" w:firstLine="643" w:firstLineChars="200"/>
        <w:jc w:val="both"/>
        <w:textAlignment w:val="auto"/>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我局将对你单位改正违法行为的情况实施复查，如果复查时发现你单位</w:t>
      </w:r>
      <w:r>
        <w:rPr>
          <w:rFonts w:hint="eastAsia" w:ascii="仿宋_GB2312" w:hAnsi="仿宋_GB2312" w:eastAsia="仿宋_GB2312" w:cs="仿宋_GB2312"/>
          <w:b/>
          <w:bCs/>
          <w:sz w:val="32"/>
          <w:szCs w:val="32"/>
          <w:lang w:eastAsia="zh-CN"/>
        </w:rPr>
        <w:t>拒</w:t>
      </w:r>
      <w:r>
        <w:rPr>
          <w:rFonts w:hint="eastAsia" w:ascii="仿宋_GB2312" w:hAnsi="仿宋_GB2312" w:eastAsia="仿宋_GB2312" w:cs="仿宋_GB2312"/>
          <w:b/>
          <w:bCs/>
          <w:sz w:val="32"/>
          <w:szCs w:val="32"/>
        </w:rPr>
        <w:t>不改正的，我局将依据《中华人民共和国大气污染防治法》</w:t>
      </w:r>
      <w:r>
        <w:rPr>
          <w:rFonts w:hint="eastAsia" w:ascii="仿宋_GB2312" w:hAnsi="仿宋_GB2312" w:eastAsia="仿宋_GB2312" w:cs="仿宋_GB2312"/>
          <w:b/>
          <w:bCs/>
          <w:sz w:val="32"/>
          <w:szCs w:val="32"/>
          <w:lang w:val="en-US" w:eastAsia="zh-CN"/>
        </w:rPr>
        <w:t>第一百零八条第一项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的规定</w:t>
      </w:r>
      <w:r>
        <w:rPr>
          <w:rFonts w:hint="eastAsia" w:ascii="仿宋_GB2312" w:hAnsi="仿宋_GB2312" w:eastAsia="仿宋_GB2312" w:cs="仿宋_GB2312"/>
          <w:b/>
          <w:bCs/>
          <w:sz w:val="32"/>
          <w:szCs w:val="32"/>
          <w:lang w:eastAsia="zh-CN"/>
        </w:rPr>
        <w:t>，可以</w:t>
      </w:r>
      <w:r>
        <w:rPr>
          <w:rFonts w:hint="eastAsia" w:ascii="仿宋_GB2312" w:hAnsi="仿宋_GB2312" w:eastAsia="仿宋_GB2312" w:cs="仿宋_GB2312"/>
          <w:b/>
          <w:bCs/>
          <w:color w:val="auto"/>
          <w:sz w:val="32"/>
          <w:szCs w:val="32"/>
        </w:rPr>
        <w:t>对你单位的违法行为</w:t>
      </w:r>
      <w:r>
        <w:rPr>
          <w:rFonts w:hint="eastAsia" w:ascii="仿宋_GB2312" w:hAnsi="仿宋_GB2312" w:eastAsia="仿宋_GB2312" w:cs="仿宋_GB2312"/>
          <w:b/>
          <w:bCs/>
          <w:color w:val="auto"/>
          <w:sz w:val="32"/>
          <w:szCs w:val="32"/>
          <w:lang w:eastAsia="zh-CN"/>
        </w:rPr>
        <w:t>责令停产整治</w:t>
      </w:r>
      <w:r>
        <w:rPr>
          <w:rFonts w:hint="eastAsia" w:ascii="仿宋_GB2312" w:hAnsi="仿宋_GB2312" w:eastAsia="仿宋_GB2312" w:cs="仿宋_GB2312"/>
          <w:b/>
          <w:bCs/>
          <w:color w:val="auto"/>
          <w:sz w:val="32"/>
          <w:szCs w:val="32"/>
        </w:rPr>
        <w:t>。</w:t>
      </w:r>
    </w:p>
    <w:p w14:paraId="1F0393F7">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6F22EA55">
      <w:pPr>
        <w:keepNext w:val="0"/>
        <w:keepLines w:val="0"/>
        <w:pageBreakBefore w:val="0"/>
        <w:widowControl w:val="0"/>
        <w:kinsoku/>
        <w:overflowPunct/>
        <w:topLinePunct w:val="0"/>
        <w:autoSpaceDE/>
        <w:autoSpaceDN/>
        <w:bidi w:val="0"/>
        <w:adjustRightInd w:val="0"/>
        <w:snapToGrid w:val="0"/>
        <w:spacing w:line="516"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32A8F2FC">
      <w:pPr>
        <w:keepNext w:val="0"/>
        <w:keepLines w:val="0"/>
        <w:pageBreakBefore w:val="0"/>
        <w:widowControl w:val="0"/>
        <w:kinsoku/>
        <w:overflowPunct/>
        <w:topLinePunct w:val="0"/>
        <w:autoSpaceDE/>
        <w:autoSpaceDN/>
        <w:bidi w:val="0"/>
        <w:adjustRightInd w:val="0"/>
        <w:snapToGrid w:val="0"/>
        <w:spacing w:line="516" w:lineRule="exact"/>
        <w:ind w:left="0" w:leftChars="0"/>
        <w:jc w:val="both"/>
        <w:textAlignment w:val="auto"/>
        <w:rPr>
          <w:rFonts w:ascii="仿宋_GB2312" w:hAnsi="仿宋" w:eastAsia="仿宋_GB2312" w:cs="Times New Roman"/>
          <w:snapToGrid/>
          <w:kern w:val="2"/>
          <w:sz w:val="32"/>
          <w:szCs w:val="32"/>
        </w:rPr>
      </w:pPr>
    </w:p>
    <w:p w14:paraId="506B7644">
      <w:pPr>
        <w:keepNext w:val="0"/>
        <w:keepLines w:val="0"/>
        <w:pageBreakBefore w:val="0"/>
        <w:widowControl w:val="0"/>
        <w:kinsoku/>
        <w:overflowPunct/>
        <w:topLinePunct w:val="0"/>
        <w:autoSpaceDE/>
        <w:autoSpaceDN/>
        <w:bidi w:val="0"/>
        <w:adjustRightInd w:val="0"/>
        <w:snapToGrid w:val="0"/>
        <w:spacing w:line="516" w:lineRule="exact"/>
        <w:ind w:left="945" w:leftChars="304" w:hanging="307" w:hangingChars="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5A8F00E9">
      <w:pPr>
        <w:keepNext w:val="0"/>
        <w:keepLines w:val="0"/>
        <w:pageBreakBefore w:val="0"/>
        <w:widowControl w:val="0"/>
        <w:kinsoku/>
        <w:overflowPunct/>
        <w:topLinePunct w:val="0"/>
        <w:autoSpaceDE/>
        <w:autoSpaceDN/>
        <w:bidi w:val="0"/>
        <w:adjustRightInd w:val="0"/>
        <w:snapToGrid w:val="0"/>
        <w:spacing w:line="516" w:lineRule="exact"/>
        <w:ind w:left="945" w:leftChars="304" w:hanging="307" w:hangingChars="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邓先生</w:t>
      </w:r>
      <w:r>
        <w:rPr>
          <w:rFonts w:hint="eastAsia" w:ascii="仿宋_GB2312" w:hAnsi="仿宋_GB2312" w:eastAsia="仿宋_GB2312" w:cs="仿宋_GB2312"/>
          <w:snapToGrid/>
          <w:kern w:val="2"/>
          <w:sz w:val="32"/>
          <w:szCs w:val="32"/>
        </w:rPr>
        <w:t>，联系电话：0750-3291</w:t>
      </w:r>
      <w:r>
        <w:rPr>
          <w:rFonts w:hint="eastAsia" w:ascii="仿宋_GB2312" w:hAnsi="仿宋_GB2312" w:eastAsia="仿宋_GB2312" w:cs="仿宋_GB2312"/>
          <w:snapToGrid/>
          <w:kern w:val="2"/>
          <w:sz w:val="32"/>
          <w:szCs w:val="32"/>
          <w:lang w:val="en-US" w:eastAsia="zh-CN"/>
        </w:rPr>
        <w:t>960</w:t>
      </w:r>
      <w:r>
        <w:rPr>
          <w:rFonts w:hint="eastAsia" w:ascii="仿宋_GB2312" w:hAnsi="仿宋_GB2312" w:eastAsia="仿宋_GB2312" w:cs="仿宋_GB2312"/>
          <w:snapToGrid/>
          <w:kern w:val="2"/>
          <w:sz w:val="32"/>
          <w:szCs w:val="32"/>
        </w:rPr>
        <w:t>。</w:t>
      </w:r>
    </w:p>
    <w:p w14:paraId="3608A7E7">
      <w:pPr>
        <w:keepNext w:val="0"/>
        <w:keepLines w:val="0"/>
        <w:pageBreakBefore w:val="0"/>
        <w:widowControl w:val="0"/>
        <w:kinsoku/>
        <w:overflowPunct/>
        <w:topLinePunct w:val="0"/>
        <w:autoSpaceDE/>
        <w:autoSpaceDN/>
        <w:bidi w:val="0"/>
        <w:adjustRightInd w:val="0"/>
        <w:snapToGrid w:val="0"/>
        <w:spacing w:line="516" w:lineRule="exact"/>
        <w:ind w:left="947" w:leftChars="0" w:hanging="947" w:hangingChars="296"/>
        <w:jc w:val="both"/>
        <w:textAlignment w:val="auto"/>
        <w:rPr>
          <w:rFonts w:hint="eastAsia" w:ascii="仿宋_GB2312" w:hAnsi="仿宋_GB2312" w:eastAsia="仿宋_GB2312" w:cs="仿宋_GB2312"/>
          <w:snapToGrid/>
          <w:kern w:val="2"/>
          <w:sz w:val="32"/>
          <w:szCs w:val="32"/>
        </w:rPr>
      </w:pPr>
    </w:p>
    <w:p w14:paraId="6D150565">
      <w:pPr>
        <w:keepNext w:val="0"/>
        <w:keepLines w:val="0"/>
        <w:pageBreakBefore w:val="0"/>
        <w:widowControl w:val="0"/>
        <w:kinsoku/>
        <w:overflowPunct/>
        <w:topLinePunct w:val="0"/>
        <w:autoSpaceDE/>
        <w:autoSpaceDN/>
        <w:bidi w:val="0"/>
        <w:adjustRightInd w:val="0"/>
        <w:snapToGrid w:val="0"/>
        <w:spacing w:line="516" w:lineRule="exact"/>
        <w:ind w:left="947" w:leftChars="0" w:hanging="947" w:hangingChars="296"/>
        <w:jc w:val="both"/>
        <w:textAlignment w:val="auto"/>
        <w:rPr>
          <w:rFonts w:hint="eastAsia" w:ascii="仿宋_GB2312" w:hAnsi="仿宋_GB2312" w:eastAsia="仿宋_GB2312" w:cs="仿宋_GB2312"/>
          <w:snapToGrid/>
          <w:kern w:val="2"/>
          <w:sz w:val="32"/>
          <w:szCs w:val="32"/>
        </w:rPr>
      </w:pPr>
    </w:p>
    <w:p w14:paraId="42811881">
      <w:pPr>
        <w:keepNext w:val="0"/>
        <w:keepLines w:val="0"/>
        <w:pageBreakBefore w:val="0"/>
        <w:widowControl w:val="0"/>
        <w:kinsoku/>
        <w:wordWrap w:val="0"/>
        <w:overflowPunct/>
        <w:topLinePunct w:val="0"/>
        <w:autoSpaceDE/>
        <w:autoSpaceDN/>
        <w:bidi w:val="0"/>
        <w:adjustRightInd w:val="0"/>
        <w:snapToGrid w:val="0"/>
        <w:spacing w:line="516" w:lineRule="exact"/>
        <w:ind w:left="0" w:leftChars="0"/>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7EDAA0E8">
      <w:pPr>
        <w:keepNext w:val="0"/>
        <w:keepLines w:val="0"/>
        <w:pageBreakBefore w:val="0"/>
        <w:widowControl w:val="0"/>
        <w:kinsoku/>
        <w:wordWrap w:val="0"/>
        <w:overflowPunct/>
        <w:topLinePunct w:val="0"/>
        <w:autoSpaceDE/>
        <w:autoSpaceDN/>
        <w:bidi w:val="0"/>
        <w:adjustRightInd w:val="0"/>
        <w:snapToGrid w:val="0"/>
        <w:spacing w:line="516" w:lineRule="exact"/>
        <w:ind w:left="0" w:leftChars="0"/>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8</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6</w:t>
      </w:r>
      <w:r>
        <w:rPr>
          <w:rFonts w:hint="eastAsia" w:ascii="仿宋_GB2312" w:hAnsi="仿宋" w:eastAsia="仿宋_GB2312" w:cs="Times New Roman"/>
          <w:snapToGrid/>
          <w:kern w:val="2"/>
          <w:sz w:val="32"/>
          <w:szCs w:val="32"/>
        </w:rPr>
        <w:t xml:space="preserve">日  </w:t>
      </w:r>
      <w:r>
        <w:rPr>
          <w:rFonts w:hint="eastAsia" w:ascii="仿宋_GB2312" w:hAnsi="仿宋" w:eastAsia="仿宋_GB2312" w:cs="Times New Roman"/>
          <w:snapToGrid/>
          <w:kern w:val="2"/>
          <w:sz w:val="32"/>
          <w:szCs w:val="32"/>
          <w:lang w:val="en-US" w:eastAsia="zh-CN"/>
        </w:rPr>
        <w:t xml:space="preserve"> </w:t>
      </w:r>
      <w:r>
        <w:rPr>
          <w:rFonts w:hint="eastAsia" w:ascii="仿宋_GB2312" w:hAnsi="仿宋" w:eastAsia="仿宋_GB2312" w:cs="Times New Roman"/>
          <w:snapToGrid/>
          <w:kern w:val="2"/>
          <w:sz w:val="32"/>
          <w:szCs w:val="32"/>
        </w:rPr>
        <w:t xml:space="preserve"> </w:t>
      </w:r>
    </w:p>
    <w:p w14:paraId="1C113E6A">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right"/>
        <w:textAlignment w:val="auto"/>
        <w:rPr>
          <w:rFonts w:hint="eastAsia" w:ascii="仿宋_GB2312" w:hAnsi="仿宋" w:eastAsia="仿宋_GB2312" w:cs="Times New Roman"/>
          <w:snapToGrid/>
          <w:kern w:val="2"/>
          <w:sz w:val="32"/>
          <w:szCs w:val="32"/>
        </w:rPr>
      </w:pPr>
    </w:p>
    <w:p w14:paraId="2C3B434B">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right"/>
        <w:textAlignment w:val="auto"/>
        <w:rPr>
          <w:rFonts w:hint="eastAsia" w:ascii="仿宋_GB2312" w:hAnsi="仿宋" w:eastAsia="仿宋_GB2312" w:cs="Times New Roman"/>
          <w:snapToGrid/>
          <w:kern w:val="2"/>
          <w:sz w:val="32"/>
          <w:szCs w:val="32"/>
        </w:rPr>
      </w:pPr>
    </w:p>
    <w:p w14:paraId="1F238912">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both"/>
        <w:textAlignment w:val="auto"/>
        <w:rPr>
          <w:rFonts w:hint="eastAsia" w:ascii="仿宋_GB2312" w:hAnsi="仿宋" w:eastAsia="仿宋_GB2312" w:cs="Times New Roman"/>
          <w:snapToGrid/>
          <w:kern w:val="2"/>
          <w:sz w:val="32"/>
          <w:szCs w:val="32"/>
        </w:rPr>
      </w:pPr>
    </w:p>
    <w:p w14:paraId="58529898">
      <w:pPr>
        <w:keepNext w:val="0"/>
        <w:keepLines w:val="0"/>
        <w:pageBreakBefore w:val="0"/>
        <w:widowControl w:val="0"/>
        <w:kinsoku/>
        <w:wordWrap w:val="0"/>
        <w:overflowPunct/>
        <w:topLinePunct w:val="0"/>
        <w:autoSpaceDE/>
        <w:autoSpaceDN/>
        <w:bidi w:val="0"/>
        <w:adjustRightInd w:val="0"/>
        <w:snapToGrid w:val="0"/>
        <w:spacing w:line="600" w:lineRule="exact"/>
        <w:ind w:left="0" w:leftChars="0"/>
        <w:jc w:val="both"/>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 </w:t>
      </w:r>
    </w:p>
    <w:tbl>
      <w:tblPr>
        <w:tblStyle w:val="5"/>
        <w:tblpPr w:leftFromText="180" w:rightFromText="180" w:vertAnchor="text" w:horzAnchor="page" w:tblpX="1571" w:tblpY="2267"/>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33051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5DE95EE9">
            <w:pPr>
              <w:spacing w:line="540" w:lineRule="exact"/>
              <w:ind w:left="960" w:hanging="960" w:hangingChars="3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杜阮</w:t>
            </w:r>
            <w:r>
              <w:rPr>
                <w:rFonts w:hint="eastAsia" w:ascii="仿宋_GB2312" w:hAnsi="仿宋" w:eastAsia="仿宋_GB2312" w:cs="Times New Roman"/>
                <w:snapToGrid/>
                <w:kern w:val="2"/>
                <w:sz w:val="32"/>
                <w:szCs w:val="32"/>
                <w:lang w:eastAsia="zh-CN"/>
              </w:rPr>
              <w:t>镇人民政府</w:t>
            </w:r>
          </w:p>
        </w:tc>
      </w:tr>
    </w:tbl>
    <w:p w14:paraId="1D8418B2">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3"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5C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F7E7">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2CF7E7">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23AFB"/>
    <w:rsid w:val="002237E9"/>
    <w:rsid w:val="00647BA4"/>
    <w:rsid w:val="07BD7771"/>
    <w:rsid w:val="09E153CF"/>
    <w:rsid w:val="0F450E31"/>
    <w:rsid w:val="13CD319C"/>
    <w:rsid w:val="13D54D30"/>
    <w:rsid w:val="185B5F58"/>
    <w:rsid w:val="190502F2"/>
    <w:rsid w:val="19E55FDE"/>
    <w:rsid w:val="1B7E435C"/>
    <w:rsid w:val="1C607043"/>
    <w:rsid w:val="1DDC6A73"/>
    <w:rsid w:val="1E8768A2"/>
    <w:rsid w:val="1F7F79CC"/>
    <w:rsid w:val="1FF13E14"/>
    <w:rsid w:val="1FF2444B"/>
    <w:rsid w:val="2434206F"/>
    <w:rsid w:val="24ED3020"/>
    <w:rsid w:val="257B169F"/>
    <w:rsid w:val="27082C6B"/>
    <w:rsid w:val="297A323D"/>
    <w:rsid w:val="2B7E160C"/>
    <w:rsid w:val="2D7B59C5"/>
    <w:rsid w:val="2FF23482"/>
    <w:rsid w:val="332814EE"/>
    <w:rsid w:val="34787957"/>
    <w:rsid w:val="37EA5D24"/>
    <w:rsid w:val="38E96BB6"/>
    <w:rsid w:val="39A66C16"/>
    <w:rsid w:val="3A95066C"/>
    <w:rsid w:val="3A9651C3"/>
    <w:rsid w:val="3D5E034E"/>
    <w:rsid w:val="3EF232D4"/>
    <w:rsid w:val="409C3422"/>
    <w:rsid w:val="437B34FA"/>
    <w:rsid w:val="43C350BE"/>
    <w:rsid w:val="45A35CF1"/>
    <w:rsid w:val="462B36BF"/>
    <w:rsid w:val="49684CDE"/>
    <w:rsid w:val="4A294D53"/>
    <w:rsid w:val="4D07132D"/>
    <w:rsid w:val="4EDD6752"/>
    <w:rsid w:val="4FFF3359"/>
    <w:rsid w:val="50950430"/>
    <w:rsid w:val="54A43D05"/>
    <w:rsid w:val="55A924DA"/>
    <w:rsid w:val="5615605E"/>
    <w:rsid w:val="5A6C5E26"/>
    <w:rsid w:val="5C73189B"/>
    <w:rsid w:val="5EBB6A14"/>
    <w:rsid w:val="63EA117A"/>
    <w:rsid w:val="6BE44365"/>
    <w:rsid w:val="6BFFD860"/>
    <w:rsid w:val="6C70648D"/>
    <w:rsid w:val="6D464D82"/>
    <w:rsid w:val="6FF7286B"/>
    <w:rsid w:val="7125274C"/>
    <w:rsid w:val="743A2544"/>
    <w:rsid w:val="77A60210"/>
    <w:rsid w:val="77BC0DAF"/>
    <w:rsid w:val="798E4CE5"/>
    <w:rsid w:val="7E6728F4"/>
    <w:rsid w:val="7E9C12A2"/>
    <w:rsid w:val="7FAD1BFA"/>
    <w:rsid w:val="DB7D5A49"/>
    <w:rsid w:val="DBFF8525"/>
    <w:rsid w:val="EFFF4D0A"/>
    <w:rsid w:val="FBBB9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1804</Words>
  <Characters>1906</Characters>
  <Lines>5</Lines>
  <Paragraphs>1</Paragraphs>
  <TotalTime>1</TotalTime>
  <ScaleCrop>false</ScaleCrop>
  <LinksUpToDate>false</LinksUpToDate>
  <CharactersWithSpaces>1915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2023-04-01T02:23:00Z</dcterms:created>
  <dc:creator>永乐大大帝</dc:creator>
  <cp:lastModifiedBy>简某某</cp:lastModifiedBy>
  <cp:lastPrinted>2023-12-01T07:23:00Z</cp:lastPrinted>
  <dcterms:modified xsi:type="dcterms:W3CDTF">2025-08-12T01:46:11Z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eyJoZGlkIjoiNDI2NTAyOGM4YjZjZmI2YTIzYjdhOGUzODRiNzI3OGQiLCJ1c2VySWQiOiI0MDk5NTExMDEifQ==</vt:lpwstr>
  </property>
</Properties>
</file>