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5193">
      <w:pPr>
        <w:rPr>
          <w:rFonts w:ascii="黑体" w:hAnsi="黑体" w:eastAsia="黑体"/>
          <w:sz w:val="32"/>
          <w:szCs w:val="32"/>
        </w:rPr>
      </w:pPr>
      <w:r>
        <w:rPr>
          <w:rFonts w:hint="eastAsia" w:ascii="黑体" w:hAnsi="黑体" w:eastAsia="黑体"/>
          <w:sz w:val="32"/>
          <w:szCs w:val="32"/>
        </w:rPr>
        <w:t>附件</w:t>
      </w:r>
    </w:p>
    <w:p w14:paraId="076C1E23">
      <w:pPr>
        <w:jc w:val="center"/>
        <w:rPr>
          <w:rFonts w:ascii="方正小标宋_GBK" w:eastAsia="方正小标宋_GBK" w:hAnsiTheme="minorEastAsia"/>
          <w:sz w:val="44"/>
          <w:szCs w:val="44"/>
        </w:rPr>
      </w:pPr>
      <w:r>
        <w:rPr>
          <w:rFonts w:hint="eastAsia" w:ascii="方正小标宋_GBK" w:eastAsia="方正小标宋_GBK" w:hAnsiTheme="minorEastAsia"/>
          <w:sz w:val="44"/>
          <w:szCs w:val="44"/>
          <w:lang w:eastAsia="zh-CN"/>
        </w:rPr>
        <w:t>专项</w:t>
      </w:r>
      <w:r>
        <w:rPr>
          <w:rFonts w:hint="eastAsia" w:ascii="方正小标宋_GBK" w:eastAsia="方正小标宋_GBK" w:hAnsiTheme="minorEastAsia"/>
          <w:sz w:val="44"/>
          <w:szCs w:val="44"/>
        </w:rPr>
        <w:t>法律服务项目用户需求书</w:t>
      </w:r>
    </w:p>
    <w:p w14:paraId="6B9DF09B">
      <w:pPr>
        <w:rPr>
          <w:rFonts w:ascii="仿宋_GB2312" w:eastAsia="仿宋_GB2312"/>
        </w:rPr>
      </w:pPr>
      <w:r>
        <w:rPr>
          <w:rFonts w:hint="eastAsia" w:ascii="仿宋_GB2312" w:eastAsia="仿宋_GB2312"/>
        </w:rPr>
        <w:t xml:space="preserve"> </w:t>
      </w:r>
    </w:p>
    <w:p w14:paraId="54C11925">
      <w:pPr>
        <w:spacing w:line="536" w:lineRule="exact"/>
        <w:ind w:firstLine="600" w:firstLineChars="200"/>
        <w:rPr>
          <w:rFonts w:ascii="黑体" w:hAnsi="黑体" w:eastAsia="黑体"/>
          <w:sz w:val="30"/>
          <w:szCs w:val="30"/>
        </w:rPr>
      </w:pPr>
      <w:r>
        <w:rPr>
          <w:rFonts w:hint="eastAsia" w:ascii="黑体" w:hAnsi="黑体" w:eastAsia="黑体"/>
          <w:sz w:val="30"/>
          <w:szCs w:val="30"/>
        </w:rPr>
        <w:t>一、项目简介</w:t>
      </w:r>
    </w:p>
    <w:p w14:paraId="1AE057BD">
      <w:pPr>
        <w:spacing w:line="536" w:lineRule="exact"/>
        <w:ind w:firstLine="600" w:firstLineChars="200"/>
        <w:rPr>
          <w:rFonts w:ascii="仿宋_GB2312" w:eastAsia="仿宋_GB2312"/>
          <w:sz w:val="30"/>
          <w:szCs w:val="30"/>
        </w:rPr>
      </w:pPr>
      <w:r>
        <w:rPr>
          <w:rFonts w:hint="eastAsia" w:ascii="仿宋_GB2312" w:eastAsia="仿宋_GB2312"/>
          <w:sz w:val="30"/>
          <w:szCs w:val="30"/>
        </w:rPr>
        <w:t>（一）项目名称：江门市蓬江区国有资产监督管理局</w:t>
      </w:r>
      <w:r>
        <w:rPr>
          <w:rFonts w:hint="eastAsia" w:ascii="仿宋_GB2312" w:eastAsia="仿宋_GB2312"/>
          <w:sz w:val="30"/>
          <w:szCs w:val="30"/>
          <w:lang w:eastAsia="zh-CN"/>
        </w:rPr>
        <w:t>专项法律</w:t>
      </w:r>
      <w:r>
        <w:rPr>
          <w:rFonts w:hint="eastAsia" w:ascii="仿宋_GB2312" w:eastAsia="仿宋_GB2312"/>
          <w:sz w:val="30"/>
          <w:szCs w:val="30"/>
          <w:lang w:val="en-US" w:eastAsia="zh-CN"/>
        </w:rPr>
        <w:t>·</w:t>
      </w:r>
      <w:r>
        <w:rPr>
          <w:rFonts w:hint="eastAsia" w:ascii="仿宋_GB2312" w:eastAsia="仿宋_GB2312"/>
          <w:sz w:val="30"/>
          <w:szCs w:val="30"/>
        </w:rPr>
        <w:t>服务采购项目。</w:t>
      </w:r>
    </w:p>
    <w:p w14:paraId="77DF1FD7">
      <w:pPr>
        <w:spacing w:line="536" w:lineRule="exact"/>
        <w:ind w:firstLine="600" w:firstLineChars="200"/>
        <w:rPr>
          <w:rFonts w:ascii="仿宋_GB2312" w:eastAsia="仿宋_GB2312"/>
          <w:sz w:val="30"/>
          <w:szCs w:val="30"/>
        </w:rPr>
      </w:pPr>
      <w:r>
        <w:rPr>
          <w:rFonts w:hint="eastAsia" w:ascii="仿宋_GB2312" w:eastAsia="仿宋_GB2312"/>
          <w:sz w:val="30"/>
          <w:szCs w:val="30"/>
        </w:rPr>
        <w:t>（二）法律服务范围：江门市蓬江区国有资产监督管理局（以下称甲方）。</w:t>
      </w:r>
    </w:p>
    <w:p w14:paraId="7E4D0BD9">
      <w:pPr>
        <w:spacing w:line="536" w:lineRule="exact"/>
        <w:ind w:firstLine="600" w:firstLineChars="200"/>
        <w:rPr>
          <w:rFonts w:ascii="仿宋_GB2312" w:eastAsia="仿宋_GB2312"/>
          <w:sz w:val="30"/>
          <w:szCs w:val="30"/>
        </w:rPr>
      </w:pPr>
      <w:r>
        <w:rPr>
          <w:rFonts w:hint="eastAsia" w:ascii="仿宋_GB2312" w:eastAsia="仿宋_GB2312"/>
          <w:sz w:val="30"/>
          <w:szCs w:val="30"/>
        </w:rPr>
        <w:t>（三）采购预算为：人民币</w:t>
      </w:r>
      <w:r>
        <w:rPr>
          <w:rFonts w:hint="eastAsia" w:ascii="仿宋_GB2312" w:eastAsia="仿宋_GB2312"/>
          <w:sz w:val="30"/>
          <w:szCs w:val="30"/>
          <w:lang w:val="en-US" w:eastAsia="zh-CN"/>
        </w:rPr>
        <w:t>70</w:t>
      </w:r>
      <w:r>
        <w:rPr>
          <w:rFonts w:hint="eastAsia" w:ascii="仿宋_GB2312" w:eastAsia="仿宋_GB2312"/>
          <w:sz w:val="30"/>
          <w:szCs w:val="30"/>
        </w:rPr>
        <w:t>万元以内（</w:t>
      </w:r>
      <w:r>
        <w:rPr>
          <w:rFonts w:hint="eastAsia" w:eastAsia="仿宋_GB2312"/>
          <w:sz w:val="30"/>
          <w:szCs w:val="30"/>
        </w:rPr>
        <w:t>¥</w:t>
      </w:r>
      <w:r>
        <w:rPr>
          <w:rFonts w:hint="eastAsia" w:ascii="仿宋_GB2312" w:eastAsia="仿宋_GB2312"/>
          <w:sz w:val="30"/>
          <w:szCs w:val="30"/>
          <w:lang w:val="en-US" w:eastAsia="zh-CN"/>
        </w:rPr>
        <w:t>7</w:t>
      </w:r>
      <w:r>
        <w:rPr>
          <w:rFonts w:hint="eastAsia" w:ascii="仿宋_GB2312" w:eastAsia="仿宋_GB2312"/>
          <w:sz w:val="30"/>
          <w:szCs w:val="30"/>
        </w:rPr>
        <w:t>00</w:t>
      </w:r>
      <w:r>
        <w:rPr>
          <w:rFonts w:hint="eastAsia" w:ascii="仿宋_GB2312" w:eastAsia="仿宋_GB2312"/>
          <w:sz w:val="30"/>
          <w:szCs w:val="30"/>
          <w:lang w:eastAsia="zh-CN"/>
        </w:rPr>
        <w:t>，</w:t>
      </w:r>
      <w:r>
        <w:rPr>
          <w:rFonts w:hint="eastAsia" w:ascii="仿宋_GB2312" w:eastAsia="仿宋_GB2312"/>
          <w:sz w:val="30"/>
          <w:szCs w:val="30"/>
        </w:rPr>
        <w:t>00</w:t>
      </w:r>
      <w:r>
        <w:rPr>
          <w:rFonts w:hint="eastAsia" w:ascii="仿宋_GB2312" w:eastAsia="仿宋_GB2312"/>
          <w:sz w:val="30"/>
          <w:szCs w:val="30"/>
          <w:lang w:val="en-US" w:eastAsia="zh-CN"/>
        </w:rPr>
        <w:t>0</w:t>
      </w:r>
      <w:r>
        <w:rPr>
          <w:rFonts w:hint="eastAsia" w:ascii="仿宋_GB2312" w:eastAsia="仿宋_GB2312"/>
          <w:sz w:val="30"/>
          <w:szCs w:val="30"/>
        </w:rPr>
        <w:t>.00元），供应商报价总价超过该预算的将被拒绝。</w:t>
      </w:r>
    </w:p>
    <w:p w14:paraId="2F2FD57E">
      <w:pPr>
        <w:spacing w:line="536" w:lineRule="exact"/>
        <w:ind w:firstLine="600" w:firstLineChars="200"/>
        <w:rPr>
          <w:rFonts w:ascii="黑体" w:hAnsi="黑体" w:eastAsia="黑体"/>
          <w:sz w:val="30"/>
          <w:szCs w:val="30"/>
        </w:rPr>
      </w:pPr>
      <w:r>
        <w:rPr>
          <w:rFonts w:hint="eastAsia" w:ascii="黑体" w:hAnsi="黑体" w:eastAsia="黑体"/>
          <w:sz w:val="30"/>
          <w:szCs w:val="30"/>
        </w:rPr>
        <w:t>二、法律</w:t>
      </w:r>
      <w:r>
        <w:rPr>
          <w:rFonts w:hint="eastAsia" w:ascii="黑体" w:hAnsi="黑体" w:eastAsia="黑体"/>
          <w:sz w:val="30"/>
          <w:szCs w:val="30"/>
          <w:lang w:eastAsia="zh-CN"/>
        </w:rPr>
        <w:t>服务</w:t>
      </w:r>
      <w:r>
        <w:rPr>
          <w:rFonts w:hint="eastAsia" w:ascii="黑体" w:hAnsi="黑体" w:eastAsia="黑体"/>
          <w:sz w:val="30"/>
          <w:szCs w:val="30"/>
        </w:rPr>
        <w:t>的工作范围</w:t>
      </w:r>
    </w:p>
    <w:p w14:paraId="6D0ECF1C">
      <w:pPr>
        <w:spacing w:line="536" w:lineRule="exact"/>
        <w:ind w:firstLine="600" w:firstLineChars="200"/>
        <w:rPr>
          <w:rFonts w:ascii="仿宋_GB2312" w:eastAsia="仿宋_GB2312"/>
          <w:sz w:val="30"/>
          <w:szCs w:val="30"/>
        </w:rPr>
      </w:pPr>
      <w:r>
        <w:rPr>
          <w:rFonts w:hint="eastAsia" w:ascii="仿宋_GB2312" w:eastAsia="仿宋_GB2312"/>
          <w:sz w:val="30"/>
          <w:szCs w:val="30"/>
        </w:rPr>
        <w:t>为甲方提供</w:t>
      </w:r>
      <w:r>
        <w:rPr>
          <w:rFonts w:hint="eastAsia" w:ascii="仿宋_GB2312" w:eastAsia="仿宋_GB2312"/>
          <w:sz w:val="30"/>
          <w:szCs w:val="30"/>
          <w:lang w:eastAsia="zh-CN"/>
        </w:rPr>
        <w:t>法律尽调</w:t>
      </w:r>
      <w:r>
        <w:rPr>
          <w:rFonts w:hint="eastAsia" w:ascii="仿宋_GB2312" w:eastAsia="仿宋_GB2312"/>
          <w:sz w:val="30"/>
          <w:szCs w:val="30"/>
        </w:rPr>
        <w:t xml:space="preserve">的法律服务，具体时间以签订合同为准，主要包括：                                        </w:t>
      </w:r>
    </w:p>
    <w:p w14:paraId="2B574F90">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（一）为委托事项涉及的相关法律问题提供法律咨询意见；</w:t>
      </w:r>
    </w:p>
    <w:p w14:paraId="04A972FF">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（二）针对本项目的相关法律事实，编制法律尽职调查材料清单；</w:t>
      </w:r>
    </w:p>
    <w:p w14:paraId="0CA20B5F">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（三）对</w:t>
      </w:r>
      <w:r>
        <w:rPr>
          <w:rFonts w:hint="eastAsia" w:ascii="仿宋_GB2312" w:eastAsia="仿宋_GB2312"/>
          <w:sz w:val="30"/>
          <w:szCs w:val="30"/>
          <w:lang w:val="en-US" w:eastAsia="zh-CN"/>
        </w:rPr>
        <w:t>江门长润企业（集团）公司、江门市恒和企业集团有限公司、江门市宏达企业集团公司、江门市蓬江区商供集团公司、江门市蓬江区外经贸集团、江门泰和集团公司、江门泰华集团公司及其下属企业共计约226家公司</w:t>
      </w:r>
      <w:r>
        <w:rPr>
          <w:rFonts w:hint="eastAsia" w:ascii="仿宋_GB2312" w:eastAsia="仿宋_GB2312"/>
          <w:sz w:val="30"/>
          <w:szCs w:val="30"/>
        </w:rPr>
        <w:t>等</w:t>
      </w:r>
      <w:r>
        <w:rPr>
          <w:rFonts w:hint="eastAsia" w:ascii="仿宋_GB2312" w:eastAsia="仿宋_GB2312"/>
          <w:sz w:val="30"/>
          <w:szCs w:val="30"/>
          <w:lang w:eastAsia="zh-CN"/>
        </w:rPr>
        <w:t>历史沿革问题</w:t>
      </w:r>
      <w:r>
        <w:rPr>
          <w:rFonts w:hint="eastAsia" w:ascii="仿宋_GB2312" w:eastAsia="仿宋_GB2312"/>
          <w:sz w:val="30"/>
          <w:szCs w:val="30"/>
        </w:rPr>
        <w:t>方面进行法律核查；</w:t>
      </w:r>
    </w:p>
    <w:p w14:paraId="71471D05">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（四）根据需要对本项目相关的业务、采购、人事、财务、董事、高管、监事、股东、实际控制人等进行访谈及沟通； </w:t>
      </w:r>
    </w:p>
    <w:p w14:paraId="002D62A6">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（五）对甲方所提供的资料进行分析、核查，编制工作底稿； </w:t>
      </w:r>
    </w:p>
    <w:p w14:paraId="17F17788">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（六）根据核查情况出具尽职调查报告或法律意见书；</w:t>
      </w:r>
    </w:p>
    <w:p w14:paraId="7BF22DFB">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（七）应甲方要求或安排，出席/列席本项目相关重要会议； </w:t>
      </w:r>
    </w:p>
    <w:p w14:paraId="4015DD58">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（八）根据需要协助甲方协调资产评估、财务审计等中介机构的工作； </w:t>
      </w:r>
    </w:p>
    <w:p w14:paraId="1EAE30D9">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 xml:space="preserve">（九）协助甲方办理与委托事项有关的政府主管部门审准、许可等手续； </w:t>
      </w:r>
    </w:p>
    <w:p w14:paraId="6FE783C0">
      <w:pPr>
        <w:spacing w:line="536" w:lineRule="exact"/>
        <w:ind w:firstLine="600" w:firstLineChars="200"/>
        <w:rPr>
          <w:rFonts w:hint="eastAsia" w:ascii="仿宋_GB2312" w:eastAsia="仿宋_GB2312"/>
          <w:sz w:val="30"/>
          <w:szCs w:val="30"/>
        </w:rPr>
      </w:pPr>
      <w:r>
        <w:rPr>
          <w:rFonts w:hint="eastAsia" w:ascii="仿宋_GB2312" w:eastAsia="仿宋_GB2312"/>
          <w:sz w:val="30"/>
          <w:szCs w:val="30"/>
        </w:rPr>
        <w:t>（十）其他与本项目相关的法律事项</w:t>
      </w:r>
      <w:r>
        <w:rPr>
          <w:rFonts w:hint="eastAsia" w:ascii="仿宋_GB2312" w:eastAsia="仿宋_GB2312"/>
          <w:sz w:val="30"/>
          <w:szCs w:val="30"/>
          <w:lang w:eastAsia="zh-CN"/>
        </w:rPr>
        <w:t>。</w:t>
      </w:r>
      <w:r>
        <w:rPr>
          <w:rFonts w:hint="eastAsia" w:ascii="仿宋_GB2312" w:eastAsia="仿宋_GB2312"/>
          <w:sz w:val="30"/>
          <w:szCs w:val="30"/>
        </w:rPr>
        <w:t xml:space="preserve"> </w:t>
      </w:r>
    </w:p>
    <w:p w14:paraId="49355CB6">
      <w:pPr>
        <w:spacing w:line="536" w:lineRule="exact"/>
        <w:ind w:firstLine="600" w:firstLineChars="200"/>
        <w:rPr>
          <w:rFonts w:ascii="黑体" w:hAnsi="黑体" w:eastAsia="黑体"/>
          <w:sz w:val="30"/>
          <w:szCs w:val="30"/>
        </w:rPr>
      </w:pPr>
      <w:r>
        <w:rPr>
          <w:rFonts w:hint="eastAsia" w:ascii="黑体" w:hAnsi="黑体" w:eastAsia="黑体"/>
          <w:sz w:val="30"/>
          <w:szCs w:val="30"/>
        </w:rPr>
        <w:t>三、法律顾问受聘条件</w:t>
      </w:r>
    </w:p>
    <w:p w14:paraId="68588DA0">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（一）应聘律师事务所应符合相关法律规定：</w:t>
      </w:r>
    </w:p>
    <w:p w14:paraId="4685FECD">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1.必须是具有独立承担民事责任能力的在中华人民共和国境内注册的法人或其他组织。</w:t>
      </w:r>
    </w:p>
    <w:p w14:paraId="3E7D43AE">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2.必须具有良好的商业信誉和健全的财务会计制度。</w:t>
      </w:r>
    </w:p>
    <w:p w14:paraId="3CF94A4F">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3.有依法缴纳税收和社会保障资金的良好记录。</w:t>
      </w:r>
    </w:p>
    <w:p w14:paraId="7E4CE2E0">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4.具备履行合同所必需的设备和专业技术能力。</w:t>
      </w:r>
    </w:p>
    <w:p w14:paraId="6B18AA3E">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5.应聘前三年内，在经营活动中没有重大违法记录。重大违法记录，是指因违法经营受到刑事处罚或者责令停产停业、吊销许可证或者执照、较大数额罚款等行政处罚。</w:t>
      </w:r>
    </w:p>
    <w:p w14:paraId="0C16CD1C">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6.必须符合法律、行政法规规定的其他条件。</w:t>
      </w:r>
    </w:p>
    <w:p w14:paraId="2AF463A3">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二）应聘律师事务所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p>
    <w:p w14:paraId="1AF90D47">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（三）应聘律师事务所必须是经司法行政部门批准的取得执业许可证的律师事务所。</w:t>
      </w:r>
    </w:p>
    <w:p w14:paraId="17DE7212">
      <w:pPr>
        <w:spacing w:line="536" w:lineRule="exact"/>
        <w:ind w:firstLine="600" w:firstLineChars="200"/>
        <w:rPr>
          <w:rFonts w:ascii="仿宋_GB2312" w:eastAsia="仿宋_GB2312"/>
          <w:bCs/>
          <w:sz w:val="30"/>
          <w:szCs w:val="30"/>
        </w:rPr>
      </w:pPr>
      <w:r>
        <w:rPr>
          <w:rFonts w:hint="eastAsia" w:ascii="仿宋_GB2312" w:eastAsia="仿宋_GB2312"/>
          <w:sz w:val="30"/>
          <w:szCs w:val="30"/>
        </w:rPr>
        <w:t>（四）不接受联合体供应商。</w:t>
      </w:r>
    </w:p>
    <w:p w14:paraId="36A6801E">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（五）应聘律师事务所以及应聘律师事务所推荐应聘的律师、服务团队成员、驻场服务律师应当符合下列资格条件：</w:t>
      </w:r>
    </w:p>
    <w:p w14:paraId="5CE43DFE">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 严格遵纪守法，未受过刑事处罚，未受过司法行政部门或者证券监督管理机构、税务机关的行政处罚或者律师协会的行业处分。</w:t>
      </w:r>
    </w:p>
    <w:p w14:paraId="78DFB53C">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2.应聘律师事务所成立时间不短于3年，在江门市设有常驻服务机构，</w:t>
      </w:r>
      <w:r>
        <w:rPr>
          <w:rFonts w:hint="eastAsia" w:ascii="仿宋_GB2312" w:eastAsia="仿宋_GB2312"/>
          <w:bCs/>
          <w:sz w:val="30"/>
          <w:szCs w:val="30"/>
          <w:highlight w:val="none"/>
        </w:rPr>
        <w:t>在江门市的常驻服务机构拥有专职执业律师不少于</w:t>
      </w:r>
      <w:r>
        <w:rPr>
          <w:rFonts w:hint="eastAsia" w:ascii="仿宋_GB2312" w:eastAsia="仿宋_GB2312"/>
          <w:bCs/>
          <w:color w:val="auto"/>
          <w:sz w:val="30"/>
          <w:szCs w:val="30"/>
          <w:highlight w:val="none"/>
          <w:lang w:val="en-US" w:eastAsia="zh-CN"/>
        </w:rPr>
        <w:t>5</w:t>
      </w:r>
      <w:r>
        <w:rPr>
          <w:rFonts w:hint="eastAsia" w:ascii="仿宋_GB2312" w:eastAsia="仿宋_GB2312"/>
          <w:bCs/>
          <w:sz w:val="30"/>
          <w:szCs w:val="30"/>
          <w:highlight w:val="none"/>
        </w:rPr>
        <w:t>人，其中执业5年以上的律师不少于</w:t>
      </w:r>
      <w:r>
        <w:rPr>
          <w:rFonts w:hint="eastAsia" w:ascii="仿宋_GB2312" w:eastAsia="仿宋_GB2312"/>
          <w:bCs/>
          <w:color w:val="auto"/>
          <w:sz w:val="30"/>
          <w:szCs w:val="30"/>
          <w:highlight w:val="none"/>
          <w:lang w:val="en-US" w:eastAsia="zh-CN"/>
        </w:rPr>
        <w:t>3</w:t>
      </w:r>
      <w:r>
        <w:rPr>
          <w:rFonts w:hint="eastAsia" w:ascii="仿宋_GB2312" w:eastAsia="仿宋_GB2312"/>
          <w:bCs/>
          <w:sz w:val="30"/>
          <w:szCs w:val="30"/>
          <w:highlight w:val="none"/>
        </w:rPr>
        <w:t>人。</w:t>
      </w:r>
    </w:p>
    <w:p w14:paraId="2DA8C25A">
      <w:pPr>
        <w:spacing w:line="536" w:lineRule="exact"/>
        <w:ind w:firstLine="600" w:firstLineChars="200"/>
        <w:rPr>
          <w:rFonts w:ascii="仿宋_GB2312" w:eastAsia="仿宋_GB2312"/>
          <w:bCs/>
          <w:color w:val="auto"/>
          <w:sz w:val="30"/>
          <w:szCs w:val="30"/>
        </w:rPr>
      </w:pPr>
      <w:r>
        <w:rPr>
          <w:rFonts w:hint="eastAsia" w:ascii="仿宋_GB2312" w:eastAsia="仿宋_GB2312"/>
          <w:bCs/>
          <w:color w:val="auto"/>
          <w:sz w:val="30"/>
          <w:szCs w:val="30"/>
        </w:rPr>
        <w:t>3.应聘律师事务所应当</w:t>
      </w:r>
      <w:r>
        <w:rPr>
          <w:rFonts w:hint="eastAsia" w:ascii="仿宋_GB2312" w:eastAsia="仿宋_GB2312"/>
          <w:bCs/>
          <w:color w:val="auto"/>
          <w:sz w:val="30"/>
          <w:szCs w:val="30"/>
          <w:lang w:eastAsia="zh-CN"/>
        </w:rPr>
        <w:t>在近三年向不特定企业提供过三次法律尽调</w:t>
      </w:r>
      <w:r>
        <w:rPr>
          <w:rFonts w:hint="eastAsia" w:ascii="仿宋_GB2312" w:eastAsia="仿宋_GB2312"/>
          <w:bCs/>
          <w:color w:val="auto"/>
          <w:sz w:val="30"/>
          <w:szCs w:val="30"/>
        </w:rPr>
        <w:t>服务。</w:t>
      </w:r>
    </w:p>
    <w:p w14:paraId="32C62AAF">
      <w:pPr>
        <w:spacing w:line="536" w:lineRule="exact"/>
        <w:ind w:firstLine="600" w:firstLineChars="200"/>
        <w:rPr>
          <w:rFonts w:ascii="仿宋_GB2312" w:eastAsia="仿宋_GB2312"/>
          <w:bCs/>
          <w:color w:val="auto"/>
          <w:sz w:val="30"/>
          <w:szCs w:val="30"/>
        </w:rPr>
      </w:pPr>
      <w:r>
        <w:rPr>
          <w:rFonts w:hint="eastAsia" w:ascii="仿宋_GB2312" w:eastAsia="仿宋_GB2312"/>
          <w:bCs/>
          <w:color w:val="auto"/>
          <w:sz w:val="30"/>
          <w:szCs w:val="30"/>
          <w:lang w:val="en-US" w:eastAsia="zh-CN"/>
        </w:rPr>
        <w:t>4.</w:t>
      </w:r>
      <w:r>
        <w:rPr>
          <w:rFonts w:hint="eastAsia" w:ascii="仿宋_GB2312" w:eastAsia="仿宋_GB2312"/>
          <w:bCs/>
          <w:color w:val="auto"/>
          <w:sz w:val="30"/>
          <w:szCs w:val="30"/>
        </w:rPr>
        <w:t>应聘律师事务所</w:t>
      </w:r>
      <w:r>
        <w:rPr>
          <w:rFonts w:hint="eastAsia" w:ascii="仿宋_GB2312" w:eastAsia="仿宋_GB2312"/>
          <w:bCs/>
          <w:color w:val="auto"/>
          <w:sz w:val="30"/>
          <w:szCs w:val="30"/>
          <w:lang w:eastAsia="zh-CN"/>
        </w:rPr>
        <w:t>的主办律师曾承办过三个以上法律尽调项目</w:t>
      </w:r>
      <w:r>
        <w:rPr>
          <w:rFonts w:hint="eastAsia" w:ascii="仿宋_GB2312" w:eastAsia="仿宋_GB2312"/>
          <w:bCs/>
          <w:color w:val="auto"/>
          <w:sz w:val="30"/>
          <w:szCs w:val="30"/>
        </w:rPr>
        <w:t>。</w:t>
      </w:r>
    </w:p>
    <w:p w14:paraId="58D2653A">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5.应聘律师事务所推荐应聘的律师政治素质高，拥护党的理论和路线方针政策，应当是中国共产党党员。</w:t>
      </w:r>
    </w:p>
    <w:p w14:paraId="0ADFEE12">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6.应聘律师事务所推荐应聘的律师具有5年以上（年限计算的截止时间为申请截止日）执业经验，属江门市的常驻服务机构律师。</w:t>
      </w:r>
    </w:p>
    <w:p w14:paraId="077CCE3C">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7.应聘律师事务所推荐应聘的律师、服务团队成员、驻场服务律师具有良好的职业道德和社会责任感，熟悉政府工作规则、政策法规、规章制度。</w:t>
      </w:r>
    </w:p>
    <w:p w14:paraId="4354E89B">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8.应聘律师不得随意更换。</w:t>
      </w:r>
    </w:p>
    <w:p w14:paraId="439771EE">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应聘律师事务所以及应聘律师事务所推荐应聘的律师、服务团队成员、驻场服务律师，是否符合上述资格条件要求，先由应聘律师事务所自行进行对照。符合上述条件的，在申请时出具《关于符合有关受聘条件的声明》。不出具上述声明的，视为不符合上述资格条件。</w:t>
      </w:r>
    </w:p>
    <w:p w14:paraId="3F177640">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应聘律师事务所的声明内容将由区国资局及相关部门审查。若审查核对后发现声明内容不真实或者其中有任何部分与客观情况不符的，视为无效申请。</w:t>
      </w:r>
    </w:p>
    <w:p w14:paraId="266E96BC">
      <w:pPr>
        <w:spacing w:line="536" w:lineRule="exact"/>
        <w:ind w:firstLine="600" w:firstLineChars="200"/>
        <w:rPr>
          <w:rFonts w:ascii="黑体" w:hAnsi="黑体" w:eastAsia="黑体"/>
          <w:sz w:val="30"/>
          <w:szCs w:val="30"/>
        </w:rPr>
      </w:pPr>
      <w:r>
        <w:rPr>
          <w:rFonts w:hint="eastAsia" w:ascii="黑体" w:hAnsi="黑体" w:eastAsia="黑体"/>
          <w:sz w:val="30"/>
          <w:szCs w:val="30"/>
        </w:rPr>
        <w:t>四、申请程序与方式</w:t>
      </w:r>
    </w:p>
    <w:p w14:paraId="5A24EC25">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（一）申请材料</w:t>
      </w:r>
    </w:p>
    <w:p w14:paraId="568E2DC5">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1.有意应聘的律师事务所须提交相应材料，材料的内容至少应包括：</w:t>
      </w:r>
    </w:p>
    <w:p w14:paraId="6A581BBA">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（1）有效的执业许可证复印件。</w:t>
      </w:r>
    </w:p>
    <w:p w14:paraId="11D84EA5">
      <w:pPr>
        <w:spacing w:line="536" w:lineRule="exact"/>
        <w:ind w:firstLine="600" w:firstLineChars="200"/>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2023</w:t>
      </w:r>
      <w:r>
        <w:rPr>
          <w:rFonts w:hint="eastAsia" w:ascii="仿宋_GB2312" w:eastAsia="仿宋_GB2312"/>
          <w:bCs/>
          <w:sz w:val="30"/>
          <w:szCs w:val="30"/>
        </w:rPr>
        <w:t>年年度财务状况报告或基本开户行出具的资信证明。</w:t>
      </w:r>
    </w:p>
    <w:p w14:paraId="36BAF414">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（3）申请截止日前6个月内任意1个月依法缴纳税收和社会保障资金的相关材料。如依法免税或不需要缴纳社会保障资金的，提供相应证明材料。</w:t>
      </w:r>
    </w:p>
    <w:p w14:paraId="0DA1BBE7">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（4）本律所近3年基本情况介绍，包括从业人员概况、开展业务情况、奖惩情况、办公场所、硬件情况等。</w:t>
      </w:r>
    </w:p>
    <w:p w14:paraId="536CCF19">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（5）以往为其他机关、事业单位、国有企业提供法律服务的情况，以及代表性的案例。以往担任其他省、市、区部门常年法律顾问的情况（如有）。</w:t>
      </w:r>
    </w:p>
    <w:p w14:paraId="21D5D6F4">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（6）推荐应聘律师的基本情况及配备助手、其他主要人员的基本情况。</w:t>
      </w:r>
    </w:p>
    <w:p w14:paraId="7F1E1655">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（7）《关于符合有关受聘条件的声明》。</w:t>
      </w:r>
    </w:p>
    <w:p w14:paraId="1F16AE10">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2.律师事务所推荐应聘的律师须提交个人应聘材料，应聘材料的内容至少包括下列信息：</w:t>
      </w:r>
    </w:p>
    <w:p w14:paraId="4B473A2C">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（1）个人的基本情况介绍，包括学历、职称、获取律师资格的时间，主要执业经历，现执业机构、年度考核证明等。</w:t>
      </w:r>
    </w:p>
    <w:p w14:paraId="409D4ACB">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（2）个人近3年的研究成果、主要诉讼、非诉讼案例和业务专长等。担任其他省、市、区部门常年法律顾问的情况（如有）。</w:t>
      </w:r>
    </w:p>
    <w:p w14:paraId="0C2A116B">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（二）申请材料报送要求</w:t>
      </w:r>
    </w:p>
    <w:p w14:paraId="5E45E606">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申请材料需封条密封并加盖公章（封面必须注明报价单位及报价项目），到达指定地点报名或通过邮寄方式报名。现场报名人需携带有效的营业执照（或事业法人登记证等相关证明）副本复印件（加盖公章）、法定代表授权委托书（加盖公章）及身份证原件三项资料。</w:t>
      </w:r>
    </w:p>
    <w:p w14:paraId="5F194B44">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（三）申请材料份数：正本1份，需加盖公章。</w:t>
      </w:r>
    </w:p>
    <w:p w14:paraId="55F15DED">
      <w:pPr>
        <w:spacing w:line="536" w:lineRule="exact"/>
        <w:ind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（四）提交申请材料时间（工作日）</w:t>
      </w:r>
      <w:r>
        <w:rPr>
          <w:rFonts w:hint="eastAsia" w:ascii="仿宋_GB2312" w:eastAsia="仿宋_GB2312"/>
          <w:bCs/>
          <w:sz w:val="30"/>
          <w:szCs w:val="30"/>
          <w:lang w:val="en-US" w:eastAsia="zh-CN"/>
        </w:rPr>
        <w:t>：</w:t>
      </w:r>
      <w:r>
        <w:rPr>
          <w:rFonts w:hint="eastAsia" w:ascii="仿宋_GB2312" w:eastAsia="仿宋_GB2312"/>
          <w:bCs/>
          <w:sz w:val="30"/>
          <w:szCs w:val="30"/>
          <w:highlight w:val="none"/>
          <w:lang w:val="en-US" w:eastAsia="zh-CN"/>
        </w:rPr>
        <w:t>2025年9月20日-2025年9月27</w:t>
      </w:r>
      <w:bookmarkStart w:id="0" w:name="_GoBack"/>
      <w:bookmarkEnd w:id="0"/>
      <w:r>
        <w:rPr>
          <w:rFonts w:hint="eastAsia" w:ascii="仿宋_GB2312" w:eastAsia="仿宋_GB2312"/>
          <w:bCs/>
          <w:sz w:val="30"/>
          <w:szCs w:val="30"/>
          <w:highlight w:val="none"/>
          <w:lang w:val="en-US" w:eastAsia="zh-CN"/>
        </w:rPr>
        <w:t>日</w:t>
      </w:r>
      <w:r>
        <w:rPr>
          <w:rFonts w:hint="eastAsia" w:ascii="仿宋_GB2312" w:eastAsia="仿宋_GB2312"/>
          <w:bCs/>
          <w:sz w:val="30"/>
          <w:szCs w:val="30"/>
          <w:lang w:val="en-US" w:eastAsia="zh-CN"/>
        </w:rPr>
        <w:t>，上午8：30-12：00，下午2:30-5:30</w:t>
      </w:r>
    </w:p>
    <w:p w14:paraId="5DC14FA1">
      <w:pPr>
        <w:spacing w:line="536"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en-US" w:eastAsia="zh-CN"/>
        </w:rPr>
        <w:t>（五）报名地点：江门市蓬江区天沙河大道68号</w:t>
      </w:r>
      <w:r>
        <w:rPr>
          <w:rFonts w:hint="eastAsia" w:ascii="仿宋_GB2312" w:eastAsia="仿宋_GB2312"/>
          <w:bCs/>
          <w:sz w:val="30"/>
          <w:szCs w:val="30"/>
        </w:rPr>
        <w:t>5幢游泳馆D馆1层。联系咨询：</w:t>
      </w:r>
      <w:r>
        <w:rPr>
          <w:rFonts w:hint="eastAsia" w:ascii="仿宋_GB2312" w:eastAsia="仿宋_GB2312"/>
          <w:bCs/>
          <w:color w:val="auto"/>
          <w:sz w:val="30"/>
          <w:szCs w:val="30"/>
          <w:lang w:val="en-US" w:eastAsia="zh-CN"/>
        </w:rPr>
        <w:t>陈</w:t>
      </w:r>
      <w:r>
        <w:rPr>
          <w:rFonts w:hint="eastAsia" w:ascii="仿宋_GB2312" w:eastAsia="仿宋_GB2312"/>
          <w:bCs/>
          <w:sz w:val="30"/>
          <w:szCs w:val="30"/>
        </w:rPr>
        <w:t xml:space="preserve">小姐 </w:t>
      </w:r>
      <w:r>
        <w:rPr>
          <w:rFonts w:hint="eastAsia" w:ascii="仿宋_GB2312" w:eastAsia="仿宋_GB2312"/>
          <w:bCs/>
          <w:sz w:val="30"/>
          <w:szCs w:val="30"/>
          <w:lang w:val="en-US" w:eastAsia="zh-CN"/>
        </w:rPr>
        <w:t>3229605</w:t>
      </w:r>
    </w:p>
    <w:p w14:paraId="001D2F50">
      <w:pPr>
        <w:spacing w:line="536" w:lineRule="exact"/>
        <w:ind w:firstLine="200"/>
        <w:rPr>
          <w:rFonts w:ascii="仿宋_GB2312" w:eastAsia="仿宋_GB2312"/>
          <w:sz w:val="30"/>
          <w:szCs w:val="30"/>
        </w:rPr>
      </w:pPr>
    </w:p>
    <w:p w14:paraId="07033631">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14:paraId="0236E239">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14:paraId="5D79EF71">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zI2ODhiM2RhNDEyOWE2ODQ3MzdkZTdiOTMzM2UifQ=="/>
  </w:docVars>
  <w:rsids>
    <w:rsidRoot w:val="00E56172"/>
    <w:rsid w:val="00011336"/>
    <w:rsid w:val="00041F34"/>
    <w:rsid w:val="0007352B"/>
    <w:rsid w:val="000E12C8"/>
    <w:rsid w:val="00110486"/>
    <w:rsid w:val="0014558A"/>
    <w:rsid w:val="001477B3"/>
    <w:rsid w:val="00194A5C"/>
    <w:rsid w:val="001D0921"/>
    <w:rsid w:val="00223D62"/>
    <w:rsid w:val="002A1EF0"/>
    <w:rsid w:val="002B0459"/>
    <w:rsid w:val="002B37CF"/>
    <w:rsid w:val="002E46F7"/>
    <w:rsid w:val="00381D9D"/>
    <w:rsid w:val="003877EE"/>
    <w:rsid w:val="00391855"/>
    <w:rsid w:val="003C5E5E"/>
    <w:rsid w:val="00421FD5"/>
    <w:rsid w:val="0044542C"/>
    <w:rsid w:val="00467543"/>
    <w:rsid w:val="004A46D4"/>
    <w:rsid w:val="004E0C88"/>
    <w:rsid w:val="004E3E38"/>
    <w:rsid w:val="0055290D"/>
    <w:rsid w:val="005A4E23"/>
    <w:rsid w:val="007214AD"/>
    <w:rsid w:val="007251C3"/>
    <w:rsid w:val="00735928"/>
    <w:rsid w:val="00747F0D"/>
    <w:rsid w:val="0075490A"/>
    <w:rsid w:val="007853B4"/>
    <w:rsid w:val="007C78A7"/>
    <w:rsid w:val="007E34F1"/>
    <w:rsid w:val="0082313F"/>
    <w:rsid w:val="008243C9"/>
    <w:rsid w:val="00832C9B"/>
    <w:rsid w:val="008709C1"/>
    <w:rsid w:val="0090446B"/>
    <w:rsid w:val="0091289B"/>
    <w:rsid w:val="00940C35"/>
    <w:rsid w:val="00967CB6"/>
    <w:rsid w:val="009865F2"/>
    <w:rsid w:val="00A30CD7"/>
    <w:rsid w:val="00A8735C"/>
    <w:rsid w:val="00AA6AC8"/>
    <w:rsid w:val="00AF27B0"/>
    <w:rsid w:val="00B4167A"/>
    <w:rsid w:val="00B65783"/>
    <w:rsid w:val="00B844E5"/>
    <w:rsid w:val="00BB0A26"/>
    <w:rsid w:val="00BB1233"/>
    <w:rsid w:val="00C71693"/>
    <w:rsid w:val="00C933ED"/>
    <w:rsid w:val="00CA55C3"/>
    <w:rsid w:val="00CF2BF1"/>
    <w:rsid w:val="00D522FC"/>
    <w:rsid w:val="00D65469"/>
    <w:rsid w:val="00DA7AF5"/>
    <w:rsid w:val="00DC7983"/>
    <w:rsid w:val="00DD0D51"/>
    <w:rsid w:val="00DE43CA"/>
    <w:rsid w:val="00E56172"/>
    <w:rsid w:val="00E5676E"/>
    <w:rsid w:val="00E81DFC"/>
    <w:rsid w:val="00EA1150"/>
    <w:rsid w:val="00EB35CD"/>
    <w:rsid w:val="00F03732"/>
    <w:rsid w:val="00F326FC"/>
    <w:rsid w:val="00F61205"/>
    <w:rsid w:val="00F806E8"/>
    <w:rsid w:val="00F91D8E"/>
    <w:rsid w:val="00FE3CBA"/>
    <w:rsid w:val="018A4491"/>
    <w:rsid w:val="0459030E"/>
    <w:rsid w:val="057F4626"/>
    <w:rsid w:val="099F5519"/>
    <w:rsid w:val="0CD311E7"/>
    <w:rsid w:val="0DA20FF3"/>
    <w:rsid w:val="0DDF0D4D"/>
    <w:rsid w:val="0DE81589"/>
    <w:rsid w:val="10022A41"/>
    <w:rsid w:val="10B5728A"/>
    <w:rsid w:val="11D113C2"/>
    <w:rsid w:val="16910313"/>
    <w:rsid w:val="2E4A7B0B"/>
    <w:rsid w:val="2ECB6253"/>
    <w:rsid w:val="315216B2"/>
    <w:rsid w:val="319E7419"/>
    <w:rsid w:val="32B2653D"/>
    <w:rsid w:val="3B751C47"/>
    <w:rsid w:val="3BEE541D"/>
    <w:rsid w:val="46F42D78"/>
    <w:rsid w:val="483B5304"/>
    <w:rsid w:val="57A03DF0"/>
    <w:rsid w:val="5BB95D06"/>
    <w:rsid w:val="5D4F33F7"/>
    <w:rsid w:val="6B677240"/>
    <w:rsid w:val="761911D2"/>
    <w:rsid w:val="79B54888"/>
    <w:rsid w:val="79E31430"/>
    <w:rsid w:val="7B3E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2300</Words>
  <Characters>2433</Characters>
  <Lines>21</Lines>
  <Paragraphs>6</Paragraphs>
  <TotalTime>72</TotalTime>
  <ScaleCrop>false</ScaleCrop>
  <LinksUpToDate>false</LinksUpToDate>
  <CharactersWithSpaces>2484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SkyUN.Org</dc:creator>
  <cp:lastModifiedBy>Kittychan</cp:lastModifiedBy>
  <cp:lastPrinted>2025-08-19T01:10:00Z</cp:lastPrinted>
  <dcterms:modified xsi:type="dcterms:W3CDTF">2025-08-22T01:39:47Z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2052-12.1.0.22215</vt:lpwstr>
  </property>
  <property fmtid="{D5CDD505-2E9C-101B-9397-08002B2CF9AE}" pid="4" name="ICV">
    <vt:lpwstr>E9AA9A81C86741F28C90FB3E41D059EB_13</vt:lpwstr>
  </property>
  <property fmtid="{D5CDD505-2E9C-101B-9397-08002B2CF9AE}" pid="5" name="KSOTemplateDocerSaveRecord">
    <vt:lpwstr>eyJoZGlkIjoiY2M0ZjRkMGU0MjAzYmNkZTA5YmRiOGZmNzBmZDA4MGQiLCJ1c2VySWQiOiIzMjY1MDE0ODYifQ==</vt:lpwstr>
  </property>
</Properties>
</file>