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D8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江门市生态环境局</w:t>
      </w:r>
    </w:p>
    <w:p w14:paraId="0704B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解除查封（扣押）决定书</w:t>
      </w:r>
    </w:p>
    <w:p w14:paraId="2B646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316" w:firstLineChars="100"/>
        <w:jc w:val="center"/>
        <w:rPr>
          <w:rFonts w:ascii="仿宋_GB2312" w:hAnsi="华文仿宋" w:eastAsia="仿宋_GB2312"/>
        </w:rPr>
      </w:pPr>
    </w:p>
    <w:p w14:paraId="4E617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316" w:firstLineChars="100"/>
        <w:jc w:val="right"/>
        <w:rPr>
          <w:rFonts w:ascii="仿宋_GB2312" w:hAnsi="华文仿宋" w:eastAsia="仿宋_GB2312"/>
        </w:rPr>
      </w:pPr>
      <w:r>
        <w:rPr>
          <w:rFonts w:hint="eastAsia" w:ascii="仿宋_GB2312" w:hAnsi="华文仿宋" w:eastAsia="仿宋_GB2312"/>
        </w:rPr>
        <w:t xml:space="preserve">     江蓬环查扣解〔202</w:t>
      </w:r>
      <w:r>
        <w:rPr>
          <w:rFonts w:hint="eastAsia" w:ascii="仿宋_GB2312" w:hAnsi="华文仿宋" w:eastAsia="仿宋_GB2312"/>
          <w:lang w:val="en-US" w:eastAsia="zh-CN"/>
        </w:rPr>
        <w:t>5</w:t>
      </w:r>
      <w:r>
        <w:rPr>
          <w:rFonts w:hint="eastAsia" w:ascii="仿宋_GB2312" w:hAnsi="华文仿宋" w:eastAsia="仿宋_GB2312"/>
        </w:rPr>
        <w:t>〕</w:t>
      </w:r>
      <w:r>
        <w:rPr>
          <w:rFonts w:hint="eastAsia" w:ascii="仿宋_GB2312" w:hAnsi="华文仿宋" w:eastAsia="仿宋_GB2312"/>
          <w:lang w:val="en-US" w:eastAsia="zh-CN"/>
        </w:rPr>
        <w:t>12</w:t>
      </w:r>
      <w:r>
        <w:rPr>
          <w:rFonts w:hint="eastAsia" w:ascii="仿宋_GB2312" w:hAnsi="华文仿宋" w:eastAsia="仿宋_GB2312"/>
        </w:rPr>
        <w:t>号</w:t>
      </w:r>
    </w:p>
    <w:p w14:paraId="2719B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ascii="仿宋_GB2312" w:hAnsi="华文中宋" w:eastAsia="仿宋_GB2312"/>
          <w:b/>
        </w:rPr>
      </w:pPr>
    </w:p>
    <w:p w14:paraId="3441BD9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当事人：蓬江区朴存五金加工厂</w:t>
      </w:r>
    </w:p>
    <w:p w14:paraId="344F7FB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统一社会信用代码：92440703MA7GPKPUXN</w:t>
      </w:r>
    </w:p>
    <w:p w14:paraId="72DF1E1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经营者：龙朴增</w:t>
      </w:r>
    </w:p>
    <w:p w14:paraId="6DE861A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身份证号码：43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XXXXXXXXXXXX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34</w:t>
      </w:r>
    </w:p>
    <w:p w14:paraId="3B00B78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住址：湖南省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XXXXXXX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号</w:t>
      </w:r>
    </w:p>
    <w:p w14:paraId="078B4E9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登记地址：江门市蓬江区荷塘镇东堤一路七街6号B厂房之一</w:t>
      </w:r>
    </w:p>
    <w:p w14:paraId="04FD4B1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实际经营者：张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X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峰</w:t>
      </w:r>
    </w:p>
    <w:p w14:paraId="4D00E1A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身份证号码：44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XXXXXXXXXXXX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63</w:t>
      </w:r>
    </w:p>
    <w:p w14:paraId="614B62B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住址：湖南省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XXXXXX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号</w:t>
      </w:r>
    </w:p>
    <w:p w14:paraId="41D0D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" w:eastAsia="仿宋_GB2312"/>
        </w:rPr>
      </w:pPr>
      <w:bookmarkStart w:id="0" w:name="_GoBack"/>
      <w:bookmarkEnd w:id="0"/>
    </w:p>
    <w:p w14:paraId="1041C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" w:eastAsia="仿宋_GB2312"/>
          <w:lang w:eastAsia="zh-CN"/>
        </w:rPr>
      </w:pPr>
      <w:r>
        <w:rPr>
          <w:rFonts w:hint="eastAsia" w:ascii="仿宋_GB2312" w:hAnsi="仿宋" w:eastAsia="仿宋_GB2312"/>
        </w:rPr>
        <w:t>我局于20</w:t>
      </w:r>
      <w:r>
        <w:rPr>
          <w:rFonts w:hint="eastAsia" w:ascii="仿宋_GB2312" w:hAnsi="仿宋" w:eastAsia="仿宋_GB2312"/>
          <w:lang w:val="en-US" w:eastAsia="zh-CN"/>
        </w:rPr>
        <w:t>25</w:t>
      </w:r>
      <w:r>
        <w:rPr>
          <w:rFonts w:hint="eastAsia" w:ascii="仿宋_GB2312" w:hAnsi="仿宋" w:eastAsia="仿宋_GB2312"/>
        </w:rPr>
        <w:t>年</w:t>
      </w:r>
      <w:r>
        <w:rPr>
          <w:rFonts w:hint="eastAsia" w:ascii="仿宋_GB2312" w:hAnsi="仿宋" w:eastAsia="仿宋_GB2312"/>
          <w:lang w:val="en-US" w:eastAsia="zh-CN"/>
        </w:rPr>
        <w:t>8</w:t>
      </w:r>
      <w:r>
        <w:rPr>
          <w:rFonts w:hint="eastAsia" w:ascii="仿宋_GB2312" w:hAnsi="仿宋" w:eastAsia="仿宋_GB2312"/>
        </w:rPr>
        <w:t>月</w:t>
      </w:r>
      <w:r>
        <w:rPr>
          <w:rFonts w:hint="eastAsia" w:ascii="仿宋_GB2312" w:hAnsi="仿宋" w:eastAsia="仿宋_GB2312"/>
          <w:lang w:val="en-US" w:eastAsia="zh-CN"/>
        </w:rPr>
        <w:t>12</w:t>
      </w:r>
      <w:r>
        <w:rPr>
          <w:rFonts w:hint="eastAsia" w:ascii="仿宋_GB2312" w:hAnsi="仿宋" w:eastAsia="仿宋_GB2312"/>
        </w:rPr>
        <w:t>日依法对</w:t>
      </w:r>
      <w:r>
        <w:rPr>
          <w:rFonts w:hint="eastAsia" w:ascii="仿宋_GB2312" w:hAnsi="仿宋" w:eastAsia="仿宋_GB2312"/>
          <w:lang w:eastAsia="zh-CN"/>
        </w:rPr>
        <w:t>你（单位）因涉嫌存在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通过暗管的逃避监管方式违反法律法规规定排放水污染物，且重金属污染因子超过地方规定的水污染物排放标准</w:t>
      </w:r>
      <w:r>
        <w:rPr>
          <w:rFonts w:hint="eastAsia" w:ascii="仿宋_GB2312" w:hAnsi="仿宋" w:eastAsia="仿宋_GB2312"/>
          <w:lang w:eastAsia="zh-CN"/>
        </w:rPr>
        <w:t>的违法行为</w:t>
      </w:r>
      <w:r>
        <w:rPr>
          <w:rFonts w:hint="eastAsia" w:ascii="仿宋_GB2312" w:hAnsi="仿宋" w:eastAsia="仿宋_GB2312"/>
        </w:rPr>
        <w:t>作出《</w:t>
      </w:r>
      <w:r>
        <w:rPr>
          <w:rFonts w:hint="eastAsia" w:ascii="仿宋_GB2312" w:hAnsi="仿宋" w:eastAsia="仿宋_GB2312"/>
          <w:lang w:eastAsia="zh-CN"/>
        </w:rPr>
        <w:t>江门市生态环境局</w:t>
      </w:r>
      <w:r>
        <w:rPr>
          <w:rFonts w:hint="eastAsia" w:ascii="仿宋_GB2312" w:hAnsi="仿宋" w:eastAsia="仿宋_GB2312"/>
        </w:rPr>
        <w:t>查封（扣押）决定书》</w:t>
      </w:r>
      <w:r>
        <w:rPr>
          <w:rFonts w:hint="eastAsia" w:ascii="仿宋_GB2312" w:eastAsia="仿宋_GB2312"/>
        </w:rPr>
        <w:t>（江蓬环查扣</w:t>
      </w:r>
      <w:r>
        <w:rPr>
          <w:rFonts w:hint="eastAsia" w:ascii="仿宋_GB2312" w:hAnsi="华文仿宋" w:eastAsia="仿宋_GB2312"/>
        </w:rPr>
        <w:t>〔</w:t>
      </w:r>
      <w:r>
        <w:rPr>
          <w:rFonts w:ascii="仿宋_GB2312" w:hAnsi="华文仿宋" w:eastAsia="仿宋_GB2312"/>
        </w:rPr>
        <w:t>20</w:t>
      </w:r>
      <w:r>
        <w:rPr>
          <w:rFonts w:hint="eastAsia" w:ascii="仿宋_GB2312" w:hAnsi="华文仿宋" w:eastAsia="仿宋_GB2312"/>
          <w:lang w:val="en-US" w:eastAsia="zh-CN"/>
        </w:rPr>
        <w:t>25</w:t>
      </w:r>
      <w:r>
        <w:rPr>
          <w:rFonts w:hint="eastAsia" w:ascii="仿宋_GB2312" w:hAnsi="华文仿宋" w:eastAsia="仿宋_GB2312"/>
        </w:rPr>
        <w:t>〕</w:t>
      </w:r>
      <w:r>
        <w:rPr>
          <w:rFonts w:hint="eastAsia" w:ascii="仿宋_GB2312" w:eastAsia="仿宋_GB2312"/>
          <w:lang w:val="en-US" w:eastAsia="zh-CN"/>
        </w:rPr>
        <w:t>11</w:t>
      </w:r>
      <w:r>
        <w:rPr>
          <w:rFonts w:hint="eastAsia" w:ascii="仿宋_GB2312" w:eastAsia="仿宋_GB2312"/>
        </w:rPr>
        <w:t>号）</w:t>
      </w:r>
      <w:r>
        <w:rPr>
          <w:rFonts w:hint="eastAsia" w:ascii="仿宋_GB2312" w:hAnsi="仿宋" w:eastAsia="仿宋_GB2312"/>
          <w:lang w:eastAsia="zh-CN"/>
        </w:rPr>
        <w:t>，决定就地查封你（单位）</w:t>
      </w:r>
      <w:r>
        <w:rPr>
          <w:rFonts w:hint="eastAsia" w:ascii="仿宋_GB2312" w:hAnsi="仿宋" w:eastAsia="仿宋_GB2312"/>
          <w:lang w:val="en-US" w:eastAsia="zh-CN"/>
        </w:rPr>
        <w:t>铝制品阳极氧化车间电源电箱1个、连接水管的潜水泵1台30</w:t>
      </w:r>
      <w:r>
        <w:rPr>
          <w:rFonts w:hint="eastAsia" w:ascii="仿宋_GB2312" w:hAnsi="仿宋" w:eastAsia="仿宋_GB2312"/>
          <w:lang w:eastAsia="zh-CN"/>
        </w:rPr>
        <w:t>日。鉴于案件情况复杂，我局于</w:t>
      </w:r>
      <w:r>
        <w:rPr>
          <w:rFonts w:hint="eastAsia" w:ascii="仿宋_GB2312" w:hAnsi="仿宋" w:eastAsia="仿宋_GB2312"/>
          <w:lang w:val="en-US" w:eastAsia="zh-CN"/>
        </w:rPr>
        <w:t>2025年9月11</w:t>
      </w:r>
      <w:r>
        <w:rPr>
          <w:rFonts w:hint="eastAsia" w:ascii="仿宋_GB2312" w:hAnsi="仿宋" w:eastAsia="仿宋_GB2312" w:cs="Times New Roman"/>
          <w:lang w:val="en-US" w:eastAsia="zh-CN"/>
        </w:rPr>
        <w:t>日起对你（单位）清单所列设施设备就地延长查封（扣押）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30日。</w:t>
      </w:r>
      <w:r>
        <w:rPr>
          <w:rFonts w:hint="eastAsia" w:ascii="仿宋_GB2312" w:hAnsi="仿宋" w:eastAsia="仿宋_GB2312"/>
          <w:lang w:eastAsia="zh-CN"/>
        </w:rPr>
        <w:t>因查封（扣押）期限即将届满，根据《环境保护主管部门实施查封、扣押办法》第二十条第二项“环境保护主管部门实施查封、扣押后，应当及时查清事实，有下列情形之一的，应当立即作出解除查封、扣押决定：……（二）查封、扣押期限已经届满的……”的规定，经研究，现依法决定于查封期限届满后即202</w:t>
      </w:r>
      <w:r>
        <w:rPr>
          <w:rFonts w:hint="eastAsia" w:ascii="仿宋_GB2312" w:hAnsi="仿宋" w:eastAsia="仿宋_GB2312"/>
          <w:lang w:val="en-US" w:eastAsia="zh-CN"/>
        </w:rPr>
        <w:t>5</w:t>
      </w:r>
      <w:r>
        <w:rPr>
          <w:rFonts w:hint="eastAsia" w:ascii="仿宋_GB2312" w:hAnsi="仿宋" w:eastAsia="仿宋_GB2312"/>
          <w:lang w:eastAsia="zh-CN"/>
        </w:rPr>
        <w:t>年</w:t>
      </w:r>
      <w:r>
        <w:rPr>
          <w:rFonts w:hint="eastAsia" w:ascii="仿宋_GB2312" w:hAnsi="仿宋" w:eastAsia="仿宋_GB2312"/>
          <w:lang w:val="en-US" w:eastAsia="zh-CN"/>
        </w:rPr>
        <w:t>10</w:t>
      </w:r>
      <w:r>
        <w:rPr>
          <w:rFonts w:hint="eastAsia" w:ascii="仿宋_GB2312" w:hAnsi="仿宋" w:eastAsia="仿宋_GB2312"/>
          <w:lang w:eastAsia="zh-CN"/>
        </w:rPr>
        <w:t>月</w:t>
      </w:r>
      <w:r>
        <w:rPr>
          <w:rFonts w:hint="eastAsia" w:ascii="仿宋_GB2312" w:hAnsi="仿宋" w:eastAsia="仿宋_GB2312"/>
          <w:lang w:val="en-US" w:eastAsia="zh-CN"/>
        </w:rPr>
        <w:t>10</w:t>
      </w:r>
      <w:r>
        <w:rPr>
          <w:rFonts w:hint="eastAsia" w:ascii="仿宋_GB2312" w:hAnsi="仿宋" w:eastAsia="仿宋_GB2312"/>
          <w:lang w:eastAsia="zh-CN"/>
        </w:rPr>
        <w:t>日解除查封（扣押）。</w:t>
      </w:r>
    </w:p>
    <w:p w14:paraId="28730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2" w:firstLineChars="200"/>
        <w:rPr>
          <w:rFonts w:hint="eastAsia" w:ascii="仿宋_GB2312" w:hAnsi="仿宋" w:eastAsia="仿宋_GB2312"/>
        </w:rPr>
      </w:pPr>
    </w:p>
    <w:p w14:paraId="727B1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2" w:firstLineChars="200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附件：解除查封（扣押）设施设备清单</w:t>
      </w:r>
    </w:p>
    <w:p w14:paraId="61EA4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ascii="仿宋_GB2312" w:eastAsia="仿宋_GB2312"/>
        </w:rPr>
      </w:pPr>
    </w:p>
    <w:p w14:paraId="0CDA5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ascii="仿宋_GB2312" w:eastAsia="仿宋_GB2312"/>
        </w:rPr>
      </w:pPr>
    </w:p>
    <w:p w14:paraId="26E320E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76" w:lineRule="exact"/>
        <w:ind w:left="0" w:leftChars="0" w:right="0" w:rightChars="0" w:firstLine="0" w:firstLineChars="0"/>
        <w:jc w:val="right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 xml:space="preserve">                                 </w:t>
      </w:r>
      <w:r>
        <w:rPr>
          <w:rFonts w:hint="eastAsia" w:ascii="仿宋_GB2312" w:eastAsia="仿宋_GB2312"/>
        </w:rPr>
        <w:t>江门市生态环境局</w:t>
      </w:r>
      <w:r>
        <w:rPr>
          <w:rFonts w:hint="eastAsia" w:ascii="仿宋_GB2312" w:eastAsia="仿宋_GB2312"/>
          <w:lang w:val="en-US" w:eastAsia="zh-CN"/>
        </w:rPr>
        <w:t xml:space="preserve">    </w:t>
      </w:r>
    </w:p>
    <w:p w14:paraId="5428A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32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        </w:t>
      </w:r>
      <w:r>
        <w:rPr>
          <w:rFonts w:hint="eastAsia" w:ascii="仿宋_GB2312" w:eastAsia="仿宋_GB2312"/>
          <w:lang w:val="en-US" w:eastAsia="zh-CN"/>
        </w:rPr>
        <w:t xml:space="preserve"> </w:t>
      </w:r>
      <w:r>
        <w:rPr>
          <w:rFonts w:hint="eastAsia" w:ascii="仿宋_GB2312" w:eastAsia="仿宋_GB2312"/>
        </w:rPr>
        <w:t xml:space="preserve">                  202</w:t>
      </w:r>
      <w:r>
        <w:rPr>
          <w:rFonts w:hint="eastAsia" w:ascii="仿宋_GB2312" w:eastAsia="仿宋_GB2312"/>
          <w:lang w:val="en-US" w:eastAsia="zh-CN"/>
        </w:rPr>
        <w:t>5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lang w:val="en-US" w:eastAsia="zh-CN"/>
        </w:rPr>
        <w:t>10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  <w:lang w:val="en-US" w:eastAsia="zh-CN"/>
        </w:rPr>
        <w:t>9</w:t>
      </w:r>
      <w:r>
        <w:rPr>
          <w:rFonts w:hint="eastAsia" w:ascii="仿宋_GB2312" w:eastAsia="仿宋_GB2312"/>
        </w:rPr>
        <w:t>日</w:t>
      </w:r>
    </w:p>
    <w:p w14:paraId="290DF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32" w:firstLineChars="200"/>
        <w:rPr>
          <w:rFonts w:hint="eastAsia" w:ascii="仿宋_GB2312" w:eastAsia="仿宋_GB2312"/>
        </w:rPr>
      </w:pPr>
    </w:p>
    <w:p w14:paraId="38AF8075">
      <w:pPr>
        <w:adjustRightInd w:val="0"/>
        <w:spacing w:line="560" w:lineRule="exact"/>
        <w:ind w:firstLine="632" w:firstLineChars="200"/>
        <w:rPr>
          <w:rFonts w:hint="eastAsia" w:ascii="仿宋_GB2312" w:eastAsia="仿宋_GB2312"/>
        </w:rPr>
      </w:pPr>
    </w:p>
    <w:p w14:paraId="10815C80">
      <w:pPr>
        <w:rPr>
          <w:rFonts w:hint="eastAsia" w:ascii="仿宋_GB2312" w:eastAsia="仿宋_GB2312"/>
        </w:rPr>
      </w:pPr>
    </w:p>
    <w:p w14:paraId="5C260BBB">
      <w:pPr>
        <w:adjustRightInd w:val="0"/>
        <w:spacing w:line="560" w:lineRule="exact"/>
        <w:ind w:firstLine="632" w:firstLineChars="200"/>
        <w:rPr>
          <w:rFonts w:hint="eastAsia" w:ascii="仿宋_GB2312" w:eastAsia="仿宋_GB2312"/>
        </w:rPr>
      </w:pPr>
    </w:p>
    <w:p w14:paraId="2944EAFE">
      <w:pPr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br w:type="page"/>
      </w:r>
    </w:p>
    <w:p w14:paraId="158CE8D1">
      <w:pPr>
        <w:adjustRightInd w:val="0"/>
        <w:snapToGrid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 w14:paraId="0E02C47D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解除查封（扣押）设施设备清单</w:t>
      </w:r>
    </w:p>
    <w:p w14:paraId="218EB879">
      <w:pPr>
        <w:spacing w:line="500" w:lineRule="exact"/>
        <w:ind w:firstLine="632" w:firstLineChars="200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江蓬环查扣解〔202</w:t>
      </w:r>
      <w:r>
        <w:rPr>
          <w:rFonts w:hint="eastAsia" w:ascii="仿宋_GB2312" w:hAnsi="仿宋_GB2312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</w:rPr>
        <w:t>〕</w:t>
      </w:r>
      <w:r>
        <w:rPr>
          <w:rFonts w:hint="eastAsia" w:ascii="仿宋_GB2312" w:hAnsi="仿宋_GB2312" w:eastAsia="仿宋_GB2312" w:cs="仿宋_GB231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</w:rPr>
        <w:t>号</w:t>
      </w:r>
    </w:p>
    <w:p w14:paraId="27F99FEE">
      <w:pPr>
        <w:adjustRightInd w:val="0"/>
        <w:snapToGrid w:val="0"/>
        <w:jc w:val="center"/>
        <w:rPr>
          <w:rFonts w:ascii="仿宋" w:hAnsi="仿宋" w:eastAsia="仿宋"/>
          <w:sz w:val="24"/>
        </w:rPr>
      </w:pPr>
    </w:p>
    <w:tbl>
      <w:tblPr>
        <w:tblStyle w:val="6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32"/>
        <w:gridCol w:w="2308"/>
        <w:gridCol w:w="1080"/>
        <w:gridCol w:w="1800"/>
        <w:gridCol w:w="900"/>
      </w:tblGrid>
      <w:tr w14:paraId="35EB4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D114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D97F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设施设备名称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31A5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规格或型号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DAFC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2A2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生产单位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527F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 w14:paraId="65E3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00C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 xml:space="preserve">1 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CA02">
            <w:pPr>
              <w:adjustRightInd w:val="0"/>
              <w:snapToGrid w:val="0"/>
              <w:jc w:val="both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eastAsia="zh-CN"/>
              </w:rPr>
              <w:t>铝制品阳极氧化车间电源电箱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4B76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 xml:space="preserve"> 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6321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1个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B2FE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 xml:space="preserve"> /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55B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/</w:t>
            </w:r>
          </w:p>
        </w:tc>
      </w:tr>
      <w:tr w14:paraId="4E149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025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 xml:space="preserve">2 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3DE8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连接水管的潜水泵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CE1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 xml:space="preserve"> 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77E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1台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F96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 xml:space="preserve"> /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21B7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/</w:t>
            </w:r>
          </w:p>
        </w:tc>
      </w:tr>
      <w:tr w14:paraId="3762B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1A3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 xml:space="preserve"> 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2DCF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  <w:p w14:paraId="6684C07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7D3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707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 xml:space="preserve">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974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8D12A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</w:tbl>
    <w:p w14:paraId="498D83F0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1B00FFE0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1EFA2C57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395B2B95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34FC9D81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1E8D1628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1BBD19D5">
      <w:pPr>
        <w:adjustRightInd w:val="0"/>
        <w:snapToGrid w:val="0"/>
        <w:rPr>
          <w:rFonts w:ascii="仿宋" w:hAnsi="仿宋" w:eastAsia="仿宋"/>
          <w:vertAlign w:val="subscript"/>
        </w:rPr>
      </w:pPr>
      <w:r>
        <w:rPr>
          <w:rFonts w:hint="eastAsia" w:ascii="仿宋" w:hAnsi="仿宋" w:eastAsia="仿宋"/>
        </w:rPr>
        <w:t>以上清单，是否与实物一致：</w:t>
      </w:r>
      <w:r>
        <w:rPr>
          <w:rFonts w:hint="eastAsia" w:ascii="仿宋" w:hAnsi="仿宋" w:eastAsia="仿宋"/>
          <w:vertAlign w:val="subscript"/>
        </w:rPr>
        <w:t>------------------------------------------- ------ ----</w:t>
      </w:r>
    </w:p>
    <w:p w14:paraId="45E8C472">
      <w:pPr>
        <w:adjustRightInd w:val="0"/>
        <w:snapToGrid w:val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当事人（现场负责人）签名：</w:t>
      </w:r>
      <w:r>
        <w:rPr>
          <w:rFonts w:hint="eastAsia" w:ascii="仿宋" w:hAnsi="仿宋" w:eastAsia="仿宋"/>
          <w:vertAlign w:val="subscript"/>
        </w:rPr>
        <w:t>---------------------- ------ 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----</w:t>
      </w:r>
      <w:r>
        <w:rPr>
          <w:rFonts w:hint="eastAsia" w:ascii="仿宋" w:hAnsi="仿宋" w:eastAsia="仿宋"/>
        </w:rPr>
        <w:t>日</w:t>
      </w:r>
    </w:p>
    <w:p w14:paraId="1421AA06">
      <w:pPr>
        <w:adjustRightInd w:val="0"/>
        <w:snapToGrid w:val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执法人员签名及执法证号：</w:t>
      </w:r>
      <w:r>
        <w:rPr>
          <w:rFonts w:hint="eastAsia" w:ascii="仿宋" w:hAnsi="仿宋" w:eastAsia="仿宋"/>
          <w:vertAlign w:val="subscript"/>
        </w:rPr>
        <w:t>-----------------</w:t>
      </w:r>
      <w:r>
        <w:rPr>
          <w:rFonts w:hint="eastAsia" w:ascii="仿宋" w:hAnsi="仿宋" w:eastAsia="仿宋"/>
        </w:rPr>
        <w:t>、</w:t>
      </w:r>
      <w:r>
        <w:rPr>
          <w:rFonts w:hint="eastAsia" w:ascii="仿宋" w:hAnsi="仿宋" w:eastAsia="仿宋"/>
          <w:vertAlign w:val="subscript"/>
        </w:rPr>
        <w:t>---------------  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</w:t>
      </w:r>
      <w:r>
        <w:rPr>
          <w:rFonts w:hint="eastAsia" w:ascii="仿宋" w:hAnsi="仿宋" w:eastAsia="仿宋"/>
          <w:vertAlign w:val="subscript"/>
        </w:rPr>
        <w:t>-</w:t>
      </w:r>
      <w:r>
        <w:rPr>
          <w:rFonts w:hint="eastAsia" w:ascii="仿宋" w:hAnsi="仿宋" w:eastAsia="仿宋"/>
        </w:rPr>
        <w:t>日</w:t>
      </w:r>
    </w:p>
    <w:p w14:paraId="0C1E70C5">
      <w:pPr>
        <w:adjustRightInd w:val="0"/>
        <w:snapToGrid w:val="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</w:rPr>
        <w:t xml:space="preserve">                    </w:t>
      </w:r>
      <w:r>
        <w:rPr>
          <w:rFonts w:hint="eastAsia" w:ascii="仿宋" w:hAnsi="仿宋" w:eastAsia="仿宋"/>
          <w:vertAlign w:val="subscript"/>
        </w:rPr>
        <w:t xml:space="preserve">     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 </w:t>
      </w:r>
      <w:r>
        <w:rPr>
          <w:rFonts w:hint="eastAsia" w:ascii="仿宋" w:hAnsi="仿宋" w:eastAsia="仿宋"/>
          <w:vertAlign w:val="subscript"/>
        </w:rPr>
        <w:t xml:space="preserve"> ----------------- </w:t>
      </w:r>
      <w:r>
        <w:rPr>
          <w:rFonts w:hint="eastAsia" w:ascii="仿宋" w:hAnsi="仿宋" w:eastAsia="仿宋"/>
        </w:rPr>
        <w:t>、</w:t>
      </w:r>
      <w:r>
        <w:rPr>
          <w:rFonts w:hint="eastAsia" w:ascii="仿宋" w:hAnsi="仿宋" w:eastAsia="仿宋"/>
          <w:vertAlign w:val="subscript"/>
        </w:rPr>
        <w:t>-------------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</w:t>
      </w:r>
      <w:r>
        <w:rPr>
          <w:rFonts w:hint="eastAsia" w:ascii="仿宋" w:hAnsi="仿宋" w:eastAsia="仿宋"/>
          <w:vertAlign w:val="subscript"/>
        </w:rPr>
        <w:t>-</w:t>
      </w:r>
      <w:r>
        <w:rPr>
          <w:rFonts w:hint="eastAsia" w:ascii="仿宋" w:hAnsi="仿宋" w:eastAsia="仿宋"/>
        </w:rPr>
        <w:t>日</w:t>
      </w:r>
    </w:p>
    <w:p w14:paraId="77822FDA">
      <w:pPr>
        <w:adjustRightInd w:val="0"/>
        <w:snapToGrid w:val="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</w:rPr>
        <w:t>见证人签名及身份：</w:t>
      </w:r>
      <w:r>
        <w:rPr>
          <w:rFonts w:hint="eastAsia" w:ascii="仿宋" w:hAnsi="仿宋" w:eastAsia="仿宋"/>
          <w:vertAlign w:val="subscript"/>
        </w:rPr>
        <w:t>--------------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 </w:t>
      </w:r>
      <w:r>
        <w:rPr>
          <w:rFonts w:hint="eastAsia" w:ascii="仿宋" w:hAnsi="仿宋" w:eastAsia="仿宋"/>
          <w:vertAlign w:val="subscript"/>
        </w:rPr>
        <w:t>------------------------      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----</w:t>
      </w:r>
      <w:r>
        <w:rPr>
          <w:rFonts w:hint="eastAsia" w:ascii="仿宋" w:hAnsi="仿宋" w:eastAsia="仿宋"/>
        </w:rPr>
        <w:t>日</w:t>
      </w:r>
    </w:p>
    <w:sectPr>
      <w:footerReference r:id="rId3" w:type="default"/>
      <w:footerReference r:id="rId4" w:type="even"/>
      <w:pgSz w:w="11906" w:h="16838"/>
      <w:pgMar w:top="2098" w:right="1588" w:bottom="1984" w:left="1588" w:header="851" w:footer="1587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鼎CS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71115">
    <w:pPr>
      <w:pStyle w:val="4"/>
      <w:framePr w:wrap="around" w:vAnchor="text" w:hAnchor="margin" w:xAlign="outside" w:y="1"/>
      <w:jc w:val="center"/>
      <w:rPr>
        <w:rStyle w:val="8"/>
        <w:rFonts w:ascii="宋体" w:hAnsi="宋体"/>
        <w:sz w:val="28"/>
        <w:szCs w:val="28"/>
      </w:rPr>
    </w:pPr>
    <w:r>
      <w:rPr>
        <w:rFonts w:hint="default" w:ascii="Times New Roman" w:hAnsi="Times New Roman" w:cs="Times New Roman"/>
        <w:sz w:val="24"/>
        <w:szCs w:val="24"/>
      </w:rPr>
      <w:fldChar w:fldCharType="begin"/>
    </w:r>
    <w:r>
      <w:rPr>
        <w:rStyle w:val="8"/>
        <w:rFonts w:hint="default" w:ascii="Times New Roman" w:hAnsi="Times New Roman" w:cs="Times New Roman"/>
        <w:sz w:val="24"/>
        <w:szCs w:val="24"/>
      </w:rPr>
      <w:instrText xml:space="preserve">PAGE  </w:instrText>
    </w:r>
    <w:r>
      <w:rPr>
        <w:rFonts w:hint="default" w:ascii="Times New Roman" w:hAnsi="Times New Roman" w:cs="Times New Roman"/>
        <w:sz w:val="24"/>
        <w:szCs w:val="24"/>
      </w:rPr>
      <w:fldChar w:fldCharType="separate"/>
    </w:r>
    <w:r>
      <w:rPr>
        <w:rStyle w:val="8"/>
        <w:rFonts w:hint="default" w:ascii="Times New Roman" w:hAnsi="Times New Roman" w:cs="Times New Roman"/>
        <w:sz w:val="24"/>
        <w:szCs w:val="24"/>
      </w:rPr>
      <w:t>- 2 -</w:t>
    </w:r>
    <w:r>
      <w:rPr>
        <w:rFonts w:hint="default" w:ascii="Times New Roman" w:hAnsi="Times New Roman" w:cs="Times New Roman"/>
        <w:sz w:val="24"/>
        <w:szCs w:val="24"/>
      </w:rPr>
      <w:fldChar w:fldCharType="end"/>
    </w:r>
  </w:p>
  <w:p w14:paraId="798D167F">
    <w:pPr>
      <w:pStyle w:val="4"/>
      <w:ind w:right="360" w:firstLine="360"/>
    </w:pPr>
    <w:r>
      <w:rPr>
        <w:rFonts w:hint="eastAsia"/>
      </w:rPr>
      <w:t xml:space="preserve">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5934E">
    <w:pPr>
      <w:pStyle w:val="4"/>
      <w:framePr w:wrap="around" w:vAnchor="text" w:hAnchor="margin" w:xAlign="outside" w:y="1"/>
      <w:rPr>
        <w:rStyle w:val="8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- 2 -</w:t>
    </w:r>
    <w:r>
      <w:rPr>
        <w:sz w:val="28"/>
        <w:szCs w:val="28"/>
      </w:rPr>
      <w:fldChar w:fldCharType="end"/>
    </w:r>
  </w:p>
  <w:p w14:paraId="1A799165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ZTQxMGVlNzJhOWYyYTI4MmViYmVkMzAzZDc0OGEifQ=="/>
  </w:docVars>
  <w:rsids>
    <w:rsidRoot w:val="2B0D7B58"/>
    <w:rsid w:val="00314D9F"/>
    <w:rsid w:val="00464EAE"/>
    <w:rsid w:val="0093640D"/>
    <w:rsid w:val="00A552F9"/>
    <w:rsid w:val="00AA367D"/>
    <w:rsid w:val="00AA4FF2"/>
    <w:rsid w:val="00C744A3"/>
    <w:rsid w:val="05E41406"/>
    <w:rsid w:val="0EE56805"/>
    <w:rsid w:val="0F5F601B"/>
    <w:rsid w:val="0F635FDC"/>
    <w:rsid w:val="0FC86EF6"/>
    <w:rsid w:val="11DB4565"/>
    <w:rsid w:val="14F67792"/>
    <w:rsid w:val="17CD5A3E"/>
    <w:rsid w:val="20D5323B"/>
    <w:rsid w:val="21DA2B97"/>
    <w:rsid w:val="21F562E3"/>
    <w:rsid w:val="254C7542"/>
    <w:rsid w:val="259716E5"/>
    <w:rsid w:val="27732734"/>
    <w:rsid w:val="2A2953B1"/>
    <w:rsid w:val="2B0D7B58"/>
    <w:rsid w:val="309B1BBE"/>
    <w:rsid w:val="30F57327"/>
    <w:rsid w:val="32E152C4"/>
    <w:rsid w:val="3903043A"/>
    <w:rsid w:val="4A004A17"/>
    <w:rsid w:val="4B2939DE"/>
    <w:rsid w:val="5424489E"/>
    <w:rsid w:val="5B111267"/>
    <w:rsid w:val="6276271A"/>
    <w:rsid w:val="644E0BED"/>
    <w:rsid w:val="64F77564"/>
    <w:rsid w:val="6B6F6E17"/>
    <w:rsid w:val="6C780E5F"/>
    <w:rsid w:val="6D532274"/>
    <w:rsid w:val="6EB04726"/>
    <w:rsid w:val="737D52C4"/>
    <w:rsid w:val="7D31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仿宋_GB2312" w:eastAsia="仿宋_GB2312"/>
    </w:rPr>
  </w:style>
  <w:style w:type="character" w:customStyle="1" w:styleId="9">
    <w:name w:val="批注框文本 Char"/>
    <w:basedOn w:val="7"/>
    <w:link w:val="3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704</Words>
  <Characters>996</Characters>
  <Lines>3</Lines>
  <Paragraphs>1</Paragraphs>
  <TotalTime>1</TotalTime>
  <ScaleCrop>false</ScaleCrop>
  <LinksUpToDate>false</LinksUpToDate>
  <CharactersWithSpaces>1136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2020-01-03T03:50:00Z</dcterms:created>
  <dc:creator>永乐大大帝</dc:creator>
  <cp:lastModifiedBy>简某某</cp:lastModifiedBy>
  <cp:lastPrinted>2023-08-09T00:59:00Z</cp:lastPrinted>
  <dcterms:modified xsi:type="dcterms:W3CDTF">2025-10-17T08:18:09Z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4A47993D25924C52952CF13B46354433_12</vt:lpwstr>
  </property>
  <property fmtid="{D5CDD505-2E9C-101B-9397-08002B2CF9AE}" pid="4" name="KSOTemplateDocerSaveRecord">
    <vt:lpwstr>eyJoZGlkIjoiMDY0ZTQxMGVlNzJhOWYyYTI4MmViYmVkMzAzZDc0OGEiLCJ1c2VySWQiOiI0MDk5NTExMDEifQ==</vt:lpwstr>
  </property>
</Properties>
</file>