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附件4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76" w:lineRule="exact"/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蓬江区2025国有资本经营预算调整情况说明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76" w:lineRule="exact"/>
        <w:jc w:val="both"/>
        <w:rPr>
          <w:rFonts w:hint="eastAsia" w:ascii="方正小标宋_GBK" w:eastAsia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6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根据区委区政府对国资国企改革工作要求，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结合区财政局资金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安排情况及区属企业实际经营情况，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对2025年度国有资本经营支出预算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明细作相应调整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具体情况如下：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outlineLvl w:val="9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在国有资本经营支出预算总额6085.16万元不变的前提下，调增“其他国有企业资本金注入”768万元，调减“国有资本经营预算调出资金”768万元。各科目调整变化明细如下：</w:t>
      </w:r>
    </w:p>
    <w:tbl>
      <w:tblPr>
        <w:tblStyle w:val="10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857"/>
        <w:gridCol w:w="2169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2980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  <w:t>科目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firstLine="0" w:firstLineChars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  <w:t>调整前预算金额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  <w:t>（万元）</w:t>
            </w:r>
          </w:p>
        </w:tc>
        <w:tc>
          <w:tcPr>
            <w:tcW w:w="2169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firstLine="0" w:firstLineChars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  <w:t>增减变化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firstLine="0" w:firstLineChars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  <w:t>金额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  <w:t>（万元）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firstLine="0" w:firstLineChars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  <w:t>调整后预算金额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</w:trPr>
        <w:tc>
          <w:tcPr>
            <w:tcW w:w="2980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2230299其他国有企业资本金注入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918</w:t>
            </w:r>
          </w:p>
        </w:tc>
        <w:tc>
          <w:tcPr>
            <w:tcW w:w="2169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+768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1,686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</w:trPr>
        <w:tc>
          <w:tcPr>
            <w:tcW w:w="2980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2300803国有资本经营预算调出资金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5,000</w:t>
            </w:r>
          </w:p>
        </w:tc>
        <w:tc>
          <w:tcPr>
            <w:tcW w:w="2169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-768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4,232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“其他国有企业资本金注入”调整后预算金额为1686万元，分配方案中注资给江门市蓬江区侨盛发展集团有限公司的金额增加768万元，其余注资金额保持不变，具体如下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6"/>
        <w:gridCol w:w="2069"/>
        <w:gridCol w:w="2303"/>
        <w:gridCol w:w="2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22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集团简称</w:t>
            </w:r>
          </w:p>
        </w:tc>
        <w:tc>
          <w:tcPr>
            <w:tcW w:w="20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调整前注资金额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增减变化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2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调整后注资金额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2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侨邦文旅集团</w:t>
            </w:r>
          </w:p>
        </w:tc>
        <w:tc>
          <w:tcPr>
            <w:tcW w:w="20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w w:val="1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318</w:t>
            </w: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0</w:t>
            </w:r>
          </w:p>
        </w:tc>
        <w:tc>
          <w:tcPr>
            <w:tcW w:w="2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2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侨城建设集团</w:t>
            </w:r>
          </w:p>
        </w:tc>
        <w:tc>
          <w:tcPr>
            <w:tcW w:w="20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w w:val="1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200</w:t>
            </w: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0</w:t>
            </w:r>
          </w:p>
        </w:tc>
        <w:tc>
          <w:tcPr>
            <w:tcW w:w="2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2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侨兴投资集团</w:t>
            </w:r>
          </w:p>
        </w:tc>
        <w:tc>
          <w:tcPr>
            <w:tcW w:w="20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200</w:t>
            </w: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0</w:t>
            </w:r>
          </w:p>
        </w:tc>
        <w:tc>
          <w:tcPr>
            <w:tcW w:w="2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2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侨盛发展集团</w:t>
            </w:r>
          </w:p>
        </w:tc>
        <w:tc>
          <w:tcPr>
            <w:tcW w:w="20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200</w:t>
            </w: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+768</w:t>
            </w:r>
          </w:p>
        </w:tc>
        <w:tc>
          <w:tcPr>
            <w:tcW w:w="2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968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22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w w:val="1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合计</w:t>
            </w:r>
          </w:p>
        </w:tc>
        <w:tc>
          <w:tcPr>
            <w:tcW w:w="20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918</w:t>
            </w: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+768</w:t>
            </w:r>
          </w:p>
        </w:tc>
        <w:tc>
          <w:tcPr>
            <w:tcW w:w="2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1,686</w:t>
            </w:r>
          </w:p>
        </w:tc>
      </w:tr>
    </w:tbl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/>
        <w:spacing w:line="576" w:lineRule="exact"/>
        <w:jc w:val="both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/>
        <w:spacing w:line="576" w:lineRule="exact"/>
        <w:ind w:firstLine="640" w:firstLineChars="200"/>
        <w:jc w:val="both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附件：蓬江区2025国有资本经营预算调整表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firstLine="4800" w:firstLineChars="15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footerReference r:id="rId5" w:type="default"/>
      <w:pgSz w:w="11910" w:h="16840"/>
      <w:pgMar w:top="1984" w:right="1587" w:bottom="2098" w:left="1587" w:header="850" w:footer="1587" w:gutter="0"/>
      <w:pgNumType w:fmt="numberInDash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roman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</w:pPr>
                <w:r>
                  <w:rPr>
                    <w:rFonts w:hint="eastAsia" w:ascii="仿宋_GB2312" w:hAnsi="仿宋_GB2312" w:eastAsia="仿宋_GB2312" w:cs="仿宋_GB2312"/>
                    <w:sz w:val="32"/>
                    <w:szCs w:val="32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32"/>
                    <w:szCs w:val="32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32"/>
                    <w:szCs w:val="32"/>
                  </w:rPr>
                  <w:t>1</w:t>
                </w:r>
                <w:r>
                  <w:rPr>
                    <w:rFonts w:hint="eastAsia" w:ascii="仿宋_GB2312" w:hAnsi="仿宋_GB2312" w:eastAsia="仿宋_GB2312" w:cs="仿宋_GB2312"/>
                    <w:sz w:val="32"/>
                    <w:szCs w:val="3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false"/>
  <w:bordersDoNotSurroundFooter w:val="false"/>
  <w:documentProtection w:enforcement="0"/>
  <w:defaultTabStop w:val="720"/>
  <w:drawingGridHorizontalSpacing w:val="110"/>
  <w:displayHorizontalDrawingGridEvery w:val="1"/>
  <w:displayVerticalDrawingGridEvery w:val="1"/>
  <w:noPunctuationKerning w:val="true"/>
  <w:characterSpacingControl w:val="doNotCompress"/>
  <w:hdr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k0ZjJmZWU2Y2UyZjZiNzEzMTU3YjlmYmNlNTU3OTcifQ=="/>
  </w:docVars>
  <w:rsids>
    <w:rsidRoot w:val="00000000"/>
    <w:rsid w:val="06007ECF"/>
    <w:rsid w:val="06B679E5"/>
    <w:rsid w:val="0D553231"/>
    <w:rsid w:val="0FAD332B"/>
    <w:rsid w:val="10F21CAF"/>
    <w:rsid w:val="12007515"/>
    <w:rsid w:val="1343031D"/>
    <w:rsid w:val="18BE7118"/>
    <w:rsid w:val="1D9B31B4"/>
    <w:rsid w:val="1DE220B6"/>
    <w:rsid w:val="1F717305"/>
    <w:rsid w:val="1FE4616F"/>
    <w:rsid w:val="20CF67AE"/>
    <w:rsid w:val="237D19AA"/>
    <w:rsid w:val="24260EC0"/>
    <w:rsid w:val="30E32BBC"/>
    <w:rsid w:val="32476F97"/>
    <w:rsid w:val="32934831"/>
    <w:rsid w:val="36A323CC"/>
    <w:rsid w:val="38207E14"/>
    <w:rsid w:val="3856302E"/>
    <w:rsid w:val="38AF7862"/>
    <w:rsid w:val="38C8493E"/>
    <w:rsid w:val="3C6C010D"/>
    <w:rsid w:val="41A0668C"/>
    <w:rsid w:val="42FA192C"/>
    <w:rsid w:val="4478074E"/>
    <w:rsid w:val="460860DD"/>
    <w:rsid w:val="46E25492"/>
    <w:rsid w:val="4AA04DE4"/>
    <w:rsid w:val="4E9F2AFB"/>
    <w:rsid w:val="51584F85"/>
    <w:rsid w:val="54737314"/>
    <w:rsid w:val="553968CD"/>
    <w:rsid w:val="56135335"/>
    <w:rsid w:val="57AD7989"/>
    <w:rsid w:val="57E5266B"/>
    <w:rsid w:val="5A613005"/>
    <w:rsid w:val="5ACD5595"/>
    <w:rsid w:val="5BFF8CB3"/>
    <w:rsid w:val="5C171942"/>
    <w:rsid w:val="61130CD3"/>
    <w:rsid w:val="66F73A97"/>
    <w:rsid w:val="6A307280"/>
    <w:rsid w:val="6A5073A2"/>
    <w:rsid w:val="6A871CD0"/>
    <w:rsid w:val="6C2336C8"/>
    <w:rsid w:val="6D4D2752"/>
    <w:rsid w:val="6D743DCD"/>
    <w:rsid w:val="6D9059E1"/>
    <w:rsid w:val="6DEE04A0"/>
    <w:rsid w:val="713F6856"/>
    <w:rsid w:val="73385E96"/>
    <w:rsid w:val="777DF5A4"/>
    <w:rsid w:val="77F714C0"/>
    <w:rsid w:val="79F12EBB"/>
    <w:rsid w:val="7D5663B5"/>
    <w:rsid w:val="7F6659CF"/>
    <w:rsid w:val="B5DF2D00"/>
    <w:rsid w:val="FBDDC181"/>
    <w:rsid w:val="FDF7523A"/>
    <w:rsid w:val="FF6B00AE"/>
    <w:rsid w:val="FFFFDF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  <w:textAlignment w:val="baseline"/>
    </w:pPr>
    <w:rPr>
      <w:rFonts w:ascii="宋体" w:eastAsia="宋体"/>
      <w:kern w:val="0"/>
      <w:sz w:val="34"/>
    </w:r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2"/>
    <w:basedOn w:val="1"/>
    <w:next w:val="1"/>
    <w:unhideWhenUsed/>
    <w:qFormat/>
    <w:uiPriority w:val="39"/>
    <w:pPr>
      <w:tabs>
        <w:tab w:val="right" w:leader="dot" w:pos="8296"/>
      </w:tabs>
      <w:spacing w:line="500" w:lineRule="exact"/>
      <w:ind w:left="200" w:leftChars="200"/>
    </w:pPr>
    <w:rPr>
      <w:rFonts w:eastAsia="仿宋"/>
      <w:sz w:val="24"/>
    </w:r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</w:style>
  <w:style w:type="paragraph" w:customStyle="1" w:styleId="14">
    <w:name w:val="Table Paragraph"/>
    <w:basedOn w:val="1"/>
    <w:qFormat/>
    <w:uiPriority w:val="1"/>
  </w:style>
  <w:style w:type="paragraph" w:customStyle="1" w:styleId="1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403</Words>
  <Characters>488</Characters>
  <TotalTime>3</TotalTime>
  <ScaleCrop>false</ScaleCrop>
  <LinksUpToDate>false</LinksUpToDate>
  <CharactersWithSpaces>490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2022-11-24T12:46:00Z</dcterms:created>
  <dc:creator>星尘</dc:creator>
  <cp:lastModifiedBy>user</cp:lastModifiedBy>
  <cp:lastPrinted>2025-11-25T11:04:00Z</cp:lastPrinted>
  <dcterms:modified xsi:type="dcterms:W3CDTF">2025-12-10T17:45:30Z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2022-11-24T00:00:00Z</vt:filetime>
  </property>
  <property fmtid="{D5CDD505-2E9C-101B-9397-08002B2CF9AE}" pid="5" name="KSOProductBuildVer">
    <vt:lpwstr>2052-11.8.2.9980</vt:lpwstr>
  </property>
  <property fmtid="{D5CDD505-2E9C-101B-9397-08002B2CF9AE}" pid="6" name="ICV">
    <vt:lpwstr>332F82B7109D444D876AE5D4AA36C4A6</vt:lpwstr>
  </property>
  <property fmtid="{D5CDD505-2E9C-101B-9397-08002B2CF9AE}" pid="7" name="KSOTemplateDocerSaveRecord">
    <vt:lpwstr>eyJoZGlkIjoiMTZmZjUzM2MyZWIyY2VmOThmOGIzNDYzMGNjNTBjNmQiLCJ1c2VySWQiOiI3NTY3NzU4MjcifQ==</vt:lpwstr>
  </property>
</Properties>
</file>