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70F6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E369AA1">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1B96608F">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336F06F1">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号</w:t>
      </w:r>
    </w:p>
    <w:p w14:paraId="70B72145">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334C25FF">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当事人：江门市鹏宇工程塑料科技有限公司</w:t>
      </w:r>
    </w:p>
    <w:p w14:paraId="5FD1020D">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统一社会信用代码：91440703618375031E</w:t>
      </w:r>
    </w:p>
    <w:p w14:paraId="0E34CE9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法定代表人：刘旭东</w:t>
      </w:r>
    </w:p>
    <w:p w14:paraId="0D507D44">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地址：江门市棠下镇金桐三路16号厂房</w:t>
      </w:r>
    </w:p>
    <w:p w14:paraId="7F1E8DD3">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7B4FD27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日，我局执法人员对你单位进行检查，发现你单位存在以下环境违法行为：</w:t>
      </w:r>
    </w:p>
    <w:p w14:paraId="1D5DA75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你单位主要从事塑料制品生产项目，根据你单位取得的《关于同意江门市鹏宇工程塑料科技有限公司改性塑料制品生产项目环保备案的函》（蓬环备</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lang w:val="en-US" w:eastAsia="zh-CN"/>
        </w:rPr>
        <w:t>18</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71号</w:t>
      </w:r>
      <w:r>
        <w:rPr>
          <w:rFonts w:hint="eastAsia" w:ascii="仿宋_GB2312" w:eastAsia="仿宋_GB2312"/>
          <w:sz w:val="32"/>
          <w:szCs w:val="32"/>
          <w:lang w:eastAsia="zh-CN"/>
        </w:rPr>
        <w:t>）内容显示，你单位热熔</w:t>
      </w:r>
      <w:r>
        <w:rPr>
          <w:rFonts w:hint="eastAsia" w:ascii="仿宋_GB2312" w:eastAsia="仿宋_GB2312"/>
          <w:sz w:val="32"/>
          <w:szCs w:val="32"/>
          <w:lang w:val="en-US" w:eastAsia="zh-CN"/>
        </w:rPr>
        <w:t>挤出工序会产生粉尘和有机废气，有效收集后应通过布袋除尘、喷淋、活性炭吸附治理后高空排放；另根据你单位提供的《检测报告》（编号：JMZH20220329004、编号：CEF1601）显示，你单位注塑废气有组织排放口检出非甲烷总烃的污染因子</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现场检查期间你单位热熔挤出工序正在生产，挤出机上方的集气罩未连接至废气收集管道，废气治理设施未开启运行，风机及喷淋塔水泵电机叶轮未转动，布袋除尘器内未安装布袋，活性炭箱内的活性炭布满灰尘，热熔挤出工序产生的废气未经处理直接通过敞开的门窗无组织逸散。综上，你单位</w:t>
      </w:r>
      <w:r>
        <w:rPr>
          <w:rFonts w:hint="eastAsia" w:ascii="仿宋_GB2312" w:eastAsia="仿宋_GB2312"/>
          <w:sz w:val="32"/>
          <w:szCs w:val="32"/>
          <w:lang w:eastAsia="zh-CN"/>
        </w:rPr>
        <w:t>热熔挤出工序产生的大气污染物</w:t>
      </w:r>
      <w:r>
        <w:rPr>
          <w:rFonts w:hint="eastAsia" w:ascii="仿宋_GB2312" w:eastAsia="仿宋_GB2312"/>
          <w:sz w:val="32"/>
          <w:szCs w:val="32"/>
          <w:lang w:val="en-US" w:eastAsia="zh-CN"/>
        </w:rPr>
        <w:t>通过不正常运行大气防治污染设施的逃避监管的方式排放到外环境。</w:t>
      </w:r>
    </w:p>
    <w:p w14:paraId="75A97D8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7FDD476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15日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E98D29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15日、1月20日江门市生态环境局执法人员现场询问所作的《江门市生态环境局调查询问笔录》。</w:t>
      </w:r>
    </w:p>
    <w:p w14:paraId="7F74571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15日、1月20日</w:t>
      </w:r>
      <w:r>
        <w:rPr>
          <w:rFonts w:hint="default" w:ascii="仿宋_GB2312" w:eastAsia="仿宋_GB2312"/>
          <w:sz w:val="32"/>
          <w:szCs w:val="32"/>
          <w:lang w:val="en-US" w:eastAsia="zh-CN"/>
        </w:rPr>
        <w:t>江门市生态环境局执法人员现场检查</w:t>
      </w:r>
      <w:r>
        <w:rPr>
          <w:rFonts w:hint="eastAsia" w:ascii="仿宋_GB2312" w:eastAsia="仿宋_GB2312"/>
          <w:sz w:val="32"/>
          <w:szCs w:val="32"/>
          <w:lang w:val="en-US" w:eastAsia="zh-CN"/>
        </w:rPr>
        <w:t>、调查询问</w:t>
      </w:r>
      <w:r>
        <w:rPr>
          <w:rFonts w:hint="default" w:ascii="仿宋_GB2312" w:eastAsia="仿宋_GB2312"/>
          <w:sz w:val="32"/>
          <w:szCs w:val="32"/>
          <w:lang w:val="en-US" w:eastAsia="zh-CN"/>
        </w:rPr>
        <w:t>时所拍摄的视频资料和照片资料。</w:t>
      </w:r>
    </w:p>
    <w:p w14:paraId="35749ED3">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4.2026年1月20日江门市鹏宇工程塑料科技有限公司提供的《江门市环境违法违规建设项目备案申请表》</w:t>
      </w:r>
      <w:r>
        <w:rPr>
          <w:rFonts w:hint="eastAsia" w:ascii="仿宋_GB2312" w:eastAsia="仿宋_GB2312"/>
          <w:sz w:val="32"/>
          <w:szCs w:val="32"/>
          <w:lang w:eastAsia="zh-CN"/>
        </w:rPr>
        <w:t>《关于同意江门市鹏宇工程塑料科技有限公司改性塑料制品生产项目环保备案的函》（蓬环备</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lang w:val="en-US" w:eastAsia="zh-CN"/>
        </w:rPr>
        <w:t>18</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71号</w:t>
      </w:r>
      <w:r>
        <w:rPr>
          <w:rFonts w:hint="eastAsia" w:ascii="仿宋_GB2312" w:eastAsia="仿宋_GB2312"/>
          <w:sz w:val="32"/>
          <w:szCs w:val="32"/>
          <w:lang w:eastAsia="zh-CN"/>
        </w:rPr>
        <w:t>）、</w:t>
      </w:r>
      <w:r>
        <w:rPr>
          <w:rFonts w:hint="eastAsia" w:ascii="仿宋_GB2312" w:eastAsia="仿宋_GB2312"/>
          <w:sz w:val="32"/>
          <w:szCs w:val="32"/>
          <w:lang w:val="en-US" w:eastAsia="zh-CN"/>
        </w:rPr>
        <w:t>《检测报告》（编号：JMZH20220329004、编号：CEF1601）复印件。</w:t>
      </w:r>
    </w:p>
    <w:p w14:paraId="00B0CE6C">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员工及法定代表人的身份信息；二是现场检查期间你单位热熔挤出工序正在生产，挤出机上方的集气罩未连接至废气收集管道，废气治理设施未开启运行，风机及喷淋塔水泵电机叶轮未转动，布袋除尘器内未安装布袋，活性炭箱内的活性炭布满灰尘，热熔挤出工序产生的废气未经处理直接通过敞开的门窗无组织逸散；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热熔挤出工序使用的原辅材料种类、生产排放的主要大气污染物种类以及配套的废气防治污染设施等情况</w:t>
      </w:r>
      <w:r>
        <w:rPr>
          <w:rFonts w:hint="default" w:ascii="仿宋_GB2312" w:eastAsia="仿宋_GB2312"/>
          <w:sz w:val="32"/>
          <w:szCs w:val="32"/>
          <w:lang w:val="en-US" w:eastAsia="zh-CN"/>
        </w:rPr>
        <w:t>。</w:t>
      </w:r>
    </w:p>
    <w:p w14:paraId="47F5980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5.2026年1月15日江门市鹏宇工程塑料科技有限公司提供的《授权委托书》两份。</w:t>
      </w:r>
    </w:p>
    <w:p w14:paraId="0A38206E">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证据5证明你单位已授权盘X伦（身份证号码：43XXXXXX59）、孙X红（身份证号码：43XXXXXX68）配合调查并签署执法文书及要求确认的证据材料。</w:t>
      </w:r>
    </w:p>
    <w:p w14:paraId="3389A3C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6.2026年1月15日江门市生态环境局执法人员调查所作的《江门市生态环境局当事人送达地址确认书》。</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证据6证明你单位已提供经确认过的送达地址和方式。</w:t>
      </w:r>
    </w:p>
    <w:p w14:paraId="31ABDDE5">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5720DA2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eastAsia="仿宋_GB2312"/>
          <w:sz w:val="32"/>
          <w:szCs w:val="32"/>
          <w:lang w:val="en-US" w:eastAsia="zh-CN"/>
        </w:rPr>
        <w:t>起至2026年2月24日止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189461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569037C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59909D3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1D9FDA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4A86014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7CF30AE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6030EE4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1552129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5BAAB0E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759A228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5B82262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4D9189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337BA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F70D2F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2E809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D3DA5E9">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280489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93BBB1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24E934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lang w:eastAsia="zh-CN"/>
        </w:rPr>
      </w:pPr>
    </w:p>
    <w:p w14:paraId="33676DD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lang w:eastAsia="zh-CN"/>
        </w:rPr>
      </w:pPr>
    </w:p>
    <w:p w14:paraId="7CC462B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lang w:eastAsia="zh-CN"/>
        </w:rPr>
      </w:pPr>
    </w:p>
    <w:p w14:paraId="28B615B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lang w:eastAsia="zh-CN"/>
        </w:rPr>
      </w:pPr>
    </w:p>
    <w:p w14:paraId="1E6C6C5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lang w:eastAsia="zh-CN"/>
        </w:rPr>
      </w:pPr>
    </w:p>
    <w:p w14:paraId="4FD5E6E7">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419C6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C6447C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3E72B7">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5834FC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A1CF348">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2E19063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7F7C7246">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5A29E7C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当事人：江门市鹏宇工程塑料科技有限公司</w:t>
      </w:r>
    </w:p>
    <w:p w14:paraId="7F3BE780">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统一社会信用代码：91440703618375031E</w:t>
      </w:r>
    </w:p>
    <w:p w14:paraId="41CCE64D">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法定代表人：刘旭东</w:t>
      </w:r>
    </w:p>
    <w:p w14:paraId="3F8D703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地址：江门市棠下镇金桐三路16号厂房</w:t>
      </w:r>
    </w:p>
    <w:p w14:paraId="7FB331DF">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2EF8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33FA66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50EBD7C0">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28774CBD">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6172F44A">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6E047E0C">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491925DA">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3E8ED53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5D17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EE3560B">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w:t>
            </w:r>
          </w:p>
        </w:tc>
        <w:tc>
          <w:tcPr>
            <w:tcW w:w="1832" w:type="dxa"/>
            <w:tcBorders>
              <w:top w:val="single" w:color="auto" w:sz="4" w:space="0"/>
              <w:left w:val="single" w:color="auto" w:sz="4" w:space="0"/>
              <w:bottom w:val="single" w:color="auto" w:sz="4" w:space="0"/>
              <w:right w:val="single" w:color="auto" w:sz="4" w:space="0"/>
            </w:tcBorders>
            <w:vAlign w:val="center"/>
          </w:tcPr>
          <w:p w14:paraId="58530413">
            <w:pPr>
              <w:pStyle w:val="3"/>
              <w:rPr>
                <w:rFonts w:hint="eastAsia" w:ascii="仿宋_GB2312" w:hAnsi="仿宋_GB2312" w:eastAsia="仿宋_GB2312" w:cs="仿宋_GB2312"/>
                <w:sz w:val="30"/>
                <w:szCs w:val="30"/>
                <w:lang w:val="en-US" w:eastAsia="zh-CN"/>
              </w:rPr>
            </w:pPr>
            <w:r>
              <w:rPr>
                <w:rFonts w:hint="eastAsia" w:asciiTheme="minorEastAsia" w:hAnsiTheme="minorEastAsia"/>
                <w:szCs w:val="21"/>
              </w:rPr>
              <w:t>热熔挤出工序生产电箱</w:t>
            </w:r>
          </w:p>
        </w:tc>
        <w:tc>
          <w:tcPr>
            <w:tcW w:w="2308" w:type="dxa"/>
            <w:tcBorders>
              <w:top w:val="single" w:color="auto" w:sz="4" w:space="0"/>
              <w:left w:val="single" w:color="auto" w:sz="4" w:space="0"/>
              <w:bottom w:val="single" w:color="auto" w:sz="4" w:space="0"/>
              <w:right w:val="single" w:color="auto" w:sz="4" w:space="0"/>
            </w:tcBorders>
            <w:vAlign w:val="center"/>
          </w:tcPr>
          <w:p w14:paraId="2FA3B7A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080" w:type="dxa"/>
            <w:tcBorders>
              <w:top w:val="single" w:color="auto" w:sz="4" w:space="0"/>
              <w:left w:val="single" w:color="auto" w:sz="4" w:space="0"/>
              <w:bottom w:val="single" w:color="auto" w:sz="4" w:space="0"/>
              <w:right w:val="single" w:color="auto" w:sz="4" w:space="0"/>
            </w:tcBorders>
            <w:vAlign w:val="center"/>
          </w:tcPr>
          <w:p w14:paraId="66B76DCB">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800" w:type="dxa"/>
            <w:tcBorders>
              <w:top w:val="single" w:color="auto" w:sz="4" w:space="0"/>
              <w:left w:val="single" w:color="auto" w:sz="4" w:space="0"/>
              <w:bottom w:val="single" w:color="auto" w:sz="4" w:space="0"/>
              <w:right w:val="single" w:color="auto" w:sz="4" w:space="0"/>
            </w:tcBorders>
            <w:vAlign w:val="center"/>
          </w:tcPr>
          <w:p w14:paraId="004D60A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14:paraId="7628DAD7">
            <w:pPr>
              <w:adjustRightInd w:val="0"/>
              <w:snapToGrid w:val="0"/>
              <w:jc w:val="center"/>
              <w:rPr>
                <w:rFonts w:hint="eastAsia" w:ascii="仿宋_GB2312" w:hAnsi="仿宋_GB2312" w:eastAsia="仿宋_GB2312" w:cs="仿宋_GB2312"/>
                <w:sz w:val="32"/>
                <w:szCs w:val="32"/>
              </w:rPr>
            </w:pPr>
          </w:p>
        </w:tc>
      </w:tr>
      <w:tr w14:paraId="400F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0521B1B">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541E2D0A">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0DEC793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016060B">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2EC7DBE9">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49AB71B2">
            <w:pPr>
              <w:adjustRightInd w:val="0"/>
              <w:snapToGrid w:val="0"/>
              <w:jc w:val="center"/>
              <w:rPr>
                <w:rFonts w:hint="eastAsia" w:ascii="仿宋_GB2312" w:hAnsi="仿宋_GB2312" w:eastAsia="仿宋_GB2312" w:cs="仿宋_GB2312"/>
                <w:sz w:val="32"/>
                <w:szCs w:val="32"/>
              </w:rPr>
            </w:pPr>
          </w:p>
        </w:tc>
      </w:tr>
    </w:tbl>
    <w:p w14:paraId="33911F2C">
      <w:pPr>
        <w:adjustRightInd w:val="0"/>
        <w:snapToGrid w:val="0"/>
        <w:rPr>
          <w:rFonts w:hint="eastAsia" w:ascii="仿宋_GB2312" w:hAnsi="仿宋_GB2312" w:eastAsia="仿宋_GB2312" w:cs="仿宋_GB2312"/>
          <w:sz w:val="32"/>
          <w:szCs w:val="32"/>
        </w:rPr>
      </w:pPr>
    </w:p>
    <w:p w14:paraId="43767720">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2162BA6E">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736E448F">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1F2DB02C">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82F80E2">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CFB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0DFC8">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C0DFC8">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C4F7">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11E393A"/>
    <w:rsid w:val="1292643A"/>
    <w:rsid w:val="149E5FC3"/>
    <w:rsid w:val="14FE7159"/>
    <w:rsid w:val="18267C51"/>
    <w:rsid w:val="18BC5B0D"/>
    <w:rsid w:val="19602B2B"/>
    <w:rsid w:val="1BB6138F"/>
    <w:rsid w:val="1C876FA1"/>
    <w:rsid w:val="1D5C75F4"/>
    <w:rsid w:val="1E702F4D"/>
    <w:rsid w:val="1F3522F8"/>
    <w:rsid w:val="1FC6270C"/>
    <w:rsid w:val="20517888"/>
    <w:rsid w:val="21E37712"/>
    <w:rsid w:val="25466EF6"/>
    <w:rsid w:val="25894C63"/>
    <w:rsid w:val="28053705"/>
    <w:rsid w:val="28A91D04"/>
    <w:rsid w:val="28D15E0E"/>
    <w:rsid w:val="2AD02FF7"/>
    <w:rsid w:val="2D1F1DE5"/>
    <w:rsid w:val="2E6548DD"/>
    <w:rsid w:val="2E9A158B"/>
    <w:rsid w:val="2ED1269F"/>
    <w:rsid w:val="328A04E3"/>
    <w:rsid w:val="33EA5EBF"/>
    <w:rsid w:val="363F1045"/>
    <w:rsid w:val="3653439F"/>
    <w:rsid w:val="373844F7"/>
    <w:rsid w:val="39A3325C"/>
    <w:rsid w:val="3AE10222"/>
    <w:rsid w:val="3AEF11C5"/>
    <w:rsid w:val="3C9545C5"/>
    <w:rsid w:val="3E000321"/>
    <w:rsid w:val="3ED629F6"/>
    <w:rsid w:val="3F000675"/>
    <w:rsid w:val="3F347DC3"/>
    <w:rsid w:val="3FA70559"/>
    <w:rsid w:val="406B5890"/>
    <w:rsid w:val="411B6707"/>
    <w:rsid w:val="423D1846"/>
    <w:rsid w:val="430E219D"/>
    <w:rsid w:val="43505326"/>
    <w:rsid w:val="43E42415"/>
    <w:rsid w:val="45E71A2E"/>
    <w:rsid w:val="4AF365DD"/>
    <w:rsid w:val="4B017A78"/>
    <w:rsid w:val="4F0E65C9"/>
    <w:rsid w:val="51732E0C"/>
    <w:rsid w:val="51C013F6"/>
    <w:rsid w:val="51FC2007"/>
    <w:rsid w:val="53083527"/>
    <w:rsid w:val="54835DDC"/>
    <w:rsid w:val="55FF0010"/>
    <w:rsid w:val="56DC1ECF"/>
    <w:rsid w:val="57106E4E"/>
    <w:rsid w:val="58C257CD"/>
    <w:rsid w:val="5BC12E3C"/>
    <w:rsid w:val="5C1B73D1"/>
    <w:rsid w:val="5C5557D1"/>
    <w:rsid w:val="5DB72B7F"/>
    <w:rsid w:val="5DCF5051"/>
    <w:rsid w:val="5EF16275"/>
    <w:rsid w:val="5F11044E"/>
    <w:rsid w:val="60697A97"/>
    <w:rsid w:val="608851B5"/>
    <w:rsid w:val="6161280C"/>
    <w:rsid w:val="62CE26D5"/>
    <w:rsid w:val="6351173E"/>
    <w:rsid w:val="639008B1"/>
    <w:rsid w:val="63C50706"/>
    <w:rsid w:val="6586178F"/>
    <w:rsid w:val="684A6664"/>
    <w:rsid w:val="689B4E85"/>
    <w:rsid w:val="69AB2DA8"/>
    <w:rsid w:val="6A261389"/>
    <w:rsid w:val="6B2C4D44"/>
    <w:rsid w:val="6BBB40F8"/>
    <w:rsid w:val="6E9452AA"/>
    <w:rsid w:val="6FB23BA0"/>
    <w:rsid w:val="6FB27214"/>
    <w:rsid w:val="70207B89"/>
    <w:rsid w:val="707355DE"/>
    <w:rsid w:val="735663EA"/>
    <w:rsid w:val="73FA74E5"/>
    <w:rsid w:val="741337A0"/>
    <w:rsid w:val="74C7677D"/>
    <w:rsid w:val="754F1411"/>
    <w:rsid w:val="75677D97"/>
    <w:rsid w:val="774409D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2332</Words>
  <Characters>2724</Characters>
  <Lines>9</Lines>
  <Paragraphs>2</Paragraphs>
  <TotalTime>5</TotalTime>
  <ScaleCrop>false</ScaleCrop>
  <LinksUpToDate>false</LinksUpToDate>
  <CharactersWithSpaces>2839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2026-02-06T08:12:29Z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eyJoZGlkIjoiNDI2NTAyOGM4YjZjZmI2YTIzYjdhOGUzODRiNzI3OGQiLCJ1c2VySWQiOiI0MDk5NTExMDEifQ==</vt:lpwstr>
  </property>
</Properties>
</file>