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721C">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40D83D04">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0F2C0AFC">
      <w:pPr>
        <w:keepNext w:val="0"/>
        <w:keepLines w:val="0"/>
        <w:pageBreakBefore w:val="0"/>
        <w:overflowPunct/>
        <w:topLinePunct w:val="0"/>
        <w:bidi w:val="0"/>
        <w:adjustRightInd w:val="0"/>
        <w:snapToGrid w:val="0"/>
        <w:spacing w:line="576" w:lineRule="exact"/>
        <w:ind w:left="0" w:leftChars="0"/>
      </w:pPr>
    </w:p>
    <w:p w14:paraId="6B01A096">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9</w:t>
      </w:r>
      <w:r>
        <w:rPr>
          <w:rFonts w:hint="eastAsia" w:ascii="仿宋_GB2312" w:hAnsi="仿宋_GB2312" w:eastAsia="仿宋_GB2312" w:cs="仿宋_GB2312"/>
          <w:spacing w:val="-1"/>
          <w:sz w:val="32"/>
          <w:szCs w:val="32"/>
        </w:rPr>
        <w:t>号</w:t>
      </w:r>
    </w:p>
    <w:p w14:paraId="3D0C7469">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0DEF65F8">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当事人：广东联升建材加工有限公司</w:t>
      </w:r>
    </w:p>
    <w:p w14:paraId="3BD6CDF6">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统一社会信用代码：91440703MACCLP3YXM</w:t>
      </w:r>
    </w:p>
    <w:p w14:paraId="3D0780DC">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法定代表人：黄明超</w:t>
      </w:r>
    </w:p>
    <w:p w14:paraId="228B22BF">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地址：江门市蓬江区杜阮镇龙榜村石松（土名）自编01号（信息申报制）</w:t>
      </w:r>
    </w:p>
    <w:p w14:paraId="502D4E07">
      <w:pPr>
        <w:keepNext w:val="0"/>
        <w:keepLines w:val="0"/>
        <w:pageBreakBefore w:val="0"/>
        <w:overflowPunct/>
        <w:topLinePunct w:val="0"/>
        <w:autoSpaceDE/>
        <w:autoSpaceDN/>
        <w:bidi w:val="0"/>
        <w:adjustRightInd w:val="0"/>
        <w:snapToGrid w:val="0"/>
        <w:spacing w:line="540" w:lineRule="exact"/>
        <w:rPr>
          <w:rFonts w:ascii="黑体" w:hAnsi="黑体" w:eastAsia="黑体" w:cs="黑体"/>
          <w:spacing w:val="8"/>
          <w:position w:val="4"/>
          <w:sz w:val="32"/>
          <w:szCs w:val="32"/>
        </w:rPr>
      </w:pPr>
    </w:p>
    <w:p w14:paraId="3EFC063D">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1D54ECE">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 xml:space="preserve">2026年2月6日，我局执法人员对你单位进行现场检查，发现你单位存在以下环境违法行为：你单位主要从事砂石加工项目。现场检查时，部分堆场未设置不低于堆放物高度的严密围挡，现场水喷淋装置没有开启，没有进行喷水作业，露天堆放的砂土未采取有效覆盖措施防治扬尘污染。    </w:t>
      </w:r>
    </w:p>
    <w:p w14:paraId="1129F64B">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以上事实，有以下主要证据证明：</w:t>
      </w:r>
    </w:p>
    <w:p w14:paraId="24283462">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1.2026年2月6日我局执法人员现场检查所作的《江门市生态环境局现场检查（勘察）记录》。</w:t>
      </w:r>
    </w:p>
    <w:p w14:paraId="3E913416">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2.2026年2月6日我局执法人员现场检查所作的《江门市生态环境局调查询问笔录》。</w:t>
      </w:r>
    </w:p>
    <w:p w14:paraId="5BFAC685">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3.2026年2月6日我局执法人员现场检查时所拍摄的视频资料和照片资料。</w:t>
      </w:r>
    </w:p>
    <w:p w14:paraId="792A5983">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证明一是你单位的主体信息；二是你单位法定代表人黄明超的身份信息；三是现场检查时你单位堆放砂土等易产生扬尘的物料没有进行密闭，部分堆场也没有设置不低于堆放物高度的严密围挡，且露天堆放的物料未采取有效覆盖措施防治扬尘污染的违法事实。</w:t>
      </w:r>
    </w:p>
    <w:p w14:paraId="16339A57">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4.2026年1月26日我局执法人员现场检查所作的《江门市生态环境局责令改正违法行为通知书》（NO:DR26012603）。</w:t>
      </w:r>
    </w:p>
    <w:p w14:paraId="1E1AC1AE">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证据4证明你单位经责令改正后仍未改正违法行为，不满足《江门市生态环境依法不予行政处罚的轻微环境违法行为清单》中序号12不予处罚的情节。</w:t>
      </w:r>
    </w:p>
    <w:p w14:paraId="7AA55EEB">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5.2026年2月6日我局执法人员调取的《江门市生态环境局行政处罚决定书》（江蓬环罚〔2025〕1号）。</w:t>
      </w:r>
    </w:p>
    <w:p w14:paraId="043F9AE1">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证据5证明你单位2025年因同类违法行为受到生态环境部门行政处罚1次。</w:t>
      </w:r>
    </w:p>
    <w:p w14:paraId="34F5A72A">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6.2026年2月6日我局执法人员现场检查所作的《江门市生态环境局当事人送达地址确认书》。</w:t>
      </w:r>
    </w:p>
    <w:p w14:paraId="13060C87">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证据6证明你单位已提供经确认过的送达地址和方式。</w:t>
      </w:r>
    </w:p>
    <w:p w14:paraId="360A88BA">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napToGrid w:val="0"/>
          <w:color w:val="000000"/>
          <w:sz w:val="32"/>
          <w:szCs w:val="32"/>
          <w:lang w:val="en-US" w:eastAsia="zh-CN" w:bidi="ar-SA"/>
        </w:rPr>
        <w:t>二、</w:t>
      </w:r>
      <w:r>
        <w:rPr>
          <w:rFonts w:hint="eastAsia" w:ascii="黑体" w:hAnsi="黑体" w:eastAsia="黑体" w:cs="黑体"/>
          <w:sz w:val="32"/>
          <w:szCs w:val="32"/>
        </w:rPr>
        <w:t>责令改正的依据、种类及其履行方式和期限</w:t>
      </w:r>
    </w:p>
    <w:p w14:paraId="3101203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江门市扬尘污染防治条例》第十九条第一款“堆场贮存煤炭、煤矸石、煤渣、煤灰、水泥、石灰、石膏、砂土等易产生扬尘的物料应当密闭；不能密闭的，应当设置不低于堆放物高度的严密围挡，并采取有效覆盖措施防治扬尘污染。”的规定，依据《江门市扬尘污染防治条例》第三十五条第二项“违反本条例第十九条规定，有下列行为之一的，由生态环境、住房城乡建设、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3B68DF54">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江门市扬尘污染防治条例》第三十五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的违法行为进行责令停工整治或者停业整治。</w:t>
      </w:r>
    </w:p>
    <w:p w14:paraId="785706F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C8CB82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41442023">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7A7D4383">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A44CC3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，联系电话：0750-3291707。</w:t>
      </w:r>
    </w:p>
    <w:p w14:paraId="4A518193">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158E9B2C">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22C635BE">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DB8B165">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 xml:space="preserve">日     </w:t>
      </w:r>
    </w:p>
    <w:p w14:paraId="12B39C98">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4A8DD055">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1DB70B90">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1C183F17">
      <w:pPr>
        <w:bidi w:val="0"/>
        <w:rPr>
          <w:rFonts w:ascii="Arial" w:hAnsi="Arial" w:eastAsia="Arial" w:cs="Arial"/>
          <w:snapToGrid w:val="0"/>
          <w:color w:val="000000"/>
          <w:sz w:val="21"/>
          <w:szCs w:val="21"/>
          <w:lang w:val="en-US" w:eastAsia="zh-CN" w:bidi="ar-SA"/>
        </w:rPr>
      </w:pPr>
    </w:p>
    <w:p w14:paraId="5200818A">
      <w:pPr>
        <w:bidi w:val="0"/>
        <w:rPr>
          <w:lang w:val="en-US" w:eastAsia="zh-CN"/>
        </w:rPr>
      </w:pPr>
    </w:p>
    <w:p w14:paraId="20232E76">
      <w:pPr>
        <w:bidi w:val="0"/>
        <w:rPr>
          <w:lang w:val="en-US" w:eastAsia="zh-CN"/>
        </w:rPr>
      </w:pPr>
    </w:p>
    <w:p w14:paraId="3267EB94">
      <w:pPr>
        <w:tabs>
          <w:tab w:val="left" w:pos="1435"/>
        </w:tabs>
        <w:bidi w:val="0"/>
        <w:jc w:val="left"/>
        <w:rPr>
          <w:rFonts w:hint="eastAsia"/>
          <w:lang w:val="en-US" w:eastAsia="zh-CN"/>
        </w:rPr>
      </w:pPr>
      <w:r>
        <w:rPr>
          <w:rFonts w:hint="eastAsia"/>
          <w:lang w:val="en-US" w:eastAsia="zh-CN"/>
        </w:rPr>
        <w:tab/>
      </w:r>
    </w:p>
    <w:p w14:paraId="683A92A8">
      <w:pPr>
        <w:tabs>
          <w:tab w:val="left" w:pos="1435"/>
        </w:tabs>
        <w:bidi w:val="0"/>
        <w:jc w:val="left"/>
        <w:rPr>
          <w:rFonts w:hint="eastAsia"/>
          <w:lang w:val="en-US" w:eastAsia="zh-CN"/>
        </w:rPr>
      </w:pPr>
    </w:p>
    <w:p w14:paraId="535DFB45">
      <w:pPr>
        <w:tabs>
          <w:tab w:val="left" w:pos="1435"/>
        </w:tabs>
        <w:bidi w:val="0"/>
        <w:jc w:val="left"/>
        <w:rPr>
          <w:rFonts w:hint="eastAsia"/>
          <w:lang w:val="en-US" w:eastAsia="zh-CN"/>
        </w:rPr>
      </w:pPr>
    </w:p>
    <w:tbl>
      <w:tblPr>
        <w:tblStyle w:val="5"/>
        <w:tblpPr w:leftFromText="180" w:rightFromText="180" w:vertAnchor="text" w:horzAnchor="page" w:tblpX="1473" w:tblpY="303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2F93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37B80AE">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563517AE">
      <w:pPr>
        <w:tabs>
          <w:tab w:val="left" w:pos="1435"/>
        </w:tabs>
        <w:bidi w:val="0"/>
        <w:jc w:val="left"/>
        <w:rPr>
          <w:rFonts w:hint="eastAsia"/>
          <w:lang w:val="en-US" w:eastAsia="zh-CN"/>
        </w:rPr>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11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1BB36">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E1BB36">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134C2B"/>
    <w:rsid w:val="05542DE0"/>
    <w:rsid w:val="08C4786D"/>
    <w:rsid w:val="09C26F33"/>
    <w:rsid w:val="09E153CF"/>
    <w:rsid w:val="0A0D0E47"/>
    <w:rsid w:val="0AD53B21"/>
    <w:rsid w:val="0D7336B7"/>
    <w:rsid w:val="0DB029F1"/>
    <w:rsid w:val="0F450E31"/>
    <w:rsid w:val="13CD319C"/>
    <w:rsid w:val="1C6C379B"/>
    <w:rsid w:val="1E8768A2"/>
    <w:rsid w:val="1FF2444B"/>
    <w:rsid w:val="24ED3020"/>
    <w:rsid w:val="257B169F"/>
    <w:rsid w:val="26313440"/>
    <w:rsid w:val="2A337B97"/>
    <w:rsid w:val="2B505012"/>
    <w:rsid w:val="2CD75B6D"/>
    <w:rsid w:val="34787957"/>
    <w:rsid w:val="35A869E3"/>
    <w:rsid w:val="36BA6878"/>
    <w:rsid w:val="372F61A0"/>
    <w:rsid w:val="39FD2B54"/>
    <w:rsid w:val="3A95066C"/>
    <w:rsid w:val="3D5E034E"/>
    <w:rsid w:val="3E1000A4"/>
    <w:rsid w:val="3EF232D4"/>
    <w:rsid w:val="42170286"/>
    <w:rsid w:val="423D31D7"/>
    <w:rsid w:val="45A35CF1"/>
    <w:rsid w:val="462B36BF"/>
    <w:rsid w:val="464257C4"/>
    <w:rsid w:val="49732C23"/>
    <w:rsid w:val="4A294D53"/>
    <w:rsid w:val="4ACA77B0"/>
    <w:rsid w:val="4D07132D"/>
    <w:rsid w:val="54A43D05"/>
    <w:rsid w:val="5A6C5E26"/>
    <w:rsid w:val="5EBB6A14"/>
    <w:rsid w:val="614E1E31"/>
    <w:rsid w:val="63EA117A"/>
    <w:rsid w:val="6C70648D"/>
    <w:rsid w:val="6FF7286B"/>
    <w:rsid w:val="743A2544"/>
    <w:rsid w:val="77BC0DAF"/>
    <w:rsid w:val="7956058E"/>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1609</Words>
  <Characters>1700</Characters>
  <Lines>5</Lines>
  <Paragraphs>1</Paragraphs>
  <TotalTime>2</TotalTime>
  <ScaleCrop>false</ScaleCrop>
  <LinksUpToDate>false</LinksUpToDate>
  <CharactersWithSpaces>1716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2026-03-13T08:14:00Z</cp:lastPrinted>
  <dcterms:modified xsi:type="dcterms:W3CDTF">2026-03-13T09:23:55Z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