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A7F0A">
      <w:pPr>
        <w:keepNext w:val="0"/>
        <w:keepLines w:val="0"/>
        <w:pageBreakBefore w:val="0"/>
        <w:widowControl w:val="0"/>
        <w:kinsoku/>
        <w:overflowPunct/>
        <w:topLinePunct w:val="0"/>
        <w:autoSpaceDE/>
        <w:autoSpaceDN/>
        <w:bidi w:val="0"/>
        <w:adjustRightInd w:val="0"/>
        <w:snapToGrid w:val="0"/>
        <w:spacing w:line="576"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643C4731">
      <w:pPr>
        <w:keepNext w:val="0"/>
        <w:keepLines w:val="0"/>
        <w:pageBreakBefore w:val="0"/>
        <w:overflowPunct/>
        <w:topLinePunct w:val="0"/>
        <w:bidi w:val="0"/>
        <w:adjustRightInd w:val="0"/>
        <w:snapToGrid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5C641979">
      <w:pPr>
        <w:keepNext w:val="0"/>
        <w:keepLines w:val="0"/>
        <w:pageBreakBefore w:val="0"/>
        <w:overflowPunct/>
        <w:topLinePunct w:val="0"/>
        <w:bidi w:val="0"/>
        <w:adjustRightInd w:val="0"/>
        <w:snapToGrid w:val="0"/>
        <w:spacing w:line="576" w:lineRule="exact"/>
        <w:ind w:left="0" w:leftChars="0"/>
      </w:pPr>
    </w:p>
    <w:p w14:paraId="2BF21E72">
      <w:pPr>
        <w:keepNext w:val="0"/>
        <w:keepLines w:val="0"/>
        <w:pageBreakBefore w:val="0"/>
        <w:wordWrap w:val="0"/>
        <w:overflowPunct/>
        <w:topLinePunct w:val="0"/>
        <w:bidi w:val="0"/>
        <w:adjustRightInd w:val="0"/>
        <w:snapToGrid w:val="0"/>
        <w:spacing w:line="57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20</w:t>
      </w:r>
      <w:r>
        <w:rPr>
          <w:rFonts w:hint="eastAsia" w:ascii="仿宋_GB2312" w:hAnsi="仿宋_GB2312" w:eastAsia="仿宋_GB2312" w:cs="仿宋_GB2312"/>
          <w:spacing w:val="-1"/>
          <w:sz w:val="32"/>
          <w:szCs w:val="32"/>
        </w:rPr>
        <w:t>号</w:t>
      </w:r>
    </w:p>
    <w:p w14:paraId="198AE90E">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 w:eastAsia="仿宋_GB2312" w:cs="Times New Roman"/>
          <w:snapToGrid/>
          <w:kern w:val="2"/>
          <w:sz w:val="32"/>
          <w:szCs w:val="32"/>
        </w:rPr>
      </w:pPr>
    </w:p>
    <w:p w14:paraId="2A286B96">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当事人：江门市蓬江区启安科技发展有限公司</w:t>
      </w:r>
    </w:p>
    <w:p w14:paraId="1B627FCE">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统一社会信用代码：914407030667100134</w:t>
      </w:r>
    </w:p>
    <w:p w14:paraId="2FDDD7F3">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经营地址：江门市杜阮镇松园村瓦由口（土名）地段厂房</w:t>
      </w:r>
    </w:p>
    <w:p w14:paraId="67939624">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法定代表人：文弋</w:t>
      </w:r>
    </w:p>
    <w:p w14:paraId="40002C3C">
      <w:pPr>
        <w:keepNext w:val="0"/>
        <w:keepLines w:val="0"/>
        <w:pageBreakBefore w:val="0"/>
        <w:overflowPunct/>
        <w:topLinePunct w:val="0"/>
        <w:autoSpaceDE/>
        <w:autoSpaceDN/>
        <w:bidi w:val="0"/>
        <w:adjustRightInd w:val="0"/>
        <w:snapToGrid w:val="0"/>
        <w:spacing w:line="540" w:lineRule="exact"/>
        <w:rPr>
          <w:rFonts w:ascii="黑体" w:hAnsi="黑体" w:eastAsia="黑体" w:cs="黑体"/>
          <w:spacing w:val="8"/>
          <w:position w:val="4"/>
          <w:sz w:val="32"/>
          <w:szCs w:val="32"/>
        </w:rPr>
      </w:pPr>
    </w:p>
    <w:p w14:paraId="4603B278">
      <w:pPr>
        <w:keepNext w:val="0"/>
        <w:keepLines w:val="0"/>
        <w:pageBreakBefore w:val="0"/>
        <w:overflowPunct/>
        <w:topLinePunct w:val="0"/>
        <w:autoSpaceDE/>
        <w:autoSpaceDN/>
        <w:bidi w:val="0"/>
        <w:adjustRightInd w:val="0"/>
        <w:snapToGrid w:val="0"/>
        <w:spacing w:line="540"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004B9463">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23日，我局执法人员对你单位进行现场检查，经核查监控录像，2026年3月4日，你单位在对车牌号为粤T45837的柴油车（车辆识别代码：LGAX5D659F3010363）开展加载减速法排放检测时，车辆冒出明显可见烟，检测员未按规定将油门保持在最大开度状态直至系统通知，而是停踩油门，且未按规定中止检测，在暂停约一分钟后继续检测，并为该车出具“车辆是否存在烧机油或者严重冒黑烟现象”检验项目结果为“否”的《在用车检验（测）报告》（编号：440703042603041053536986）。上述情况经执法人员与你单位法定代表人文弋、当时负责该车辆检验的检验员欧X</w:t>
      </w:r>
      <w:bookmarkStart w:id="1" w:name="_GoBack"/>
      <w:bookmarkEnd w:id="1"/>
      <w:r>
        <w:rPr>
          <w:rFonts w:hint="eastAsia" w:ascii="仿宋_GB2312" w:hAnsi="仿宋_GB2312" w:eastAsia="仿宋_GB2312" w:cs="仿宋_GB2312"/>
          <w:sz w:val="32"/>
          <w:szCs w:val="32"/>
          <w:lang w:val="en-US" w:eastAsia="zh-CN"/>
        </w:rPr>
        <w:t>豪共同观看该车辆检测监控视频并确认。依据《柴油车污染物排放限值及测量方法（自由加速法及加载减速法）》（GB3847-2018）及《机动车排放定期检验规范》（HJ 1238-2021）的规定，车辆排放明显可见烟度应判定不合格，检验员松开油门应中断检测。即你单位存在伪造机动车排放检验结果、出具虚假排放检验报告的违法行为，违法所得为350元。</w:t>
      </w:r>
      <w:bookmarkStart w:id="0" w:name="OLE_LINK4"/>
      <w:bookmarkEnd w:id="0"/>
    </w:p>
    <w:p w14:paraId="5AC8CCE2">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2C2FB2A0">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1.我局执法人员2026年6月23日制作的《现场检查（勘察）笔录》、我局执法人员2026年6月23日、2026年7月10日制作的《调查询问笔录》。</w:t>
      </w:r>
    </w:p>
    <w:p w14:paraId="3FED115F">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2.我局执法人员2026年6月23日、2026年7月10日现场检查和调查询问时所拍摄的视频资料和照片资料（含粤T45837车辆检测监控视频）。</w:t>
      </w:r>
    </w:p>
    <w:p w14:paraId="5CBACD89">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3.你单位2026年6月23日提供的《在用车检验（测）报告》（报告编号：440703042603041053536986）。</w:t>
      </w:r>
    </w:p>
    <w:p w14:paraId="60F0843D">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4.你单位2026年7月10日提供的《情况说明》。</w:t>
      </w:r>
    </w:p>
    <w:p w14:paraId="2776E01D">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5.你单位2026年6月23日提供的授权委托书。</w:t>
      </w:r>
    </w:p>
    <w:p w14:paraId="2C7F3133">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6.你单位2026年6月23日提供的驾驶证、身份证。</w:t>
      </w:r>
    </w:p>
    <w:p w14:paraId="2F3D8267">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7.你单位2026年6月23日提供的送达地址确认书。</w:t>
      </w:r>
    </w:p>
    <w:p w14:paraId="17F7BDCC">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至4证明：你单位在对车牌号为粤T45837的柴油车（车辆识别代码：LGAX5D659F3010363）开展加载减速法排放检测时，车辆冒出明显可见烟，检验员停踩油门、未中断检验而再次进行检测，并为该车出具“车辆是否存在烧机油或者严重冒黑烟现象”检验项目结果为“否”的《在用车检验（测）报告》（编号：440703042603041053536986），最终判定“合格”，即存在伪造机动车排放检验结果、出具虚假排放检验报告的违法行为，违法所得为350元。</w:t>
      </w:r>
    </w:p>
    <w:p w14:paraId="01AC72E6">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证据2、5、6、7证明：你单位信息、资质情况及配合调查人员身份信息、送达地址及方式。</w:t>
      </w:r>
    </w:p>
    <w:p w14:paraId="5306A008">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napToGrid w:val="0"/>
          <w:color w:val="000000"/>
          <w:sz w:val="32"/>
          <w:szCs w:val="32"/>
          <w:lang w:val="en-US" w:eastAsia="zh-CN" w:bidi="ar-SA"/>
        </w:rPr>
        <w:t>二、</w:t>
      </w:r>
      <w:r>
        <w:rPr>
          <w:rFonts w:hint="eastAsia" w:ascii="黑体" w:hAnsi="黑体" w:eastAsia="黑体" w:cs="黑体"/>
          <w:sz w:val="32"/>
          <w:szCs w:val="32"/>
        </w:rPr>
        <w:t>责令改正的依据、种类及其履行方式和期限</w:t>
      </w:r>
    </w:p>
    <w:p w14:paraId="7E61D17C">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lang w:eastAsia="zh-CN"/>
        </w:rPr>
        <w:t>你单位的上述行为，违反了《中华人民共和国大气污染防治法》第五十四条第一款“机动车排放检验机构应当依法通过计量认证，使用经依法检定合格的机动车排放检验设备，按照国务院环境保护主管部门制定的规范，对机动车进行排放检验，并与环境保护主管部门联网，实现检验数据实时共享。机动车排放检验机构及其负责人对检验数据的真实性和准确性负责。”的规定，依据《中华人民共和国大气污染防治法》第一百一十二条第一款“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以及《中华人民共和国行政处罚法》第二十八条第一款“行政机关实施行政处罚时，应当责令当事人改正或者限期改正违法行为。”的规定，</w:t>
      </w:r>
      <w:r>
        <w:rPr>
          <w:rFonts w:hint="eastAsia" w:ascii="仿宋_GB2312" w:hAnsi="仿宋_GB2312" w:eastAsia="仿宋_GB2312" w:cs="仿宋_GB2312"/>
          <w:b/>
          <w:bCs/>
          <w:sz w:val="32"/>
          <w:szCs w:val="32"/>
          <w:lang w:eastAsia="zh-CN"/>
        </w:rPr>
        <w:t>我局责令你单位自收到本决定书之日起立即改正伪造机动车排放检验结果且出具虚假排放检验报告的违法行为。</w:t>
      </w:r>
    </w:p>
    <w:p w14:paraId="756E706C">
      <w:pPr>
        <w:keepNext w:val="0"/>
        <w:keepLines w:val="0"/>
        <w:pageBreakBefore w:val="0"/>
        <w:widowControl w:val="0"/>
        <w:kinsoku/>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076EBEE0">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6D8AA2FA">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18754F69">
      <w:pPr>
        <w:keepNext w:val="0"/>
        <w:keepLines w:val="0"/>
        <w:pageBreakBefore w:val="0"/>
        <w:widowControl w:val="0"/>
        <w:kinsoku/>
        <w:overflowPunct/>
        <w:topLinePunct w:val="0"/>
        <w:autoSpaceDE/>
        <w:autoSpaceDN/>
        <w:bidi w:val="0"/>
        <w:adjustRightInd w:val="0"/>
        <w:snapToGrid w:val="0"/>
        <w:spacing w:line="540" w:lineRule="exact"/>
        <w:ind w:left="0" w:leftChars="0"/>
        <w:jc w:val="both"/>
        <w:textAlignment w:val="auto"/>
        <w:rPr>
          <w:rFonts w:ascii="仿宋_GB2312" w:hAnsi="仿宋" w:eastAsia="仿宋_GB2312" w:cs="Times New Roman"/>
          <w:snapToGrid/>
          <w:kern w:val="2"/>
          <w:sz w:val="32"/>
          <w:szCs w:val="32"/>
        </w:rPr>
      </w:pPr>
    </w:p>
    <w:p w14:paraId="54E63BCA">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7FB916B3">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，联系电话：0750-3291707。</w:t>
      </w:r>
    </w:p>
    <w:p w14:paraId="5A80733E">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7E6FA968">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35CCBBF3">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27497134">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center"/>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lang w:val="en-US" w:eastAsia="zh-CN"/>
        </w:rPr>
        <w:t xml:space="preserve">                               </w:t>
      </w:r>
      <w:r>
        <w:rPr>
          <w:rFonts w:hint="eastAsia" w:ascii="仿宋_GB2312" w:hAnsi="仿宋" w:eastAsia="仿宋_GB2312" w:cs="Times New Roman"/>
          <w:snapToGrid/>
          <w:kern w:val="2"/>
          <w:sz w:val="32"/>
          <w:szCs w:val="32"/>
        </w:rPr>
        <w:t>2026年7月1</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日</w:t>
      </w:r>
    </w:p>
    <w:p w14:paraId="4C3FF063">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hint="eastAsia" w:ascii="仿宋_GB2312" w:hAnsi="仿宋" w:eastAsia="仿宋_GB2312" w:cs="Times New Roman"/>
          <w:snapToGrid/>
          <w:kern w:val="2"/>
          <w:sz w:val="32"/>
          <w:szCs w:val="32"/>
        </w:rPr>
      </w:pPr>
    </w:p>
    <w:p w14:paraId="33FDDB32">
      <w:pPr>
        <w:keepNext w:val="0"/>
        <w:keepLines w:val="0"/>
        <w:pageBreakBefore w:val="0"/>
        <w:widowControl w:val="0"/>
        <w:kinsoku/>
        <w:wordWrap/>
        <w:overflowPunct/>
        <w:topLinePunct w:val="0"/>
        <w:autoSpaceDE/>
        <w:autoSpaceDN/>
        <w:bidi w:val="0"/>
        <w:adjustRightInd w:val="0"/>
        <w:snapToGrid w:val="0"/>
        <w:spacing w:line="540" w:lineRule="exact"/>
        <w:ind w:left="0" w:leftChars="0"/>
        <w:jc w:val="both"/>
        <w:textAlignment w:val="auto"/>
        <w:rPr>
          <w:rFonts w:hint="eastAsia" w:ascii="仿宋_GB2312" w:hAnsi="仿宋" w:eastAsia="仿宋_GB2312" w:cs="Times New Roman"/>
          <w:snapToGrid/>
          <w:kern w:val="2"/>
          <w:sz w:val="32"/>
          <w:szCs w:val="32"/>
        </w:rPr>
      </w:pPr>
    </w:p>
    <w:p w14:paraId="2A6123FD">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2D271747">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1A5BDBB4">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tbl>
      <w:tblPr>
        <w:tblStyle w:val="5"/>
        <w:tblpPr w:leftFromText="180" w:rightFromText="180" w:vertAnchor="text" w:horzAnchor="page" w:tblpX="1521" w:tblpY="204"/>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383D3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16D5FC64">
            <w:pPr>
              <w:spacing w:line="540" w:lineRule="exact"/>
              <w:ind w:left="960" w:hanging="960" w:hanging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val="en-US" w:eastAsia="zh-CN"/>
              </w:rPr>
              <w:t>杜阮</w:t>
            </w:r>
            <w:r>
              <w:rPr>
                <w:rFonts w:hint="eastAsia" w:ascii="仿宋_GB2312" w:hAnsi="仿宋" w:eastAsia="仿宋_GB2312" w:cs="Times New Roman"/>
                <w:snapToGrid/>
                <w:kern w:val="2"/>
                <w:sz w:val="32"/>
                <w:szCs w:val="32"/>
                <w:lang w:eastAsia="zh-CN"/>
              </w:rPr>
              <w:t>镇人民政府</w:t>
            </w:r>
          </w:p>
        </w:tc>
      </w:tr>
    </w:tbl>
    <w:p w14:paraId="41C9852F">
      <w:pPr>
        <w:keepNext w:val="0"/>
        <w:keepLines w:val="0"/>
        <w:pageBreakBefore w:val="0"/>
        <w:widowControl/>
        <w:tabs>
          <w:tab w:val="left" w:pos="1435"/>
        </w:tabs>
        <w:kinsoku w:val="0"/>
        <w:wordWrap/>
        <w:overflowPunct/>
        <w:topLinePunct w:val="0"/>
        <w:autoSpaceDE w:val="0"/>
        <w:autoSpaceDN w:val="0"/>
        <w:bidi w:val="0"/>
        <w:adjustRightInd w:val="0"/>
        <w:snapToGrid w:val="0"/>
        <w:spacing w:line="20" w:lineRule="exact"/>
        <w:jc w:val="left"/>
        <w:textAlignment w:val="baseline"/>
        <w:rPr>
          <w:rFonts w:hint="eastAsia"/>
          <w:lang w:val="en-US" w:eastAsia="zh-CN"/>
        </w:rPr>
      </w:pPr>
    </w:p>
    <w:sectPr>
      <w:footerReference r:id="rId3"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32B8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B7CB7">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BB7CB7">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023AFB"/>
    <w:rsid w:val="002237E9"/>
    <w:rsid w:val="00647BA4"/>
    <w:rsid w:val="00AA3CEC"/>
    <w:rsid w:val="04590627"/>
    <w:rsid w:val="05134C2B"/>
    <w:rsid w:val="05542DE0"/>
    <w:rsid w:val="08C4786D"/>
    <w:rsid w:val="09E153CF"/>
    <w:rsid w:val="0A0D0E47"/>
    <w:rsid w:val="0AD53B21"/>
    <w:rsid w:val="0D7336B7"/>
    <w:rsid w:val="0DB029F1"/>
    <w:rsid w:val="0F450E31"/>
    <w:rsid w:val="13CD319C"/>
    <w:rsid w:val="1A45314E"/>
    <w:rsid w:val="1C6C379B"/>
    <w:rsid w:val="1E8768A2"/>
    <w:rsid w:val="1FF2444B"/>
    <w:rsid w:val="24ED3020"/>
    <w:rsid w:val="257B169F"/>
    <w:rsid w:val="257D3852"/>
    <w:rsid w:val="26313440"/>
    <w:rsid w:val="2A337B97"/>
    <w:rsid w:val="2B505012"/>
    <w:rsid w:val="2CD75B6D"/>
    <w:rsid w:val="34787957"/>
    <w:rsid w:val="35A869E3"/>
    <w:rsid w:val="36BA6878"/>
    <w:rsid w:val="372F61A0"/>
    <w:rsid w:val="397143AB"/>
    <w:rsid w:val="39FD2B54"/>
    <w:rsid w:val="3A95066C"/>
    <w:rsid w:val="3D5E034E"/>
    <w:rsid w:val="3E1000A4"/>
    <w:rsid w:val="3EF232D4"/>
    <w:rsid w:val="42170286"/>
    <w:rsid w:val="423D31D7"/>
    <w:rsid w:val="45A35CF1"/>
    <w:rsid w:val="462B36BF"/>
    <w:rsid w:val="464257C4"/>
    <w:rsid w:val="49732C23"/>
    <w:rsid w:val="4A294D53"/>
    <w:rsid w:val="4ACA77B0"/>
    <w:rsid w:val="4D045F9C"/>
    <w:rsid w:val="4D07132D"/>
    <w:rsid w:val="54A43D05"/>
    <w:rsid w:val="5A6C5E26"/>
    <w:rsid w:val="5EBB6A14"/>
    <w:rsid w:val="614E1E31"/>
    <w:rsid w:val="63EA117A"/>
    <w:rsid w:val="6C70648D"/>
    <w:rsid w:val="6DE21B05"/>
    <w:rsid w:val="6F783C5D"/>
    <w:rsid w:val="6FF7286B"/>
    <w:rsid w:val="743A2544"/>
    <w:rsid w:val="77BC0DAF"/>
    <w:rsid w:val="7956058E"/>
    <w:rsid w:val="7C5C650E"/>
    <w:rsid w:val="7E9C12A2"/>
    <w:rsid w:val="7FAD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Char"/>
    <w:basedOn w:val="6"/>
    <w:link w:val="4"/>
    <w:qFormat/>
    <w:uiPriority w:val="0"/>
    <w:rPr>
      <w:rFonts w:ascii="Arial" w:hAnsi="Arial" w:eastAsia="Arial" w:cs="Arial"/>
      <w:snapToGrid w:val="0"/>
      <w:color w:val="000000"/>
      <w:sz w:val="18"/>
      <w:szCs w:val="18"/>
    </w:rPr>
  </w:style>
  <w:style w:type="character" w:customStyle="1" w:styleId="8">
    <w:name w:val="页脚 Char"/>
    <w:basedOn w:val="6"/>
    <w:link w:val="3"/>
    <w:qFormat/>
    <w:uiPriority w:val="0"/>
    <w:rPr>
      <w:rFonts w:ascii="Arial" w:hAnsi="Arial" w:eastAsia="Arial" w:cs="Arial"/>
      <w:snapToGrid w:val="0"/>
      <w:color w:val="000000"/>
      <w:sz w:val="18"/>
      <w:szCs w:val="18"/>
    </w:rPr>
  </w:style>
  <w:style w:type="character" w:customStyle="1" w:styleId="9">
    <w:name w:val="批注框文本 Char"/>
    <w:basedOn w:val="6"/>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1737</Words>
  <Characters>1968</Characters>
  <Lines>5</Lines>
  <Paragraphs>1</Paragraphs>
  <TotalTime>4</TotalTime>
  <ScaleCrop>false</ScaleCrop>
  <LinksUpToDate>false</LinksUpToDate>
  <CharactersWithSpaces>2004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2026-07-16T01:50:00Z</cp:lastPrinted>
  <dcterms:modified xsi:type="dcterms:W3CDTF">2026-07-22T02:04:32Z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