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44C4B">
      <w:pPr>
        <w:keepNext w:val="0"/>
        <w:keepLines w:val="0"/>
        <w:pageBreakBefore w:val="0"/>
        <w:widowControl w:val="0"/>
        <w:kinsoku/>
        <w:overflowPunct/>
        <w:topLinePunct w:val="0"/>
        <w:autoSpaceDE/>
        <w:autoSpaceDN/>
        <w:bidi w:val="0"/>
        <w:spacing w:line="52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16FFC7B8">
      <w:pPr>
        <w:keepNext w:val="0"/>
        <w:keepLines w:val="0"/>
        <w:pageBreakBefore w:val="0"/>
        <w:overflowPunct/>
        <w:topLinePunct w:val="0"/>
        <w:bidi w:val="0"/>
        <w:spacing w:line="52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6497594E">
      <w:pPr>
        <w:keepNext w:val="0"/>
        <w:keepLines w:val="0"/>
        <w:pageBreakBefore w:val="0"/>
        <w:overflowPunct/>
        <w:topLinePunct w:val="0"/>
        <w:bidi w:val="0"/>
        <w:spacing w:line="520" w:lineRule="exact"/>
      </w:pPr>
    </w:p>
    <w:p w14:paraId="3697E793">
      <w:pPr>
        <w:keepNext w:val="0"/>
        <w:keepLines w:val="0"/>
        <w:pageBreakBefore w:val="0"/>
        <w:wordWrap w:val="0"/>
        <w:overflowPunct/>
        <w:topLinePunct w:val="0"/>
        <w:bidi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21</w:t>
      </w:r>
      <w:r>
        <w:rPr>
          <w:rFonts w:hint="eastAsia" w:ascii="仿宋_GB2312" w:hAnsi="仿宋_GB2312" w:eastAsia="仿宋_GB2312" w:cs="仿宋_GB2312"/>
          <w:spacing w:val="-1"/>
          <w:sz w:val="32"/>
          <w:szCs w:val="32"/>
        </w:rPr>
        <w:t>号</w:t>
      </w:r>
    </w:p>
    <w:p w14:paraId="775B97C0">
      <w:pPr>
        <w:keepNext w:val="0"/>
        <w:keepLines w:val="0"/>
        <w:pageBreakBefore w:val="0"/>
        <w:overflowPunct/>
        <w:topLinePunct w:val="0"/>
        <w:bidi w:val="0"/>
        <w:spacing w:line="520" w:lineRule="exact"/>
        <w:rPr>
          <w:rFonts w:hint="eastAsia" w:ascii="仿宋_GB2312" w:hAnsi="仿宋_GB2312" w:eastAsia="仿宋_GB2312" w:cs="仿宋_GB2312"/>
          <w:sz w:val="32"/>
          <w:szCs w:val="32"/>
        </w:rPr>
      </w:pPr>
    </w:p>
    <w:p w14:paraId="7FADB409">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当事人：江门市祥旺纺织科技有限公司</w:t>
      </w:r>
    </w:p>
    <w:p w14:paraId="7EF91A74">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统一社会信用代码：91440703MA53AGQM2D</w:t>
      </w:r>
    </w:p>
    <w:p w14:paraId="6FAAFAC3">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法定代表人：李兆堂</w:t>
      </w:r>
    </w:p>
    <w:p w14:paraId="7045524E">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地址：江门市蓬江区杜阮镇中和村间竹坑工业区15号</w:t>
      </w:r>
    </w:p>
    <w:p w14:paraId="10A93250">
      <w:pPr>
        <w:keepNext w:val="0"/>
        <w:keepLines w:val="0"/>
        <w:pageBreakBefore w:val="0"/>
        <w:overflowPunct/>
        <w:topLinePunct w:val="0"/>
        <w:autoSpaceDE/>
        <w:autoSpaceDN/>
        <w:bidi w:val="0"/>
        <w:spacing w:line="520" w:lineRule="exact"/>
        <w:ind w:firstLine="672" w:firstLineChars="200"/>
        <w:rPr>
          <w:rFonts w:ascii="黑体" w:hAnsi="黑体" w:eastAsia="黑体" w:cs="黑体"/>
          <w:spacing w:val="8"/>
          <w:position w:val="4"/>
          <w:sz w:val="32"/>
          <w:szCs w:val="32"/>
        </w:rPr>
      </w:pPr>
    </w:p>
    <w:p w14:paraId="49CB846E">
      <w:pPr>
        <w:keepNext w:val="0"/>
        <w:keepLines w:val="0"/>
        <w:pageBreakBefore w:val="0"/>
        <w:overflowPunct/>
        <w:topLinePunct w:val="0"/>
        <w:autoSpaceDE/>
        <w:autoSpaceDN/>
        <w:bidi w:val="0"/>
        <w:spacing w:line="520" w:lineRule="exact"/>
        <w:ind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7549680C">
      <w:pPr>
        <w:keepNext w:val="0"/>
        <w:keepLines w:val="0"/>
        <w:pageBreakBefore w:val="0"/>
        <w:widowControl w:val="0"/>
        <w:kinsoku/>
        <w:overflowPunct/>
        <w:topLinePunct w:val="0"/>
        <w:autoSpaceDE/>
        <w:autoSpaceDN/>
        <w:bidi w:val="0"/>
        <w:spacing w:line="52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2026年6月2日、25日，我局执法人员对你单位进行现场检查，发现你单位存在以下环境违法行为：</w:t>
      </w:r>
    </w:p>
    <w:p w14:paraId="2EFF8A10">
      <w:pPr>
        <w:keepNext w:val="0"/>
        <w:keepLines w:val="0"/>
        <w:pageBreakBefore w:val="0"/>
        <w:widowControl w:val="0"/>
        <w:kinsoku/>
        <w:overflowPunct/>
        <w:topLinePunct w:val="0"/>
        <w:autoSpaceDE/>
        <w:autoSpaceDN/>
        <w:bidi w:val="0"/>
        <w:spacing w:line="52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你单位主要从事针织或钩针编织物及其制品制造项目，已取得《排污许可证》（编号：91440703MA53AGQM2D001P）。我局委托江门市蓬江区环境监测站对你单位废水排放口进行采样监测并对其废水在线监控设备开展比对监测。根据《监测报告》[（蓬江）环境监测（2026）第J0602018号]显示，你单位污水排放口化学需氧量为114mg/L，超出排污许可证规定化学需氧量排放限值80mg/L，超标0.425倍。根据重点排放单位自动监控与基础数据库系统，对你单位外排废水主要污染物排放总量进行核查分析，在剔除工况以及无效数据后，2025年1月1日至2025年12月31日期间（连续12个月），在线监控主要污染物化学需氧量排放总量约为0.971吨，总氮约为0.164吨，超过《排污许可证》核准允许水污染物的化学需氧量排放总量0.6912吨，总氮排放总量0.1296吨。即化学需氧量排放总量超出0.2798吨，超总量排放约40.5%，总氮排放总量超出约0.0344吨，超总量排放26.5%。根据《监测报告》（报告编号：（蓬江）环境监测（2026）第J0625035）和《水污染源在线监测系统监测报告》（报告编号：（蓬江）环境监测（2026）第J0625036）显示，当事人化学需氧量、总氮在线监控设备功能正常。即你单位存在超过许可排放浓度、许可排放量排放污染物的违法行为。</w:t>
      </w:r>
    </w:p>
    <w:p w14:paraId="610C15F3">
      <w:pPr>
        <w:keepNext w:val="0"/>
        <w:keepLines w:val="0"/>
        <w:pageBreakBefore w:val="0"/>
        <w:widowControl w:val="0"/>
        <w:kinsoku/>
        <w:overflowPunct/>
        <w:topLinePunct w:val="0"/>
        <w:autoSpaceDE/>
        <w:autoSpaceDN/>
        <w:bidi w:val="0"/>
        <w:spacing w:line="52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以上事实，有以下主要证据证明：</w:t>
      </w:r>
    </w:p>
    <w:p w14:paraId="05DCFDE9">
      <w:pPr>
        <w:keepNext w:val="0"/>
        <w:keepLines w:val="0"/>
        <w:pageBreakBefore w:val="0"/>
        <w:widowControl w:val="0"/>
        <w:kinsoku/>
        <w:overflowPunct/>
        <w:topLinePunct w:val="0"/>
        <w:autoSpaceDE/>
        <w:autoSpaceDN/>
        <w:bidi w:val="0"/>
        <w:spacing w:line="52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1.我局执法人员制作的现场检查（勘察）记录（2026年6月2日、25日）及调查询问笔录（2026年6月2日、25日）、江门市蓬江区环境监测站2026年6月9日移交的《监测报告》[报告编号：（蓬江）环境监测（2026）第J0602018号]、江门市蓬江区环境监测站2026年7月1日移交的《监测报告》[报告编号：（蓬江）环境监测（2026）第J0625035]和《水污染源在线监测系统监测报告》[报告编号：（蓬江）环境监测（2026）第J0625036]及送达回证、你单位2026年7月6日提供的在线设施运维记录（含在线监测系统运维管理制度、运行质控计划、故障及数据异常记录表、标准样品更换记录表、比对实验结果记录表、日常巡检记录表、耗材及配件更换记录表、标准溶液校准校验记录表等）、你单位2026年7月6日提供的水污染源在线监测系统验收报告、我局执法人员制作的现场照片、视频（2026年6月2日、10日、25日），证明你单位存在超过许可排放浓度、许可排放量排放污染物的违法行为。</w:t>
      </w:r>
    </w:p>
    <w:p w14:paraId="551757C1">
      <w:pPr>
        <w:keepNext w:val="0"/>
        <w:keepLines w:val="0"/>
        <w:pageBreakBefore w:val="0"/>
        <w:widowControl w:val="0"/>
        <w:kinsoku/>
        <w:overflowPunct/>
        <w:topLinePunct w:val="0"/>
        <w:autoSpaceDE/>
        <w:autoSpaceDN/>
        <w:bidi w:val="0"/>
        <w:spacing w:line="52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2.我局执法人员制作的现场照片（2026年6月2日、10日、25日）、你单位2026年6月2日提供的授权委托书、你单位2026年6月25日提供的送达地址确认书，证明你单位授权相关人员配合调查及处理生态环境处罚相关工作，相关人员身份信息及确认的送达地址。</w:t>
      </w:r>
    </w:p>
    <w:p w14:paraId="46004543">
      <w:pPr>
        <w:keepNext w:val="0"/>
        <w:keepLines w:val="0"/>
        <w:pageBreakBefore w:val="0"/>
        <w:widowControl w:val="0"/>
        <w:kinsoku/>
        <w:overflowPunct/>
        <w:topLinePunct w:val="0"/>
        <w:autoSpaceDE/>
        <w:autoSpaceDN/>
        <w:bidi w:val="0"/>
        <w:spacing w:line="52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551826C9">
      <w:pPr>
        <w:keepNext w:val="0"/>
        <w:keepLines w:val="0"/>
        <w:pageBreakBefore w:val="0"/>
        <w:overflowPunct/>
        <w:topLinePunct w:val="0"/>
        <w:autoSpaceDE/>
        <w:autoSpaceDN/>
        <w:bidi w:val="0"/>
        <w:spacing w:line="52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你单位的上述行为，违反了《排污许可管理条例》第十七条第二款</w:t>
      </w:r>
      <w:r>
        <w:rPr>
          <w:rFonts w:hint="eastAsia" w:ascii="仿宋_GB2312" w:hAnsi="仿宋_GB2312" w:eastAsia="仿宋_GB2312" w:cs="仿宋_GB2312"/>
          <w:sz w:val="32"/>
          <w:szCs w:val="32"/>
          <w:lang w:val="en-US" w:eastAsia="zh-CN"/>
        </w:rPr>
        <w:t>“排污单位应当遵守排污许可证规定，按照生态环境管理要求运行和维护污染防治设施，建立环境管理制度，严格控制污染物排放。”</w:t>
      </w:r>
      <w:r>
        <w:rPr>
          <w:rFonts w:hint="eastAsia" w:ascii="仿宋_GB2312" w:hAnsi="仿宋_GB2312" w:eastAsia="仿宋_GB2312" w:cs="仿宋_GB2312"/>
          <w:sz w:val="32"/>
          <w:szCs w:val="32"/>
        </w:rPr>
        <w:t>的规定，依据《排污许可管理条例》第三十四条</w:t>
      </w:r>
      <w:r>
        <w:rPr>
          <w:rFonts w:hint="eastAsia" w:ascii="仿宋_GB2312" w:hAnsi="仿宋_GB2312" w:eastAsia="仿宋_GB2312" w:cs="仿宋_GB2312"/>
          <w:sz w:val="32"/>
          <w:szCs w:val="32"/>
          <w:lang w:eastAsia="zh-CN"/>
        </w:rPr>
        <w:t>第一项“违反本条例规定，排污单位有下列行为之一的，由生态环境主管部门责令改正或者限制生产、停产整治，处20万元以上100万元以下的罚款；情节严重的，吊销排污许可证，报经有批准权的人民政府批准，责令停业、关闭：（一）超过许可排放浓度、许可排放量排放污染物。”的规定</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我局责令你单位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立即改正超过许可排放浓度、许可排放量排放水污染物的违法行为</w:t>
      </w:r>
      <w:r>
        <w:rPr>
          <w:rFonts w:hint="eastAsia" w:ascii="仿宋_GB2312" w:hAnsi="仿宋_GB2312" w:eastAsia="仿宋_GB2312" w:cs="仿宋_GB2312"/>
          <w:b/>
          <w:bCs/>
          <w:sz w:val="32"/>
          <w:szCs w:val="32"/>
        </w:rPr>
        <w:t>。</w:t>
      </w:r>
    </w:p>
    <w:p w14:paraId="754A30FA">
      <w:pPr>
        <w:keepNext w:val="0"/>
        <w:keepLines w:val="0"/>
        <w:pageBreakBefore w:val="0"/>
        <w:overflowPunct/>
        <w:topLinePunct w:val="0"/>
        <w:autoSpaceDE/>
        <w:autoSpaceDN/>
        <w:bidi w:val="0"/>
        <w:spacing w:line="52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如</w:t>
      </w:r>
      <w:r>
        <w:rPr>
          <w:rFonts w:hint="eastAsia" w:ascii="仿宋_GB2312" w:hAnsi="仿宋_GB2312" w:eastAsia="仿宋_GB2312" w:cs="仿宋_GB2312"/>
          <w:b/>
          <w:bCs/>
          <w:sz w:val="32"/>
          <w:szCs w:val="32"/>
          <w:lang w:eastAsia="zh-CN"/>
        </w:rPr>
        <w:t>你单位</w:t>
      </w:r>
      <w:bookmarkStart w:id="0" w:name="_GoBack"/>
      <w:bookmarkEnd w:id="0"/>
      <w:r>
        <w:rPr>
          <w:rFonts w:hint="eastAsia" w:ascii="仿宋_GB2312" w:hAnsi="仿宋_GB2312" w:eastAsia="仿宋_GB2312" w:cs="仿宋_GB2312"/>
          <w:b/>
          <w:bCs/>
          <w:sz w:val="32"/>
          <w:szCs w:val="32"/>
        </w:rPr>
        <w:t>拒不改正上述生态环境违法行为，我局将依法处理。</w:t>
      </w:r>
    </w:p>
    <w:p w14:paraId="5E04892C">
      <w:pPr>
        <w:keepNext w:val="0"/>
        <w:keepLines w:val="0"/>
        <w:pageBreakBefore w:val="0"/>
        <w:widowControl w:val="0"/>
        <w:kinsoku/>
        <w:overflowPunct/>
        <w:topLinePunct w:val="0"/>
        <w:autoSpaceDE/>
        <w:autoSpaceDN/>
        <w:bidi w:val="0"/>
        <w:spacing w:line="520" w:lineRule="exact"/>
        <w:ind w:firstLine="640" w:firstLineChars="200"/>
        <w:jc w:val="both"/>
        <w:textAlignment w:val="auto"/>
        <w:rPr>
          <w:rFonts w:hint="default" w:ascii="Times New Roman" w:hAnsi="Times New Roman" w:eastAsia="黑体" w:cs="Times New Roman"/>
          <w:snapToGrid/>
          <w:kern w:val="2"/>
          <w:sz w:val="32"/>
          <w:szCs w:val="32"/>
        </w:rPr>
      </w:pPr>
      <w:r>
        <w:rPr>
          <w:rFonts w:hint="default" w:ascii="Times New Roman" w:hAnsi="Times New Roman" w:eastAsia="黑体" w:cs="Times New Roman"/>
          <w:snapToGrid/>
          <w:kern w:val="2"/>
          <w:sz w:val="32"/>
          <w:szCs w:val="32"/>
        </w:rPr>
        <w:t>三、</w:t>
      </w:r>
      <w:r>
        <w:rPr>
          <w:rFonts w:hint="default" w:ascii="Times New Roman" w:hAnsi="Times New Roman" w:eastAsia="黑体" w:cs="Times New Roman"/>
          <w:sz w:val="32"/>
          <w:szCs w:val="32"/>
        </w:rPr>
        <w:t>申请复议或者提起诉讼的途径和期限</w:t>
      </w:r>
    </w:p>
    <w:p w14:paraId="2030AC5A">
      <w:pPr>
        <w:keepNext w:val="0"/>
        <w:keepLines w:val="0"/>
        <w:pageBreakBefore w:val="0"/>
        <w:widowControl w:val="0"/>
        <w:kinsoku/>
        <w:overflowPunct/>
        <w:topLinePunct w:val="0"/>
        <w:autoSpaceDE/>
        <w:autoSpaceDN/>
        <w:bidi w:val="0"/>
        <w:spacing w:line="520"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7F8CF184">
      <w:pPr>
        <w:keepNext w:val="0"/>
        <w:keepLines w:val="0"/>
        <w:pageBreakBefore w:val="0"/>
        <w:widowControl w:val="0"/>
        <w:kinsoku/>
        <w:overflowPunct/>
        <w:topLinePunct w:val="0"/>
        <w:autoSpaceDE/>
        <w:autoSpaceDN/>
        <w:bidi w:val="0"/>
        <w:spacing w:line="520" w:lineRule="exact"/>
        <w:ind w:left="1585" w:leftChars="304" w:hanging="947" w:hangingChars="296"/>
        <w:textAlignment w:val="auto"/>
        <w:rPr>
          <w:rFonts w:hint="eastAsia" w:ascii="仿宋_GB2312" w:hAnsi="仿宋_GB2312" w:eastAsia="仿宋_GB2312" w:cs="仿宋_GB2312"/>
          <w:snapToGrid/>
          <w:kern w:val="2"/>
          <w:sz w:val="32"/>
          <w:szCs w:val="32"/>
        </w:rPr>
      </w:pPr>
    </w:p>
    <w:p w14:paraId="5F58A1F5">
      <w:pPr>
        <w:keepNext w:val="0"/>
        <w:keepLines w:val="0"/>
        <w:pageBreakBefore w:val="0"/>
        <w:widowControl w:val="0"/>
        <w:kinsoku/>
        <w:overflowPunct/>
        <w:topLinePunct w:val="0"/>
        <w:autoSpaceDE/>
        <w:autoSpaceDN/>
        <w:bidi w:val="0"/>
        <w:spacing w:line="520" w:lineRule="exact"/>
        <w:ind w:left="1585" w:leftChars="304" w:hanging="947" w:hangingChars="296"/>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rPr>
        <w:t>江门市蓬江区胜利路154号珠西创谷1号楼5楼</w:t>
      </w:r>
    </w:p>
    <w:p w14:paraId="041D0A54">
      <w:pPr>
        <w:keepNext w:val="0"/>
        <w:keepLines w:val="0"/>
        <w:pageBreakBefore w:val="0"/>
        <w:widowControl w:val="0"/>
        <w:kinsoku/>
        <w:overflowPunct/>
        <w:topLinePunct w:val="0"/>
        <w:autoSpaceDE/>
        <w:autoSpaceDN/>
        <w:bidi w:val="0"/>
        <w:spacing w:line="520"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p>
    <w:p w14:paraId="178C854A">
      <w:pPr>
        <w:keepNext w:val="0"/>
        <w:keepLines w:val="0"/>
        <w:pageBreakBefore w:val="0"/>
        <w:widowControl w:val="0"/>
        <w:kinsoku/>
        <w:overflowPunct/>
        <w:topLinePunct w:val="0"/>
        <w:autoSpaceDE/>
        <w:autoSpaceDN/>
        <w:bidi w:val="0"/>
        <w:spacing w:line="52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2C6681F3">
      <w:pPr>
        <w:keepNext w:val="0"/>
        <w:keepLines w:val="0"/>
        <w:pageBreakBefore w:val="0"/>
        <w:widowControl w:val="0"/>
        <w:kinsoku/>
        <w:overflowPunct/>
        <w:topLinePunct w:val="0"/>
        <w:autoSpaceDE/>
        <w:autoSpaceDN/>
        <w:bidi w:val="0"/>
        <w:spacing w:line="52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73F40444">
      <w:pPr>
        <w:keepNext w:val="0"/>
        <w:keepLines w:val="0"/>
        <w:pageBreakBefore w:val="0"/>
        <w:widowControl w:val="0"/>
        <w:kinsoku/>
        <w:wordWrap w:val="0"/>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 xml:space="preserve">江门市生态环境局    </w:t>
      </w:r>
    </w:p>
    <w:p w14:paraId="52520B15">
      <w:pPr>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rPr>
        <w:t>202</w:t>
      </w:r>
      <w:r>
        <w:rPr>
          <w:rFonts w:hint="eastAsia" w:ascii="仿宋_GB2312" w:hAnsi="仿宋_GB2312" w:eastAsia="仿宋_GB2312" w:cs="仿宋_GB2312"/>
          <w:snapToGrid/>
          <w:kern w:val="2"/>
          <w:sz w:val="32"/>
          <w:szCs w:val="32"/>
          <w:lang w:val="en-US" w:eastAsia="zh-CN"/>
        </w:rPr>
        <w:t>6</w:t>
      </w:r>
      <w:r>
        <w:rPr>
          <w:rFonts w:hint="eastAsia" w:ascii="仿宋_GB2312" w:hAnsi="仿宋_GB2312" w:eastAsia="仿宋_GB2312" w:cs="仿宋_GB2312"/>
          <w:snapToGrid/>
          <w:kern w:val="2"/>
          <w:sz w:val="32"/>
          <w:szCs w:val="32"/>
        </w:rPr>
        <w:t>年</w:t>
      </w:r>
      <w:r>
        <w:rPr>
          <w:rFonts w:hint="eastAsia" w:ascii="仿宋_GB2312" w:hAnsi="仿宋_GB2312" w:eastAsia="仿宋_GB2312" w:cs="仿宋_GB2312"/>
          <w:snapToGrid/>
          <w:kern w:val="2"/>
          <w:sz w:val="32"/>
          <w:szCs w:val="32"/>
          <w:lang w:val="en-US" w:eastAsia="zh-CN"/>
        </w:rPr>
        <w:t>7</w:t>
      </w:r>
      <w:r>
        <w:rPr>
          <w:rFonts w:hint="eastAsia" w:ascii="仿宋_GB2312" w:hAnsi="仿宋_GB2312" w:eastAsia="仿宋_GB2312" w:cs="仿宋_GB2312"/>
          <w:snapToGrid/>
          <w:kern w:val="2"/>
          <w:sz w:val="32"/>
          <w:szCs w:val="32"/>
        </w:rPr>
        <w:t>月</w:t>
      </w:r>
      <w:r>
        <w:rPr>
          <w:rFonts w:hint="eastAsia" w:ascii="仿宋_GB2312" w:hAnsi="仿宋_GB2312" w:eastAsia="仿宋_GB2312" w:cs="仿宋_GB2312"/>
          <w:snapToGrid/>
          <w:kern w:val="2"/>
          <w:sz w:val="32"/>
          <w:szCs w:val="32"/>
          <w:lang w:val="en-US" w:eastAsia="zh-CN"/>
        </w:rPr>
        <w:t>16</w:t>
      </w:r>
      <w:r>
        <w:rPr>
          <w:rFonts w:hint="eastAsia" w:ascii="仿宋_GB2312" w:hAnsi="仿宋_GB2312" w:eastAsia="仿宋_GB2312" w:cs="仿宋_GB2312"/>
          <w:snapToGrid/>
          <w:kern w:val="2"/>
          <w:sz w:val="32"/>
          <w:szCs w:val="32"/>
        </w:rPr>
        <w:t>日</w:t>
      </w:r>
    </w:p>
    <w:p w14:paraId="77F88392">
      <w:pPr>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snapToGrid/>
          <w:kern w:val="2"/>
          <w:sz w:val="32"/>
          <w:szCs w:val="32"/>
        </w:rPr>
      </w:pPr>
    </w:p>
    <w:p w14:paraId="024AB165">
      <w:pPr>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snapToGrid/>
          <w:kern w:val="2"/>
          <w:sz w:val="32"/>
          <w:szCs w:val="32"/>
        </w:rPr>
      </w:pPr>
    </w:p>
    <w:p w14:paraId="4D44DE58">
      <w:pPr>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snapToGrid/>
          <w:kern w:val="2"/>
          <w:sz w:val="32"/>
          <w:szCs w:val="32"/>
        </w:rPr>
      </w:pPr>
    </w:p>
    <w:p w14:paraId="63E05ADB">
      <w:pPr>
        <w:keepNext w:val="0"/>
        <w:keepLines w:val="0"/>
        <w:pageBreakBefore w:val="0"/>
        <w:widowControl w:val="0"/>
        <w:kinsoku/>
        <w:wordWrap w:val="0"/>
        <w:overflowPunct/>
        <w:topLinePunct w:val="0"/>
        <w:autoSpaceDE/>
        <w:autoSpaceDN/>
        <w:bidi w:val="0"/>
        <w:spacing w:line="520" w:lineRule="exact"/>
        <w:jc w:val="both"/>
        <w:textAlignment w:val="auto"/>
        <w:rPr>
          <w:rFonts w:hint="eastAsia" w:ascii="仿宋_GB2312" w:hAnsi="仿宋_GB2312" w:eastAsia="仿宋_GB2312" w:cs="仿宋_GB2312"/>
          <w:snapToGrid/>
          <w:kern w:val="2"/>
          <w:sz w:val="32"/>
          <w:szCs w:val="32"/>
        </w:rPr>
      </w:pPr>
    </w:p>
    <w:tbl>
      <w:tblPr>
        <w:tblStyle w:val="4"/>
        <w:tblpPr w:leftFromText="180" w:rightFromText="180" w:vertAnchor="text" w:horzAnchor="page" w:tblpX="1521" w:tblpY="169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7AC64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756EF36B">
            <w:pPr>
              <w:keepNext w:val="0"/>
              <w:keepLines w:val="0"/>
              <w:pageBreakBefore w:val="0"/>
              <w:overflowPunct/>
              <w:topLinePunct w:val="0"/>
              <w:bidi w:val="0"/>
              <w:spacing w:line="576" w:lineRule="exact"/>
              <w:ind w:left="960" w:hanging="960" w:hangingChars="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抄送：</w:t>
            </w:r>
            <w:r>
              <w:rPr>
                <w:rFonts w:hint="eastAsia" w:ascii="Times New Roman" w:hAnsi="Times New Roman" w:eastAsia="仿宋_GB2312" w:cs="Times New Roman"/>
                <w:sz w:val="32"/>
                <w:szCs w:val="32"/>
                <w:lang w:val="en-US" w:eastAsia="zh-CN"/>
              </w:rPr>
              <w:t>杜阮</w:t>
            </w:r>
            <w:r>
              <w:rPr>
                <w:rFonts w:hint="eastAsia" w:ascii="Times New Roman" w:hAnsi="Times New Roman" w:eastAsia="仿宋_GB2312" w:cs="Times New Roman"/>
                <w:sz w:val="32"/>
                <w:szCs w:val="32"/>
                <w:lang w:eastAsia="zh-CN"/>
              </w:rPr>
              <w:t>镇人民政府</w:t>
            </w:r>
          </w:p>
        </w:tc>
      </w:tr>
    </w:tbl>
    <w:p w14:paraId="7EE4AF9A">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ascii="Times New Roman" w:hAnsi="Times New Roman" w:cs="Times New Roman"/>
        </w:rPr>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FDE19">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2E3033">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092E3033">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526D13"/>
    <w:rsid w:val="00BE19AB"/>
    <w:rsid w:val="01235181"/>
    <w:rsid w:val="01FD072F"/>
    <w:rsid w:val="02990117"/>
    <w:rsid w:val="02F226A9"/>
    <w:rsid w:val="046441B2"/>
    <w:rsid w:val="04C341BF"/>
    <w:rsid w:val="08B9254E"/>
    <w:rsid w:val="09E153CF"/>
    <w:rsid w:val="0A8850B7"/>
    <w:rsid w:val="0BCF11BC"/>
    <w:rsid w:val="0C770293"/>
    <w:rsid w:val="0D86073D"/>
    <w:rsid w:val="0E6077D9"/>
    <w:rsid w:val="0F450E31"/>
    <w:rsid w:val="0FC84B7C"/>
    <w:rsid w:val="11221756"/>
    <w:rsid w:val="1283507E"/>
    <w:rsid w:val="139B6A80"/>
    <w:rsid w:val="13D74BE2"/>
    <w:rsid w:val="195C0081"/>
    <w:rsid w:val="1A0E3D02"/>
    <w:rsid w:val="1A610736"/>
    <w:rsid w:val="1C174DF4"/>
    <w:rsid w:val="1D413EF5"/>
    <w:rsid w:val="1DF05394"/>
    <w:rsid w:val="1ED876CB"/>
    <w:rsid w:val="1F635C48"/>
    <w:rsid w:val="202579BE"/>
    <w:rsid w:val="20612A17"/>
    <w:rsid w:val="22CF5092"/>
    <w:rsid w:val="24451297"/>
    <w:rsid w:val="24B73297"/>
    <w:rsid w:val="252B3F15"/>
    <w:rsid w:val="257B169F"/>
    <w:rsid w:val="2624159B"/>
    <w:rsid w:val="269079C8"/>
    <w:rsid w:val="26E760A0"/>
    <w:rsid w:val="29B208FE"/>
    <w:rsid w:val="2CA925C6"/>
    <w:rsid w:val="2E43075E"/>
    <w:rsid w:val="2E5A20EC"/>
    <w:rsid w:val="2E96749D"/>
    <w:rsid w:val="2EC851B9"/>
    <w:rsid w:val="33C111F0"/>
    <w:rsid w:val="371A0E96"/>
    <w:rsid w:val="37B67B3F"/>
    <w:rsid w:val="386B0EA1"/>
    <w:rsid w:val="38835CC1"/>
    <w:rsid w:val="3B641BF9"/>
    <w:rsid w:val="404A0BCA"/>
    <w:rsid w:val="406940E1"/>
    <w:rsid w:val="440350CE"/>
    <w:rsid w:val="467870E2"/>
    <w:rsid w:val="475A6BFF"/>
    <w:rsid w:val="4B132C9F"/>
    <w:rsid w:val="4D4202BA"/>
    <w:rsid w:val="4F99416D"/>
    <w:rsid w:val="521E7FBD"/>
    <w:rsid w:val="53C048A9"/>
    <w:rsid w:val="541F3870"/>
    <w:rsid w:val="583919BB"/>
    <w:rsid w:val="58697E51"/>
    <w:rsid w:val="5A106171"/>
    <w:rsid w:val="5A6C5E26"/>
    <w:rsid w:val="5BAA5E87"/>
    <w:rsid w:val="5D327901"/>
    <w:rsid w:val="645D370F"/>
    <w:rsid w:val="65882DCF"/>
    <w:rsid w:val="66DE6D71"/>
    <w:rsid w:val="6E6E2354"/>
    <w:rsid w:val="729279F7"/>
    <w:rsid w:val="743A2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2d34ba23-1d65-400d-9646-0bfa358d7624</errorID>
      <errorWord>至2025年12</errorWord>
      <group>L1_Word</group>
      <groupName>字词问题</groupName>
      <ability>L2_Typo</ability>
      <abilityName>字词错误</abilityName>
      <candidateList>
        <item>截至2025年12</item>
      </candidateList>
      <explain/>
      <paraID>4315DA12</paraID>
      <start>270</start>
      <end>278</end>
      <status>ignored</status>
      <modifiedWord/>
      <trackRevisions>false</trackRevisions>
    </reviewItem>
    <reviewItem>
      <errorID>b0faa780-4533-40b2-a949-f9ba4f79062b</errorID>
      <errorWord>(</errorWord>
      <group>L1_Format</group>
      <groupName>格式问题</groupName>
      <ability>L2_HalfPunc_CN</ability>
      <abilityName>全半角问题</abilityName>
      <candidateList>
        <item>（</item>
      </candidateList>
      <explain>文本全半角错误。</explain>
      <paraID>4315DA12</paraID>
      <start>284</start>
      <end>285</end>
      <status>modified</status>
      <modifiedWord>（</modifiedWord>
      <trackRevisions>false</trackRevisions>
    </reviewItem>
    <reviewItem>
      <errorID>3e8829cc-8f6a-40f0-bb5f-d964f46c26e5</errorID>
      <errorWord>)</errorWord>
      <group>L1_Format</group>
      <groupName>格式问题</groupName>
      <ability>L2_HalfPunc_CN</ability>
      <abilityName>全半角问题</abilityName>
      <candidateList>
        <item>）</item>
      </candidateList>
      <explain>文本全半角错误。</explain>
      <paraID>4315DA12</paraID>
      <start>291</start>
      <end>292</end>
      <status>modified</status>
      <modifiedWord>）</modifiedWord>
      <trackRevisions>false</trackRevisions>
    </reviewItem>
    <reviewItem>
      <errorID>586d8d95-a3a4-4115-bc95-8aa5816e8624</errorID>
      <errorWord>（</errorWord>
      <group>L1_Punc</group>
      <groupName>标点问题</groupName>
      <ability>L2_Punc_CN</ability>
      <abilityName>标点符号问题</abilityName>
      <candidateList/>
      <explain>同一形式括号套用。</explain>
      <paraID>4315DA12</paraID>
      <start>454</start>
      <end>455</end>
      <status>unmodified</status>
      <modifiedWord/>
      <trackRevisions>false</trackRevisions>
    </reviewItem>
    <reviewItem>
      <errorID>931b25d5-5685-4b07-a7ba-f7df2a2d2948</errorID>
      <errorWord>）</errorWord>
      <group>L1_Punc</group>
      <groupName>标点问题</groupName>
      <ability>L2_Punc_CN</ability>
      <abilityName>标点符号问题</abilityName>
      <candidateList/>
      <explain>同一形式括号套用。</explain>
      <paraID>4315DA12</paraID>
      <start>457</start>
      <end>458</end>
      <status>unmodified</status>
      <modifiedWord/>
      <trackRevisions>false</trackRevisions>
    </reviewItem>
    <reviewItem>
      <errorID>f327c9d5-5513-4b62-b4b4-83c5fd618458</errorID>
      <errorWord>（</errorWord>
      <group>L1_Punc</group>
      <groupName>标点问题</groupName>
      <ability>L2_Punc_CN</ability>
      <abilityName>标点符号问题</abilityName>
      <candidateList/>
      <explain>同一形式括号套用。</explain>
      <paraID>4315DA12</paraID>
      <start>462</start>
      <end>463</end>
      <status>ignored</status>
      <modifiedWord/>
      <trackRevisions>false</trackRevisions>
    </reviewItem>
    <reviewItem>
      <errorID>d4ca8fd4-acda-4a07-8ebd-d94c58013b00</errorID>
      <errorWord>）</errorWord>
      <group>L1_Punc</group>
      <groupName>标点问题</groupName>
      <ability>L2_Punc_CN</ability>
      <abilityName>标点符号问题</abilityName>
      <candidateList/>
      <explain>同一形式括号套用。</explain>
      <paraID>4315DA12</paraID>
      <start>467</start>
      <end>468</end>
      <status>ignored</status>
      <modifiedWord/>
      <trackRevisions>false</trackRevisions>
    </reviewItem>
    <reviewItem>
      <errorID>2edca631-efc3-4f10-bfaa-8b464975d62b</errorID>
      <errorWord>（</errorWord>
      <group>L1_Punc</group>
      <groupName>标点问题</groupName>
      <ability>L2_Punc_CN</ability>
      <abilityName>标点符号问题</abilityName>
      <candidateList/>
      <explain>同一形式括号套用。</explain>
      <paraID>4315DA12</paraID>
      <start>501</start>
      <end>502</end>
      <status>ignored</status>
      <modifiedWord/>
      <trackRevisions>false</trackRevisions>
    </reviewItem>
    <reviewItem>
      <errorID>692e5815-0908-4809-97ea-f519c09694af</errorID>
      <errorWord>）</errorWord>
      <group>L1_Punc</group>
      <groupName>标点问题</groupName>
      <ability>L2_Punc_CN</ability>
      <abilityName>标点符号问题</abilityName>
      <candidateList/>
      <explain>同一形式括号套用。</explain>
      <paraID>4315DA12</paraID>
      <start>504</start>
      <end>505</end>
      <status>ignored</status>
      <modifiedWord/>
      <trackRevisions>false</trackRevisions>
    </reviewItem>
    <reviewItem>
      <errorID>6fe3fb2a-7d96-413e-a86a-b0a80e52baef</errorID>
      <errorWord>（</errorWord>
      <group>L1_Punc</group>
      <groupName>标点问题</groupName>
      <ability>L2_Punc_CN</ability>
      <abilityName>标点符号问题</abilityName>
      <candidateList/>
      <explain>同一形式括号套用。</explain>
      <paraID>4315DA12</paraID>
      <start>509</start>
      <end>510</end>
      <status>ignored</status>
      <modifiedWord/>
      <trackRevisions>false</trackRevisions>
    </reviewItem>
    <reviewItem>
      <errorID>e6e6e223-9d08-4bb7-b96f-f3ff4862a158</errorID>
      <errorWord>）</errorWord>
      <group>L1_Punc</group>
      <groupName>标点问题</groupName>
      <ability>L2_Punc_CN</ability>
      <abilityName>标点符号问题</abilityName>
      <candidateList/>
      <explain>同一形式括号套用。</explain>
      <paraID>4315DA12</paraID>
      <start>514</start>
      <end>515</end>
      <status>ignored</status>
      <modifiedWord/>
      <trackRevisions>false</trackRevisions>
    </reviewItem>
    <reviewItem>
      <errorID>0e8dd689-c92c-4160-b157-5f5a003f6507</errorID>
      <errorWord>:</errorWord>
      <group>L1_Format</group>
      <groupName>格式问题</groupName>
      <ability>L2_HalfPunc_CN</ability>
      <abilityName>全半角问题</abilityName>
      <candidateList>
        <item>：</item>
      </candidateList>
      <explain>文本全半角错误。</explain>
      <paraID> F3831F1</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b36511-4c93-4915-b02f-c304846c23d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1776</Words>
  <Characters>2004</Characters>
  <Lines>6</Lines>
  <Paragraphs>1</Paragraphs>
  <TotalTime>3</TotalTime>
  <ScaleCrop>false</ScaleCrop>
  <LinksUpToDate>false</LinksUpToDate>
  <CharactersWithSpaces>2039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2026-07-16T01:49:00Z</cp:lastPrinted>
  <dcterms:modified xsi:type="dcterms:W3CDTF">2026-07-22T02:08:23Z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