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7FE4D">
      <w:pPr>
        <w:keepNext w:val="0"/>
        <w:keepLines w:val="0"/>
        <w:pageBreakBefore w:val="0"/>
        <w:widowControl w:val="0"/>
        <w:kinsoku/>
        <w:overflowPunct/>
        <w:topLinePunct w:val="0"/>
        <w:autoSpaceDE/>
        <w:autoSpaceDN/>
        <w:bidi w:val="0"/>
        <w:adjustRightInd w:val="0"/>
        <w:snapToGrid w:val="0"/>
        <w:spacing w:line="500" w:lineRule="exact"/>
        <w:jc w:val="center"/>
        <w:textAlignment w:val="auto"/>
        <w:rPr>
          <w:rFonts w:ascii="方正小标宋_GBK" w:hAnsi="方正小标宋_GBK" w:eastAsia="方正小标宋_GBK" w:cs="方正小标宋_GBK"/>
          <w:bCs/>
          <w:sz w:val="44"/>
          <w:szCs w:val="44"/>
        </w:rPr>
      </w:pPr>
      <w:bookmarkStart w:id="0" w:name="_GoBack"/>
      <w:bookmarkEnd w:id="0"/>
      <w:r>
        <w:rPr>
          <w:rFonts w:hint="eastAsia" w:ascii="方正小标宋_GBK" w:hAnsi="方正小标宋_GBK" w:eastAsia="方正小标宋_GBK" w:cs="方正小标宋_GBK"/>
          <w:bCs/>
          <w:sz w:val="44"/>
          <w:szCs w:val="44"/>
        </w:rPr>
        <w:t>江门市生态环境局</w:t>
      </w:r>
    </w:p>
    <w:p w14:paraId="6ECEF561">
      <w:pPr>
        <w:keepNext w:val="0"/>
        <w:keepLines w:val="0"/>
        <w:pageBreakBefore w:val="0"/>
        <w:overflowPunct/>
        <w:topLinePunct w:val="0"/>
        <w:bidi w:val="0"/>
        <w:adjustRightInd w:val="0"/>
        <w:snapToGrid w:val="0"/>
        <w:spacing w:line="5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43C9F78F">
      <w:pPr>
        <w:keepNext w:val="0"/>
        <w:keepLines w:val="0"/>
        <w:pageBreakBefore w:val="0"/>
        <w:overflowPunct/>
        <w:topLinePunct w:val="0"/>
        <w:bidi w:val="0"/>
        <w:adjustRightInd w:val="0"/>
        <w:snapToGrid w:val="0"/>
        <w:spacing w:line="500" w:lineRule="exact"/>
      </w:pPr>
    </w:p>
    <w:p w14:paraId="666E2ECC">
      <w:pPr>
        <w:keepNext w:val="0"/>
        <w:keepLines w:val="0"/>
        <w:pageBreakBefore w:val="0"/>
        <w:wordWrap w:val="0"/>
        <w:overflowPunct/>
        <w:topLinePunct w:val="0"/>
        <w:bidi w:val="0"/>
        <w:adjustRightInd w:val="0"/>
        <w:snapToGrid w:val="0"/>
        <w:spacing w:line="500" w:lineRule="exact"/>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27</w:t>
      </w:r>
      <w:r>
        <w:rPr>
          <w:rFonts w:hint="eastAsia" w:ascii="仿宋_GB2312" w:hAnsi="仿宋_GB2312" w:eastAsia="仿宋_GB2312" w:cs="仿宋_GB2312"/>
          <w:spacing w:val="-1"/>
          <w:sz w:val="32"/>
          <w:szCs w:val="32"/>
        </w:rPr>
        <w:t>号</w:t>
      </w:r>
    </w:p>
    <w:p w14:paraId="3E9CBEA5">
      <w:pPr>
        <w:keepNext w:val="0"/>
        <w:keepLines w:val="0"/>
        <w:pageBreakBefore w:val="0"/>
        <w:overflowPunct/>
        <w:topLinePunct w:val="0"/>
        <w:bidi w:val="0"/>
        <w:adjustRightInd w:val="0"/>
        <w:snapToGrid w:val="0"/>
        <w:spacing w:line="500" w:lineRule="exact"/>
        <w:rPr>
          <w:rFonts w:ascii="仿宋_GB2312" w:hAnsi="仿宋_GB2312" w:eastAsia="仿宋_GB2312" w:cs="仿宋_GB2312"/>
          <w:sz w:val="32"/>
          <w:szCs w:val="32"/>
        </w:rPr>
      </w:pPr>
    </w:p>
    <w:p w14:paraId="5ECBF2BA">
      <w:pPr>
        <w:keepNext w:val="0"/>
        <w:keepLines w:val="0"/>
        <w:pageBreakBefore w:val="0"/>
        <w:widowControl w:val="0"/>
        <w:shd w:val="clear" w:color="auto" w:fill="auto"/>
        <w:kinsoku/>
        <w:wordWrap/>
        <w:overflowPunct/>
        <w:topLinePunct w:val="0"/>
        <w:autoSpaceDE/>
        <w:autoSpaceDN/>
        <w:bidi w:val="0"/>
        <w:adjustRightInd w:val="0"/>
        <w:snapToGrid w:val="0"/>
        <w:spacing w:line="50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当事人：江门市鸿丰金属表面处理有限公司</w:t>
      </w:r>
    </w:p>
    <w:p w14:paraId="67062967">
      <w:pPr>
        <w:keepNext w:val="0"/>
        <w:keepLines w:val="0"/>
        <w:pageBreakBefore w:val="0"/>
        <w:widowControl w:val="0"/>
        <w:shd w:val="clear" w:color="auto" w:fill="auto"/>
        <w:kinsoku/>
        <w:wordWrap/>
        <w:overflowPunct/>
        <w:topLinePunct w:val="0"/>
        <w:autoSpaceDE/>
        <w:autoSpaceDN/>
        <w:bidi w:val="0"/>
        <w:adjustRightInd w:val="0"/>
        <w:snapToGrid w:val="0"/>
        <w:spacing w:line="50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统一社会信用代码：91440703MA4UKE7707</w:t>
      </w:r>
    </w:p>
    <w:p w14:paraId="0DBE9703">
      <w:pPr>
        <w:keepNext w:val="0"/>
        <w:keepLines w:val="0"/>
        <w:pageBreakBefore w:val="0"/>
        <w:widowControl w:val="0"/>
        <w:shd w:val="clear" w:color="auto" w:fill="auto"/>
        <w:kinsoku/>
        <w:wordWrap/>
        <w:overflowPunct/>
        <w:topLinePunct w:val="0"/>
        <w:autoSpaceDE/>
        <w:autoSpaceDN/>
        <w:bidi w:val="0"/>
        <w:adjustRightInd w:val="0"/>
        <w:snapToGrid w:val="0"/>
        <w:spacing w:line="50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法定代表人：曾国柱</w:t>
      </w:r>
    </w:p>
    <w:p w14:paraId="072ECD57">
      <w:pPr>
        <w:keepNext w:val="0"/>
        <w:keepLines w:val="0"/>
        <w:pageBreakBefore w:val="0"/>
        <w:widowControl w:val="0"/>
        <w:shd w:val="clear" w:color="auto" w:fill="auto"/>
        <w:kinsoku/>
        <w:wordWrap/>
        <w:overflowPunct/>
        <w:topLinePunct w:val="0"/>
        <w:autoSpaceDE/>
        <w:autoSpaceDN/>
        <w:bidi w:val="0"/>
        <w:adjustRightInd w:val="0"/>
        <w:snapToGrid w:val="0"/>
        <w:spacing w:line="500" w:lineRule="exact"/>
        <w:jc w:val="left"/>
        <w:textAlignment w:val="auto"/>
        <w:rPr>
          <w:rFonts w:hint="default" w:ascii="仿宋_GB2312" w:eastAsia="仿宋_GB2312" w:cs="Times New Roman"/>
          <w:kern w:val="2"/>
          <w:sz w:val="32"/>
          <w:szCs w:val="32"/>
          <w:lang w:val="en-US" w:eastAsia="zh-CN"/>
        </w:rPr>
      </w:pPr>
      <w:r>
        <w:rPr>
          <w:rFonts w:hint="eastAsia" w:ascii="仿宋_GB2312" w:eastAsia="仿宋_GB2312"/>
          <w:sz w:val="32"/>
          <w:szCs w:val="32"/>
          <w:lang w:val="en-US" w:eastAsia="zh-CN"/>
        </w:rPr>
        <w:t>经营地址：</w:t>
      </w:r>
      <w:r>
        <w:rPr>
          <w:rFonts w:hint="eastAsia" w:ascii="仿宋_GB2312" w:hAnsi="Times New Roman" w:eastAsia="仿宋_GB2312" w:cs="Times New Roman"/>
          <w:sz w:val="32"/>
          <w:szCs w:val="32"/>
          <w:lang w:val="en-US" w:eastAsia="zh-CN"/>
        </w:rPr>
        <w:t>江门市蓬江区棠下镇丰盛工业园西区A-10-4</w:t>
      </w:r>
    </w:p>
    <w:p w14:paraId="4E20C35F">
      <w:pPr>
        <w:keepNext w:val="0"/>
        <w:keepLines w:val="0"/>
        <w:pageBreakBefore w:val="0"/>
        <w:overflowPunct/>
        <w:topLinePunct w:val="0"/>
        <w:autoSpaceDE/>
        <w:autoSpaceDN/>
        <w:bidi w:val="0"/>
        <w:adjustRightInd w:val="0"/>
        <w:snapToGrid w:val="0"/>
        <w:spacing w:line="500" w:lineRule="exact"/>
        <w:rPr>
          <w:rFonts w:ascii="黑体" w:hAnsi="黑体" w:eastAsia="黑体" w:cs="黑体"/>
          <w:spacing w:val="8"/>
          <w:position w:val="4"/>
          <w:sz w:val="32"/>
          <w:szCs w:val="32"/>
        </w:rPr>
      </w:pPr>
    </w:p>
    <w:p w14:paraId="7BCC651D">
      <w:pPr>
        <w:keepNext w:val="0"/>
        <w:keepLines w:val="0"/>
        <w:pageBreakBefore w:val="0"/>
        <w:overflowPunct/>
        <w:topLinePunct w:val="0"/>
        <w:autoSpaceDE/>
        <w:autoSpaceDN/>
        <w:bidi w:val="0"/>
        <w:adjustRightInd w:val="0"/>
        <w:snapToGrid w:val="0"/>
        <w:spacing w:line="500" w:lineRule="exact"/>
        <w:ind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5385C9E9">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7月10日至8月5日期间，我局执法人员对你单位进行检查，发现你单位存在以下环境违法行为：你单位主要从事金属表面处理项目，已取得《排污许可证》（证书编号：91440703MA4UKE7707001P）。现场检查期间你单位废水治理设施正在运行，废水站终沉池内有一根蓝色管道正在往池内注水，废水排放口DW001正在排水，根据江门市重点污染物自动监控平台数据显示，你单位外排废水的污染因子包括pH值、COD及氨氮。经调查，你单位通过向终沉池注水稀释的方式，意图防止自动在线监控系统监测的外排废水数据超标。综上，你单位存在稀释排放的污染物故意干扰监测数据的情形即通过篡改监测数据的逃避监管方式违法排放污染物。</w:t>
      </w:r>
    </w:p>
    <w:p w14:paraId="61F9DB16">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2026年7月13日，我局执法人员对你单位进行复查，检查发现你单位终沉池内的蓝色管道已被截断。即你单位已改正通过篡改监测数据的逃避监管方式违法排放污染物的违法行为。</w:t>
      </w:r>
    </w:p>
    <w:p w14:paraId="1D69A14B">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以上事实，有以下主要证据证明：</w:t>
      </w:r>
    </w:p>
    <w:p w14:paraId="56501A8E">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1.2026年7月13日江门市生态环境局执法人员现场检查所作的《江门市生态环境局蓬江分局现场检查（勘察）笔录》、2026年8月5日江门市生态环境局执法人员现场检查所作的《江门市生态环境局现场检查（勘察）记录》。</w:t>
      </w:r>
    </w:p>
    <w:p w14:paraId="1F4DD275">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2.2026年7月13日江门市生态环境局执法人员调查询问所作的《江门市生态环境局蓬江分局调查询问笔录》、2026年7月24日、8月5日江门市生态环境局执法人员调查询问所作的《江门市生态环境局调查询问笔录》。</w:t>
      </w:r>
    </w:p>
    <w:p w14:paraId="7BAC95B0">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3.2026年7月10日、7月13日、7月24日、8月5日江门市生态环境局执法人员现场检查和调查询问时所拍摄的视频资料和照片资料。</w:t>
      </w:r>
    </w:p>
    <w:p w14:paraId="4EAE795B">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4.2026年7月13日江门市生态环境局执法人员制作的《江门市鸿丰金属表面处理有限公司工艺废水处理流程》《江门市鸿丰金属表面处理有限公司蓬江鸿丰金属企业监测数据日报2026-07-10》《排污许可证》（证书编号：91440703MA4UKE7707001P，副本节选）打印件。</w:t>
      </w:r>
    </w:p>
    <w:p w14:paraId="37334F6E">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5.2026年7月13日江门市鸿丰金属表面处理有限公司提供的《营业执照》打印件。</w:t>
      </w:r>
    </w:p>
    <w:p w14:paraId="23D41E88">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6.2026年7月24日江门市鸿丰金属表面处理有限公司提供的《江门市鸿丰金属表面处理有限公司污水厂自来水管道去向示意图》。</w:t>
      </w:r>
    </w:p>
    <w:p w14:paraId="559E1F38">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1、2、3、4、5、6证明一是你单位经营主体情况和法定代表人身份信息；二是2026年7月10日现场检查期间你单位废水治理设施正在运行，废水站终沉池内有一根蓝色管道正在往池内注水，废水排放口DW001正在排水的事实，你单位通过向终沉池注水稀释的方式，意图防止自动在线监控系统监测的外排废水数据超标，违法行为表现形式认定为篡改、伪造监测数据；三是你单位已取得《排污许可证》（证书编号：91440703MA4UKE7707001P）的事实；四是你单位外排废水的污染因子包括pH值、COD及氨氮的事实，排污情况认定为排放除有毒有害污染物以外的其他污染物；五是2026年7月13日复查时发现你单位终沉池内的蓝色管道已被截断，即你单位已改正通过篡改监测数据的逃避监管方式违法排放污染物的违法行为的事实，违法行为持续时间认定为2026年7月10日检查当天。</w:t>
      </w:r>
    </w:p>
    <w:p w14:paraId="405C3F71">
      <w:pPr>
        <w:keepNext w:val="0"/>
        <w:keepLines w:val="0"/>
        <w:pageBreakBefore w:val="0"/>
        <w:widowControl w:val="0"/>
        <w:kinsoku/>
        <w:overflowPunct/>
        <w:topLinePunct w:val="0"/>
        <w:autoSpaceDE/>
        <w:autoSpaceDN/>
        <w:bidi w:val="0"/>
        <w:adjustRightInd w:val="0"/>
        <w:snapToGrid w:val="0"/>
        <w:spacing w:line="500" w:lineRule="exact"/>
        <w:ind w:firstLine="640" w:firstLineChars="200"/>
        <w:jc w:val="both"/>
        <w:textAlignment w:val="auto"/>
        <w:rPr>
          <w:rFonts w:hint="eastAsia" w:ascii="黑体" w:hAnsi="黑体" w:eastAsia="黑体" w:cs="黑体"/>
          <w:snapToGrid/>
          <w:kern w:val="2"/>
          <w:sz w:val="32"/>
          <w:szCs w:val="32"/>
        </w:rPr>
      </w:pPr>
      <w:r>
        <w:rPr>
          <w:rFonts w:hint="eastAsia" w:ascii="仿宋_GB2312" w:hAnsi="仿宋_GB2312" w:eastAsia="仿宋_GB2312" w:cs="仿宋_GB2312"/>
          <w:sz w:val="32"/>
          <w:szCs w:val="32"/>
          <w:lang w:val="en-US" w:eastAsia="zh-CN"/>
        </w:rPr>
        <w:t>7.2026年7月13日江门市生态环境局执法人员调查所作的《江门市生态环境局送达地址确认书》。</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证据7证明你单位已提供经确认过的送达地址和方式。</w:t>
      </w:r>
    </w:p>
    <w:p w14:paraId="7FBB7C15">
      <w:pPr>
        <w:keepNext w:val="0"/>
        <w:keepLines w:val="0"/>
        <w:pageBreakBefore w:val="0"/>
        <w:widowControl w:val="0"/>
        <w:kinsoku/>
        <w:overflowPunct/>
        <w:topLinePunct w:val="0"/>
        <w:autoSpaceDE/>
        <w:autoSpaceDN/>
        <w:bidi w:val="0"/>
        <w:adjustRightInd w:val="0"/>
        <w:snapToGrid w:val="0"/>
        <w:spacing w:line="500" w:lineRule="exact"/>
        <w:ind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二、</w:t>
      </w:r>
      <w:r>
        <w:rPr>
          <w:rFonts w:hint="eastAsia" w:ascii="黑体" w:hAnsi="黑体" w:eastAsia="黑体" w:cs="黑体"/>
          <w:sz w:val="32"/>
          <w:szCs w:val="32"/>
        </w:rPr>
        <w:t>责令改正的依据、种类及其履行方式和期限</w:t>
      </w:r>
    </w:p>
    <w:p w14:paraId="0DFB1444">
      <w:pPr>
        <w:keepNext w:val="0"/>
        <w:keepLines w:val="0"/>
        <w:pageBreakBefore w:val="0"/>
        <w:overflowPunct/>
        <w:topLinePunct w:val="0"/>
        <w:autoSpaceDE/>
        <w:autoSpaceDN/>
        <w:bidi w:val="0"/>
        <w:adjustRightInd w:val="0"/>
        <w:snapToGrid w:val="0"/>
        <w:spacing w:line="50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你单位</w:t>
      </w:r>
      <w:r>
        <w:rPr>
          <w:rFonts w:hint="eastAsia" w:ascii="仿宋_GB2312" w:hAnsi="仿宋_GB2312" w:eastAsia="仿宋_GB2312" w:cs="仿宋_GB2312"/>
          <w:sz w:val="32"/>
          <w:szCs w:val="32"/>
        </w:rPr>
        <w:t>的上述行为，违反了</w:t>
      </w:r>
      <w:r>
        <w:rPr>
          <w:rFonts w:hint="eastAsia" w:ascii="仿宋_GB2312" w:hAnsi="仿宋_GB2312" w:eastAsia="仿宋_GB2312" w:cs="仿宋_GB2312"/>
          <w:sz w:val="32"/>
          <w:szCs w:val="32"/>
          <w:lang w:val="en-US" w:eastAsia="zh-CN"/>
        </w:rPr>
        <w:t>《排污许可管理条例》第十七条第二款“排污单位应当遵守排污许可证规定，按照生态环境管理要求运行和维护污染防治设施，建立环境管理制度，严格控制污染物排放。”</w:t>
      </w:r>
      <w:r>
        <w:rPr>
          <w:rFonts w:hint="eastAsia" w:ascii="仿宋_GB2312" w:hAnsi="仿宋_GB2312" w:eastAsia="仿宋_GB2312" w:cs="仿宋_GB2312"/>
          <w:sz w:val="32"/>
          <w:szCs w:val="32"/>
        </w:rPr>
        <w:t>的规定，依据</w:t>
      </w:r>
      <w:r>
        <w:rPr>
          <w:rFonts w:hint="eastAsia" w:ascii="仿宋_GB2312" w:hAnsi="仿宋_GB2312" w:eastAsia="仿宋_GB2312" w:cs="仿宋_GB2312"/>
          <w:sz w:val="32"/>
          <w:szCs w:val="32"/>
          <w:lang w:val="en-US" w:eastAsia="zh-CN"/>
        </w:rPr>
        <w:t>《排污许可管理条例》第三十四条第二项</w:t>
      </w:r>
      <w:r>
        <w:rPr>
          <w:rFonts w:hint="eastAsia" w:ascii="仿宋_GB2312" w:hAnsi="仿宋_GB2312" w:eastAsia="仿宋_GB2312" w:cs="仿宋_GB2312"/>
          <w:sz w:val="32"/>
          <w:szCs w:val="32"/>
          <w:lang w:eastAsia="zh-CN"/>
        </w:rPr>
        <w:t>“违反本条例规定，排污单位有下列行为之一的，由生态环境主管部门责令改正或者限制生产、停产整治，处20万元以上100万元以下的罚款；情节严重的，吊销排污许可证，报经有批准权的人民政府批准，责令停业、关闭：（二）通过暗管、渗井、渗坑、灌注或者篡改、伪造监测数据，或者不正常运行污染防治设施等逃避监管的方式违法排放污染物。”</w:t>
      </w:r>
      <w:r>
        <w:rPr>
          <w:rFonts w:hint="eastAsia" w:ascii="仿宋_GB2312" w:hAnsi="仿宋_GB2312" w:eastAsia="仿宋_GB2312" w:cs="仿宋_GB2312"/>
          <w:sz w:val="32"/>
          <w:szCs w:val="32"/>
        </w:rPr>
        <w:t>的规定，</w:t>
      </w:r>
      <w:r>
        <w:rPr>
          <w:rFonts w:hint="eastAsia" w:ascii="仿宋_GB2312" w:hAnsi="仿宋_GB2312" w:eastAsia="仿宋_GB2312" w:cs="仿宋_GB2312"/>
          <w:b/>
          <w:bCs/>
          <w:sz w:val="32"/>
          <w:szCs w:val="32"/>
        </w:rPr>
        <w:t>我局责令</w:t>
      </w:r>
      <w:r>
        <w:rPr>
          <w:rFonts w:hint="eastAsia" w:ascii="仿宋_GB2312" w:hAnsi="仿宋_GB2312" w:eastAsia="仿宋_GB2312" w:cs="仿宋_GB2312"/>
          <w:b/>
          <w:bCs/>
          <w:sz w:val="32"/>
          <w:szCs w:val="32"/>
          <w:lang w:eastAsia="zh-CN"/>
        </w:rPr>
        <w:t>你单位</w:t>
      </w:r>
      <w:r>
        <w:rPr>
          <w:rFonts w:hint="eastAsia" w:ascii="仿宋_GB2312" w:hAnsi="仿宋_GB2312" w:eastAsia="仿宋_GB2312" w:cs="仿宋_GB2312"/>
          <w:b/>
          <w:sz w:val="32"/>
          <w:szCs w:val="32"/>
        </w:rPr>
        <w:t>自收到本决定书之日起</w:t>
      </w:r>
      <w:r>
        <w:rPr>
          <w:rFonts w:hint="eastAsia" w:ascii="仿宋_GB2312" w:hAnsi="仿宋_GB2312" w:eastAsia="仿宋_GB2312" w:cs="仿宋_GB2312"/>
          <w:b/>
          <w:sz w:val="32"/>
          <w:szCs w:val="32"/>
          <w:lang w:val="en-US" w:eastAsia="zh-CN"/>
        </w:rPr>
        <w:t>立即停止</w:t>
      </w:r>
      <w:r>
        <w:rPr>
          <w:rFonts w:hint="eastAsia" w:ascii="仿宋_GB2312" w:hAnsi="仿宋_GB2312" w:eastAsia="仿宋_GB2312" w:cs="仿宋_GB2312"/>
          <w:b/>
          <w:sz w:val="32"/>
          <w:szCs w:val="32"/>
          <w:lang w:eastAsia="zh-CN"/>
        </w:rPr>
        <w:t>通过篡改监测数据的逃避监管方式排放污染物</w:t>
      </w:r>
      <w:r>
        <w:rPr>
          <w:rFonts w:hint="eastAsia" w:ascii="仿宋_GB2312" w:hAnsi="仿宋_GB2312" w:eastAsia="仿宋_GB2312" w:cs="仿宋_GB2312"/>
          <w:b/>
          <w:sz w:val="32"/>
          <w:szCs w:val="32"/>
          <w:lang w:val="en-US" w:eastAsia="zh-CN"/>
        </w:rPr>
        <w:t>的违法行为</w:t>
      </w:r>
      <w:r>
        <w:rPr>
          <w:rFonts w:hint="eastAsia" w:ascii="仿宋_GB2312" w:hAnsi="仿宋_GB2312" w:eastAsia="仿宋_GB2312" w:cs="仿宋_GB2312"/>
          <w:b/>
          <w:bCs/>
          <w:sz w:val="32"/>
          <w:szCs w:val="32"/>
        </w:rPr>
        <w:t>。</w:t>
      </w:r>
    </w:p>
    <w:p w14:paraId="5CD63253">
      <w:pPr>
        <w:keepNext w:val="0"/>
        <w:keepLines w:val="0"/>
        <w:pageBreakBefore w:val="0"/>
        <w:overflowPunct/>
        <w:topLinePunct w:val="0"/>
        <w:autoSpaceDE/>
        <w:autoSpaceDN/>
        <w:bidi w:val="0"/>
        <w:adjustRightInd w:val="0"/>
        <w:snapToGrid w:val="0"/>
        <w:spacing w:line="50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如你单位拒不改正上述生态环境违法行为，我局将依法处理。</w:t>
      </w:r>
    </w:p>
    <w:p w14:paraId="2442E784">
      <w:pPr>
        <w:keepNext w:val="0"/>
        <w:keepLines w:val="0"/>
        <w:pageBreakBefore w:val="0"/>
        <w:widowControl w:val="0"/>
        <w:kinsoku/>
        <w:overflowPunct/>
        <w:topLinePunct w:val="0"/>
        <w:autoSpaceDE/>
        <w:autoSpaceDN/>
        <w:bidi w:val="0"/>
        <w:adjustRightInd w:val="0"/>
        <w:snapToGrid w:val="0"/>
        <w:spacing w:line="500" w:lineRule="exact"/>
        <w:ind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三、</w:t>
      </w:r>
      <w:r>
        <w:rPr>
          <w:rFonts w:hint="eastAsia" w:ascii="黑体" w:hAnsi="黑体" w:eastAsia="黑体"/>
          <w:sz w:val="32"/>
          <w:szCs w:val="32"/>
        </w:rPr>
        <w:t>申请复议或者提起诉讼的途径和期限</w:t>
      </w:r>
    </w:p>
    <w:p w14:paraId="138F7E9B">
      <w:pPr>
        <w:keepNext w:val="0"/>
        <w:keepLines w:val="0"/>
        <w:pageBreakBefore w:val="0"/>
        <w:widowControl w:val="0"/>
        <w:kinsoku/>
        <w:overflowPunct/>
        <w:topLinePunct w:val="0"/>
        <w:autoSpaceDE/>
        <w:autoSpaceDN/>
        <w:bidi w:val="0"/>
        <w:adjustRightInd w:val="0"/>
        <w:snapToGrid w:val="0"/>
        <w:spacing w:line="500" w:lineRule="exact"/>
        <w:ind w:left="0" w:leftChars="0" w:firstLine="640" w:firstLineChars="200"/>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1704B4D7">
      <w:pPr>
        <w:keepNext w:val="0"/>
        <w:keepLines w:val="0"/>
        <w:pageBreakBefore w:val="0"/>
        <w:widowControl w:val="0"/>
        <w:kinsoku/>
        <w:overflowPunct/>
        <w:topLinePunct w:val="0"/>
        <w:autoSpaceDE/>
        <w:autoSpaceDN/>
        <w:bidi w:val="0"/>
        <w:adjustRightInd w:val="0"/>
        <w:snapToGrid w:val="0"/>
        <w:spacing w:line="500" w:lineRule="exact"/>
        <w:ind w:left="1585" w:leftChars="304" w:hanging="947" w:hangingChars="296"/>
        <w:textAlignment w:val="auto"/>
        <w:rPr>
          <w:rFonts w:hint="eastAsia" w:ascii="仿宋_GB2312" w:hAnsi="仿宋_GB2312" w:eastAsia="仿宋_GB2312" w:cs="仿宋_GB2312"/>
          <w:snapToGrid/>
          <w:kern w:val="2"/>
          <w:sz w:val="32"/>
          <w:szCs w:val="32"/>
        </w:rPr>
      </w:pPr>
    </w:p>
    <w:p w14:paraId="234207F8">
      <w:pPr>
        <w:keepNext w:val="0"/>
        <w:keepLines w:val="0"/>
        <w:pageBreakBefore w:val="0"/>
        <w:widowControl w:val="0"/>
        <w:kinsoku/>
        <w:overflowPunct/>
        <w:topLinePunct w:val="0"/>
        <w:autoSpaceDE/>
        <w:autoSpaceDN/>
        <w:bidi w:val="0"/>
        <w:adjustRightInd w:val="0"/>
        <w:snapToGrid w:val="0"/>
        <w:spacing w:line="500" w:lineRule="exact"/>
        <w:ind w:left="1585" w:leftChars="304" w:hanging="947" w:hangingChars="296"/>
        <w:textAlignment w:val="auto"/>
        <w:rPr>
          <w:rFonts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13DA8CD5">
      <w:pPr>
        <w:keepNext w:val="0"/>
        <w:keepLines w:val="0"/>
        <w:pageBreakBefore w:val="0"/>
        <w:widowControl w:val="0"/>
        <w:kinsoku/>
        <w:overflowPunct/>
        <w:topLinePunct w:val="0"/>
        <w:autoSpaceDE/>
        <w:autoSpaceDN/>
        <w:bidi w:val="0"/>
        <w:adjustRightInd w:val="0"/>
        <w:snapToGrid w:val="0"/>
        <w:spacing w:line="500" w:lineRule="exact"/>
        <w:ind w:left="1585" w:leftChars="304" w:hanging="947" w:hangingChars="296"/>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李先生</w:t>
      </w:r>
      <w:r>
        <w:rPr>
          <w:rFonts w:hint="eastAsia" w:ascii="仿宋_GB2312" w:hAnsi="仿宋_GB2312" w:eastAsia="仿宋_GB2312" w:cs="仿宋_GB2312"/>
          <w:snapToGrid/>
          <w:kern w:val="2"/>
          <w:sz w:val="32"/>
          <w:szCs w:val="32"/>
        </w:rPr>
        <w:t>，联系电话：0750-3291</w:t>
      </w:r>
      <w:r>
        <w:rPr>
          <w:rFonts w:hint="eastAsia" w:ascii="仿宋_GB2312" w:hAnsi="仿宋_GB2312" w:eastAsia="仿宋_GB2312" w:cs="仿宋_GB2312"/>
          <w:snapToGrid/>
          <w:kern w:val="2"/>
          <w:sz w:val="32"/>
          <w:szCs w:val="32"/>
          <w:lang w:val="en-US" w:eastAsia="zh-CN"/>
        </w:rPr>
        <w:t>960</w:t>
      </w:r>
      <w:r>
        <w:rPr>
          <w:rFonts w:hint="eastAsia" w:ascii="仿宋_GB2312" w:hAnsi="仿宋_GB2312" w:eastAsia="仿宋_GB2312" w:cs="仿宋_GB2312"/>
          <w:snapToGrid/>
          <w:kern w:val="2"/>
          <w:sz w:val="32"/>
          <w:szCs w:val="32"/>
        </w:rPr>
        <w:t>。</w:t>
      </w:r>
    </w:p>
    <w:p w14:paraId="416E8BD5">
      <w:pPr>
        <w:keepNext w:val="0"/>
        <w:keepLines w:val="0"/>
        <w:pageBreakBefore w:val="0"/>
        <w:widowControl w:val="0"/>
        <w:kinsoku/>
        <w:wordWrap/>
        <w:overflowPunct/>
        <w:topLinePunct w:val="0"/>
        <w:autoSpaceDE/>
        <w:autoSpaceDN/>
        <w:bidi w:val="0"/>
        <w:adjustRightInd w:val="0"/>
        <w:snapToGrid w:val="0"/>
        <w:spacing w:line="500" w:lineRule="exact"/>
        <w:ind w:left="947" w:leftChars="0" w:hanging="947" w:hangingChars="296"/>
        <w:jc w:val="both"/>
        <w:textAlignment w:val="auto"/>
        <w:rPr>
          <w:rFonts w:hint="eastAsia" w:ascii="仿宋_GB2312" w:hAnsi="仿宋_GB2312" w:eastAsia="仿宋_GB2312" w:cs="仿宋_GB2312"/>
          <w:snapToGrid/>
          <w:kern w:val="2"/>
          <w:sz w:val="32"/>
          <w:szCs w:val="32"/>
        </w:rPr>
      </w:pPr>
    </w:p>
    <w:p w14:paraId="2C01C395">
      <w:pPr>
        <w:keepNext w:val="0"/>
        <w:keepLines w:val="0"/>
        <w:pageBreakBefore w:val="0"/>
        <w:widowControl w:val="0"/>
        <w:kinsoku/>
        <w:wordWrap/>
        <w:overflowPunct/>
        <w:topLinePunct w:val="0"/>
        <w:autoSpaceDE/>
        <w:autoSpaceDN/>
        <w:bidi w:val="0"/>
        <w:adjustRightInd w:val="0"/>
        <w:snapToGrid w:val="0"/>
        <w:spacing w:line="500"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0BCF9CCE">
      <w:pPr>
        <w:keepNext w:val="0"/>
        <w:keepLines w:val="0"/>
        <w:pageBreakBefore w:val="0"/>
        <w:widowControl w:val="0"/>
        <w:kinsoku/>
        <w:wordWrap w:val="0"/>
        <w:overflowPunct/>
        <w:topLinePunct w:val="0"/>
        <w:autoSpaceDE/>
        <w:autoSpaceDN/>
        <w:bidi w:val="0"/>
        <w:adjustRightInd w:val="0"/>
        <w:snapToGrid w:val="0"/>
        <w:spacing w:line="500" w:lineRule="exact"/>
        <w:jc w:val="right"/>
        <w:textAlignment w:val="auto"/>
        <w:rPr>
          <w:rFonts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 xml:space="preserve">江门市生态环境局     </w:t>
      </w:r>
    </w:p>
    <w:p w14:paraId="3CFF5F8B">
      <w:pPr>
        <w:keepNext w:val="0"/>
        <w:keepLines w:val="0"/>
        <w:pageBreakBefore w:val="0"/>
        <w:widowControl w:val="0"/>
        <w:kinsoku/>
        <w:wordWrap w:val="0"/>
        <w:overflowPunct/>
        <w:topLinePunct w:val="0"/>
        <w:autoSpaceDE/>
        <w:autoSpaceDN/>
        <w:bidi w:val="0"/>
        <w:adjustRightInd w:val="0"/>
        <w:snapToGrid w:val="0"/>
        <w:spacing w:line="500" w:lineRule="exact"/>
        <w:jc w:val="right"/>
        <w:textAlignment w:val="auto"/>
        <w:rPr>
          <w:rFonts w:hint="eastAsia"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202</w:t>
      </w:r>
      <w:r>
        <w:rPr>
          <w:rFonts w:hint="eastAsia" w:ascii="仿宋_GB2312" w:hAnsi="仿宋" w:eastAsia="仿宋_GB2312" w:cs="Times New Roman"/>
          <w:snapToGrid/>
          <w:kern w:val="2"/>
          <w:sz w:val="32"/>
          <w:szCs w:val="32"/>
          <w:lang w:val="en-US" w:eastAsia="zh-CN"/>
        </w:rPr>
        <w:t>6</w:t>
      </w:r>
      <w:r>
        <w:rPr>
          <w:rFonts w:hint="eastAsia" w:ascii="仿宋_GB2312" w:hAnsi="仿宋" w:eastAsia="仿宋_GB2312" w:cs="Times New Roman"/>
          <w:snapToGrid/>
          <w:kern w:val="2"/>
          <w:sz w:val="32"/>
          <w:szCs w:val="32"/>
        </w:rPr>
        <w:t>年</w:t>
      </w:r>
      <w:r>
        <w:rPr>
          <w:rFonts w:hint="eastAsia" w:ascii="仿宋_GB2312" w:hAnsi="仿宋" w:eastAsia="仿宋_GB2312" w:cs="Times New Roman"/>
          <w:snapToGrid/>
          <w:kern w:val="2"/>
          <w:sz w:val="32"/>
          <w:szCs w:val="32"/>
          <w:lang w:val="en-US" w:eastAsia="zh-CN"/>
        </w:rPr>
        <w:t>8</w:t>
      </w:r>
      <w:r>
        <w:rPr>
          <w:rFonts w:hint="eastAsia" w:ascii="仿宋_GB2312" w:hAnsi="仿宋" w:eastAsia="仿宋_GB2312" w:cs="Times New Roman"/>
          <w:snapToGrid/>
          <w:kern w:val="2"/>
          <w:sz w:val="32"/>
          <w:szCs w:val="32"/>
        </w:rPr>
        <w:t>月</w:t>
      </w:r>
      <w:r>
        <w:rPr>
          <w:rFonts w:hint="eastAsia" w:ascii="仿宋_GB2312" w:hAnsi="仿宋" w:eastAsia="仿宋_GB2312" w:cs="Times New Roman"/>
          <w:snapToGrid/>
          <w:kern w:val="2"/>
          <w:sz w:val="32"/>
          <w:szCs w:val="32"/>
          <w:lang w:val="en-US" w:eastAsia="zh-CN"/>
        </w:rPr>
        <w:t>24</w:t>
      </w:r>
      <w:r>
        <w:rPr>
          <w:rFonts w:hint="eastAsia" w:ascii="仿宋_GB2312" w:hAnsi="仿宋" w:eastAsia="仿宋_GB2312" w:cs="Times New Roman"/>
          <w:snapToGrid/>
          <w:kern w:val="2"/>
          <w:sz w:val="32"/>
          <w:szCs w:val="32"/>
        </w:rPr>
        <w:t xml:space="preserve">日     </w:t>
      </w:r>
    </w:p>
    <w:p w14:paraId="5B8AA3A7">
      <w:pPr>
        <w:spacing w:line="20" w:lineRule="exact"/>
      </w:pPr>
    </w:p>
    <w:p w14:paraId="1C1192CC">
      <w:pPr>
        <w:spacing w:line="20" w:lineRule="exact"/>
      </w:pPr>
    </w:p>
    <w:p w14:paraId="2F241013">
      <w:pPr>
        <w:spacing w:line="20" w:lineRule="exact"/>
      </w:pPr>
    </w:p>
    <w:p w14:paraId="3ABBA6B8">
      <w:pPr>
        <w:spacing w:line="20" w:lineRule="exact"/>
      </w:pPr>
    </w:p>
    <w:p w14:paraId="08BE94A2">
      <w:pPr>
        <w:spacing w:line="20" w:lineRule="exact"/>
      </w:pPr>
    </w:p>
    <w:p w14:paraId="3EDF8BDE">
      <w:pPr>
        <w:spacing w:line="20" w:lineRule="exact"/>
      </w:pPr>
    </w:p>
    <w:p w14:paraId="07AADB28">
      <w:pPr>
        <w:spacing w:line="20" w:lineRule="exact"/>
      </w:pPr>
    </w:p>
    <w:p w14:paraId="79ECB147">
      <w:pPr>
        <w:spacing w:line="20" w:lineRule="exact"/>
      </w:pPr>
    </w:p>
    <w:tbl>
      <w:tblPr>
        <w:tblStyle w:val="4"/>
        <w:tblpPr w:leftFromText="180" w:rightFromText="180" w:vertAnchor="text" w:horzAnchor="page" w:tblpX="1471" w:tblpY="1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321B1E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7A815E31">
            <w:pPr>
              <w:spacing w:line="540" w:lineRule="exact"/>
              <w:ind w:left="960" w:hanging="960" w:hangingChars="300"/>
              <w:rPr>
                <w:rFonts w:ascii="仿宋_GB2312" w:hAnsi="仿宋_GB2312" w:eastAsia="仿宋_GB2312" w:cs="仿宋_GB2312"/>
                <w:sz w:val="32"/>
                <w:szCs w:val="32"/>
              </w:rPr>
            </w:pPr>
            <w:r>
              <w:rPr>
                <w:rFonts w:hint="eastAsia" w:ascii="仿宋_GB2312" w:hAnsi="仿宋_GB2312" w:eastAsia="仿宋_GB2312" w:cs="仿宋_GB2312"/>
                <w:sz w:val="32"/>
                <w:szCs w:val="32"/>
              </w:rPr>
              <w:t>抄送：</w:t>
            </w:r>
            <w:r>
              <w:rPr>
                <w:rFonts w:hint="eastAsia" w:ascii="仿宋_GB2312" w:hAnsi="仿宋_GB2312" w:eastAsia="仿宋_GB2312" w:cs="仿宋_GB2312"/>
                <w:sz w:val="32"/>
                <w:szCs w:val="32"/>
                <w:lang w:eastAsia="zh-CN"/>
              </w:rPr>
              <w:t>棠下</w:t>
            </w:r>
            <w:r>
              <w:rPr>
                <w:rFonts w:hint="eastAsia" w:ascii="仿宋_GB2312" w:hAnsi="仿宋_GB2312" w:eastAsia="仿宋_GB2312" w:cs="仿宋_GB2312"/>
                <w:sz w:val="32"/>
                <w:szCs w:val="32"/>
              </w:rPr>
              <w:t>镇人民政府</w:t>
            </w:r>
          </w:p>
        </w:tc>
      </w:tr>
    </w:tbl>
    <w:p w14:paraId="50CFBEE8">
      <w:pPr>
        <w:spacing w:line="20" w:lineRule="exact"/>
      </w:pPr>
    </w:p>
    <w:sectPr>
      <w:footerReference r:id="rId3" w:type="default"/>
      <w:pgSz w:w="11906" w:h="16838"/>
      <w:pgMar w:top="2098" w:right="1588"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249B9">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284A9B">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BcMibgsAgAAV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zm1v1gAAAAgBAAAPAAAAAAAAAAEAIAAAACIAAABkcnMvZG93bnJldi54bWxQSwECFAAU&#10;AAAACACHTuJAFwyJuCwCAABVBAAADgAAAAAAAAABACAAAAAlAQAAZHJzL2Uyb0RvYy54bWxQSwUG&#10;AAAAAAYABgBZAQAAwwUAAAAA&#10;">
              <v:fill on="f" focussize="0,0"/>
              <v:stroke on="f" weight="0.5pt"/>
              <v:imagedata o:title=""/>
              <o:lock v:ext="edit" aspectratio="f"/>
              <v:textbox inset="0mm,0mm,0mm,0mm" style="mso-fit-shape-to-text:t;">
                <w:txbxContent>
                  <w:p w14:paraId="33284A9B">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16785E"/>
    <w:rsid w:val="00197E1D"/>
    <w:rsid w:val="00BE19AB"/>
    <w:rsid w:val="01235181"/>
    <w:rsid w:val="02990117"/>
    <w:rsid w:val="046441B2"/>
    <w:rsid w:val="04C341BF"/>
    <w:rsid w:val="072841EB"/>
    <w:rsid w:val="08B9254E"/>
    <w:rsid w:val="09E153CF"/>
    <w:rsid w:val="0A8850B7"/>
    <w:rsid w:val="0B051010"/>
    <w:rsid w:val="0C770293"/>
    <w:rsid w:val="0D86073D"/>
    <w:rsid w:val="0F450E31"/>
    <w:rsid w:val="0FC84B7C"/>
    <w:rsid w:val="11221756"/>
    <w:rsid w:val="1283507E"/>
    <w:rsid w:val="13D74BE2"/>
    <w:rsid w:val="15491F42"/>
    <w:rsid w:val="19497058"/>
    <w:rsid w:val="195C0081"/>
    <w:rsid w:val="19C42547"/>
    <w:rsid w:val="1A0E3D02"/>
    <w:rsid w:val="1A610736"/>
    <w:rsid w:val="1C174DF4"/>
    <w:rsid w:val="1D413EF5"/>
    <w:rsid w:val="1E505AB4"/>
    <w:rsid w:val="1ED876CB"/>
    <w:rsid w:val="1F635C48"/>
    <w:rsid w:val="21C57B9D"/>
    <w:rsid w:val="22CF5092"/>
    <w:rsid w:val="24451297"/>
    <w:rsid w:val="24B73297"/>
    <w:rsid w:val="252B3F15"/>
    <w:rsid w:val="257B169F"/>
    <w:rsid w:val="2624159B"/>
    <w:rsid w:val="269079C8"/>
    <w:rsid w:val="26E760A0"/>
    <w:rsid w:val="29B208FE"/>
    <w:rsid w:val="2CA925C6"/>
    <w:rsid w:val="2E43075E"/>
    <w:rsid w:val="2E5A20EC"/>
    <w:rsid w:val="2E96749D"/>
    <w:rsid w:val="2EC851B9"/>
    <w:rsid w:val="309F0E12"/>
    <w:rsid w:val="31D600C0"/>
    <w:rsid w:val="33C111F0"/>
    <w:rsid w:val="36FA344C"/>
    <w:rsid w:val="371A0E96"/>
    <w:rsid w:val="37B67B3F"/>
    <w:rsid w:val="386B0EA1"/>
    <w:rsid w:val="38835CC1"/>
    <w:rsid w:val="3AA50C2E"/>
    <w:rsid w:val="3C0E0324"/>
    <w:rsid w:val="406940E1"/>
    <w:rsid w:val="45333BF7"/>
    <w:rsid w:val="466826DE"/>
    <w:rsid w:val="475A6BFF"/>
    <w:rsid w:val="4DBA1FDE"/>
    <w:rsid w:val="521E7FBD"/>
    <w:rsid w:val="53C048A9"/>
    <w:rsid w:val="541F3870"/>
    <w:rsid w:val="583919BB"/>
    <w:rsid w:val="5A106171"/>
    <w:rsid w:val="5A6C5E26"/>
    <w:rsid w:val="5BEC78E6"/>
    <w:rsid w:val="5D327901"/>
    <w:rsid w:val="645D370F"/>
    <w:rsid w:val="65882DCF"/>
    <w:rsid w:val="6CC430E3"/>
    <w:rsid w:val="729279F7"/>
    <w:rsid w:val="73932A8C"/>
    <w:rsid w:val="740303DF"/>
    <w:rsid w:val="743A2544"/>
    <w:rsid w:val="74CD544C"/>
    <w:rsid w:val="7BE47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1989</Words>
  <Characters>2192</Characters>
  <Lines>6</Lines>
  <Paragraphs>1</Paragraphs>
  <TotalTime>0</TotalTime>
  <ScaleCrop>false</ScaleCrop>
  <LinksUpToDate>false</LinksUpToDate>
  <CharactersWithSpaces>2206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2023-06-08T02:33:00Z</cp:lastPrinted>
  <dcterms:modified xsi:type="dcterms:W3CDTF">2026-08-24T08:14:14Z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FDA9FF1EB42A42CF8974B3E474911862_11</vt:lpwstr>
  </property>
  <property fmtid="{D5CDD505-2E9C-101B-9397-08002B2CF9AE}" pid="4" name="KSOTemplateDocerSaveRecord">
    <vt:lpwstr>eyJoZGlkIjoiMDY0ZTQxMGVlNzJhOWYyYTI4MmViYmVkMzAzZDc0OGEiLCJ1c2VySWQiOiI0MDk5NTExMDEifQ==</vt:lpwstr>
  </property>
</Properties>
</file>