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Times New Roman" w:hAnsi="Times New Roman" w:eastAsia="黑体" w:cs="Times New Roman"/>
          <w:b w:val="0"/>
          <w:bCs w:val="0"/>
          <w:sz w:val="32"/>
          <w:szCs w:val="32"/>
          <w:lang w:eastAsia="zh-CN"/>
        </w:rPr>
      </w:pPr>
      <w:r>
        <w:rPr>
          <w:rFonts w:hint="eastAsia" w:ascii="Times New Roman" w:hAnsi="Times New Roman" w:eastAsia="黑体" w:cs="Times New Roman"/>
          <w:b w:val="0"/>
          <w:bCs w:val="0"/>
          <w:sz w:val="32"/>
          <w:szCs w:val="32"/>
          <w:lang w:eastAsia="zh-CN"/>
        </w:rPr>
        <w:t>附件</w:t>
      </w:r>
      <w:r>
        <w:rPr>
          <w:rFonts w:hint="eastAsia" w:ascii="Times New Roman" w:hAnsi="Times New Roman" w:eastAsia="黑体" w:cs="Times New Roman"/>
          <w:b w:val="0"/>
          <w:bCs w:val="0"/>
          <w:sz w:val="32"/>
          <w:szCs w:val="32"/>
          <w:lang w:val="en-US" w:eastAsia="zh-CN"/>
        </w:rPr>
        <w:t>2</w:t>
      </w:r>
    </w:p>
    <w:p>
      <w:pPr>
        <w:pStyle w:val="3"/>
        <w:spacing w:line="288" w:lineRule="auto"/>
        <w:jc w:val="center"/>
        <w:rPr>
          <w:rFonts w:hint="default" w:ascii="Times New Roman" w:hAnsi="Times New Roman" w:eastAsia="黑体" w:cs="Times New Roman"/>
          <w:b w:val="0"/>
          <w:bCs w:val="0"/>
          <w:color w:val="000000"/>
          <w:sz w:val="40"/>
          <w:szCs w:val="40"/>
          <w:lang w:val="en-US" w:eastAsia="zh-CN" w:bidi="ar-SA"/>
        </w:rPr>
      </w:pPr>
      <w:r>
        <w:rPr>
          <w:rFonts w:hint="default" w:ascii="Times New Roman" w:hAnsi="Times New Roman" w:eastAsia="方正小标宋_GBK" w:cs="Times New Roman"/>
          <w:b w:val="0"/>
          <w:bCs w:val="0"/>
          <w:color w:val="000000"/>
          <w:sz w:val="44"/>
          <w:szCs w:val="44"/>
          <w:lang w:eastAsia="zh-CN"/>
        </w:rPr>
        <w:t>投标文件</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微软雅黑" w:cs="Times New Roman"/>
          <w:color w:val="000000"/>
          <w:sz w:val="24"/>
          <w:lang w:eastAsia="zh-CN"/>
        </w:rPr>
      </w:pPr>
      <w:r>
        <w:rPr>
          <w:rFonts w:hint="default" w:ascii="Times New Roman" w:hAnsi="Times New Roman" w:eastAsia="黑体" w:cs="Times New Roman"/>
          <w:b w:val="0"/>
          <w:bCs w:val="0"/>
          <w:color w:val="000000"/>
          <w:sz w:val="32"/>
          <w:szCs w:val="32"/>
          <w:lang w:val="en-US" w:eastAsia="zh-CN" w:bidi="ar-SA"/>
        </w:rPr>
        <w:t>营业执照</w:t>
      </w:r>
      <w:r>
        <w:rPr>
          <w:rFonts w:hint="eastAsia" w:ascii="Times New Roman" w:hAnsi="Times New Roman" w:eastAsia="黑体" w:cs="Times New Roman"/>
          <w:b w:val="0"/>
          <w:bCs w:val="0"/>
          <w:color w:val="000000"/>
          <w:sz w:val="32"/>
          <w:szCs w:val="32"/>
          <w:lang w:val="en-US" w:eastAsia="zh-CN" w:bidi="ar-SA"/>
        </w:rPr>
        <w:t>和法定代表人身份证</w:t>
      </w:r>
      <w:r>
        <w:rPr>
          <w:rFonts w:hint="default" w:ascii="Times New Roman" w:hAnsi="Times New Roman" w:eastAsia="黑体" w:cs="Times New Roman"/>
          <w:b w:val="0"/>
          <w:bCs w:val="0"/>
          <w:color w:val="000000"/>
          <w:sz w:val="32"/>
          <w:szCs w:val="32"/>
          <w:lang w:val="en-US" w:eastAsia="zh-CN" w:bidi="ar-SA"/>
        </w:rPr>
        <w:t>复印件</w:t>
      </w:r>
      <w:r>
        <w:rPr>
          <w:rFonts w:hint="eastAsia" w:ascii="Times New Roman" w:hAnsi="Times New Roman" w:eastAsia="黑体" w:cs="Times New Roman"/>
          <w:b w:val="0"/>
          <w:bCs w:val="0"/>
          <w:color w:val="000000"/>
          <w:sz w:val="32"/>
          <w:szCs w:val="32"/>
          <w:lang w:val="en-US" w:eastAsia="zh-CN" w:bidi="ar-SA"/>
        </w:rPr>
        <w:t>、授权委托文件</w:t>
      </w:r>
      <w:r>
        <w:rPr>
          <w:rFonts w:hint="default" w:ascii="Times New Roman" w:hAnsi="Times New Roman" w:eastAsia="黑体" w:cs="Times New Roman"/>
          <w:b w:val="0"/>
          <w:bCs w:val="0"/>
          <w:color w:val="000000"/>
          <w:sz w:val="32"/>
          <w:szCs w:val="32"/>
          <w:lang w:val="en-US" w:eastAsia="zh-CN" w:bidi="ar-SA"/>
        </w:rPr>
        <w:t>（</w:t>
      </w:r>
      <w:r>
        <w:rPr>
          <w:rFonts w:hint="eastAsia" w:ascii="Times New Roman" w:hAnsi="Times New Roman" w:eastAsia="黑体" w:cs="Times New Roman"/>
          <w:b w:val="0"/>
          <w:bCs w:val="0"/>
          <w:color w:val="000000"/>
          <w:sz w:val="32"/>
          <w:szCs w:val="32"/>
          <w:lang w:val="en-US" w:eastAsia="zh-CN" w:bidi="ar-SA"/>
        </w:rPr>
        <w:t>均需</w:t>
      </w:r>
      <w:r>
        <w:rPr>
          <w:rFonts w:hint="default" w:ascii="Times New Roman" w:hAnsi="Times New Roman" w:eastAsia="黑体" w:cs="Times New Roman"/>
          <w:b w:val="0"/>
          <w:bCs w:val="0"/>
          <w:color w:val="000000"/>
          <w:sz w:val="32"/>
          <w:szCs w:val="32"/>
          <w:lang w:val="en-US" w:eastAsia="zh-CN" w:bidi="ar-SA"/>
        </w:rPr>
        <w:t>加盖公章）</w:t>
      </w:r>
    </w:p>
    <w:tbl>
      <w:tblPr>
        <w:tblStyle w:val="14"/>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6" w:hRule="atLeast"/>
        </w:trPr>
        <w:tc>
          <w:tcPr>
            <w:tcW w:w="8948" w:type="dxa"/>
          </w:tcPr>
          <w:p>
            <w:pPr>
              <w:numPr>
                <w:ilvl w:val="0"/>
                <w:numId w:val="0"/>
              </w:numPr>
              <w:spacing w:before="0" w:beforeLines="0" w:after="0" w:afterLines="0" w:line="240" w:lineRule="auto"/>
              <w:jc w:val="both"/>
              <w:rPr>
                <w:rFonts w:hint="default" w:ascii="Times New Roman" w:hAnsi="Times New Roman" w:eastAsia="微软雅黑" w:cs="Times New Roman"/>
                <w:color w:val="000000"/>
                <w:sz w:val="24"/>
                <w:vertAlign w:val="baseline"/>
                <w:lang w:eastAsia="zh-CN"/>
              </w:rPr>
            </w:pPr>
          </w:p>
        </w:tc>
      </w:tr>
    </w:tbl>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bidi="ar-SA"/>
        </w:rPr>
      </w:pP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国家企业信用信息公示系统页面无严重违法失信名单（黑名单）信息和行政处罚信息的页面复印件（均需加盖公章）</w:t>
      </w:r>
    </w:p>
    <w:tbl>
      <w:tblPr>
        <w:tblStyle w:val="14"/>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6" w:hRule="atLeast"/>
        </w:trPr>
        <w:tc>
          <w:tcPr>
            <w:tcW w:w="8948" w:type="dxa"/>
          </w:tcPr>
          <w:p>
            <w:pPr>
              <w:numPr>
                <w:ilvl w:val="0"/>
                <w:numId w:val="0"/>
              </w:numPr>
              <w:spacing w:before="0" w:beforeLines="0" w:after="0" w:afterLines="0" w:line="240" w:lineRule="auto"/>
              <w:jc w:val="both"/>
              <w:rPr>
                <w:rFonts w:hint="default" w:ascii="Times New Roman" w:hAnsi="Times New Roman" w:eastAsia="微软雅黑" w:cs="Times New Roman"/>
                <w:color w:val="000000"/>
                <w:sz w:val="24"/>
                <w:vertAlign w:val="baseline"/>
                <w:lang w:eastAsia="zh-CN"/>
              </w:rPr>
            </w:pPr>
          </w:p>
        </w:tc>
      </w:tr>
    </w:tbl>
    <w:p>
      <w:pPr>
        <w:pStyle w:val="2"/>
        <w:keepNext/>
        <w:keepLines/>
        <w:pageBreakBefore w:val="0"/>
        <w:widowControl/>
        <w:kinsoku/>
        <w:wordWrap/>
        <w:overflowPunct/>
        <w:topLinePunct w:val="0"/>
        <w:autoSpaceDE/>
        <w:autoSpaceDN/>
        <w:bidi w:val="0"/>
        <w:adjustRightInd/>
        <w:snapToGrid/>
        <w:spacing w:before="0" w:beforeAutospacing="0" w:after="0" w:afterAutospacing="0" w:line="540" w:lineRule="exact"/>
        <w:ind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rPr>
        <w:t>投标信用承诺书</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left"/>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为维护</w:t>
      </w:r>
      <w:r>
        <w:rPr>
          <w:rFonts w:hint="eastAsia" w:ascii="Times New Roman" w:hAnsi="Times New Roman" w:eastAsia="仿宋_GB2312" w:cs="Times New Roman"/>
          <w:sz w:val="32"/>
          <w:szCs w:val="32"/>
          <w:lang w:eastAsia="zh-CN"/>
        </w:rPr>
        <w:t>政府采购</w:t>
      </w:r>
      <w:r>
        <w:rPr>
          <w:rFonts w:hint="default" w:ascii="Times New Roman" w:hAnsi="Times New Roman" w:eastAsia="仿宋_GB2312" w:cs="Times New Roman"/>
          <w:sz w:val="32"/>
          <w:szCs w:val="32"/>
        </w:rPr>
        <w:t>市场秩序，保护</w:t>
      </w:r>
      <w:r>
        <w:rPr>
          <w:rFonts w:hint="eastAsia" w:ascii="Times New Roman" w:hAnsi="Times New Roman" w:eastAsia="仿宋_GB2312" w:cs="Times New Roman"/>
          <w:sz w:val="32"/>
          <w:szCs w:val="32"/>
          <w:lang w:eastAsia="zh-CN"/>
        </w:rPr>
        <w:t>采购</w:t>
      </w:r>
      <w:r>
        <w:rPr>
          <w:rFonts w:hint="default" w:ascii="Times New Roman" w:hAnsi="Times New Roman" w:eastAsia="仿宋_GB2312" w:cs="Times New Roman"/>
          <w:sz w:val="32"/>
          <w:szCs w:val="32"/>
        </w:rPr>
        <w:t>人合法权益，本单位郑重作出以下信用承诺：</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本公司</w:t>
      </w:r>
      <w:r>
        <w:rPr>
          <w:rFonts w:hint="default" w:ascii="Times New Roman" w:hAnsi="Times New Roman" w:eastAsia="仿宋_GB2312" w:cs="Times New Roman"/>
          <w:sz w:val="32"/>
          <w:szCs w:val="32"/>
        </w:rPr>
        <w:t>具备符合</w:t>
      </w:r>
      <w:r>
        <w:rPr>
          <w:rFonts w:hint="eastAsia" w:ascii="Times New Roman" w:hAnsi="Times New Roman" w:eastAsia="仿宋_GB2312" w:cs="Times New Roman"/>
          <w:sz w:val="32"/>
          <w:szCs w:val="32"/>
          <w:lang w:eastAsia="zh-CN"/>
        </w:rPr>
        <w:t>采购公告</w:t>
      </w:r>
      <w:r>
        <w:rPr>
          <w:rFonts w:hint="default" w:ascii="Times New Roman" w:hAnsi="Times New Roman" w:eastAsia="仿宋_GB2312" w:cs="Times New Roman"/>
          <w:sz w:val="32"/>
          <w:szCs w:val="32"/>
        </w:rPr>
        <w:t>要求的</w:t>
      </w:r>
      <w:r>
        <w:rPr>
          <w:rFonts w:hint="eastAsia"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rPr>
        <w:t>资格条件，具备独立承担民事责任的能力，具备履行合同所必需的设备和专业技术能力，具备良好的商业信誉和健全的财务会计制度，符合法律、行政法规和</w:t>
      </w:r>
      <w:r>
        <w:rPr>
          <w:rFonts w:hint="eastAsia" w:ascii="Times New Roman" w:hAnsi="Times New Roman" w:eastAsia="仿宋_GB2312" w:cs="Times New Roman"/>
          <w:sz w:val="32"/>
          <w:szCs w:val="32"/>
          <w:lang w:eastAsia="zh-CN"/>
        </w:rPr>
        <w:t>采购公告</w:t>
      </w:r>
      <w:r>
        <w:rPr>
          <w:rFonts w:hint="default" w:ascii="Times New Roman" w:hAnsi="Times New Roman" w:eastAsia="仿宋_GB2312" w:cs="Times New Roman"/>
          <w:sz w:val="32"/>
          <w:szCs w:val="32"/>
        </w:rPr>
        <w:t>规定的其他资格条件，所有提交的资格证明材料均真实、合法、有效，不存在伪造、变造、涂改文件资料，隐瞒真实情况等弄虚作假行为。</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本公司</w:t>
      </w:r>
      <w:r>
        <w:rPr>
          <w:rFonts w:hint="default" w:ascii="Times New Roman" w:hAnsi="Times New Roman" w:eastAsia="仿宋_GB2312" w:cs="Times New Roman"/>
          <w:sz w:val="32"/>
          <w:szCs w:val="32"/>
        </w:rPr>
        <w:t>不存在与</w:t>
      </w:r>
      <w:r>
        <w:rPr>
          <w:rFonts w:hint="eastAsia" w:ascii="Times New Roman" w:hAnsi="Times New Roman" w:eastAsia="仿宋_GB2312" w:cs="Times New Roman"/>
          <w:sz w:val="32"/>
          <w:szCs w:val="32"/>
          <w:lang w:eastAsia="zh-CN"/>
        </w:rPr>
        <w:t>采购</w:t>
      </w:r>
      <w:r>
        <w:rPr>
          <w:rFonts w:hint="default" w:ascii="Times New Roman" w:hAnsi="Times New Roman" w:eastAsia="仿宋_GB2312" w:cs="Times New Roman"/>
          <w:sz w:val="32"/>
          <w:szCs w:val="32"/>
        </w:rPr>
        <w:t>人或者其他</w:t>
      </w:r>
      <w:r>
        <w:rPr>
          <w:rFonts w:hint="eastAsia" w:ascii="Times New Roman" w:hAnsi="Times New Roman" w:eastAsia="仿宋_GB2312" w:cs="Times New Roman"/>
          <w:sz w:val="32"/>
          <w:szCs w:val="32"/>
          <w:lang w:eastAsia="zh-CN"/>
        </w:rPr>
        <w:t>供应商</w:t>
      </w:r>
      <w:r>
        <w:rPr>
          <w:rFonts w:hint="default" w:ascii="Times New Roman" w:hAnsi="Times New Roman" w:eastAsia="仿宋_GB2312" w:cs="Times New Roman"/>
          <w:sz w:val="32"/>
          <w:szCs w:val="32"/>
        </w:rPr>
        <w:t>串通投标的情形，未与其他</w:t>
      </w:r>
      <w:r>
        <w:rPr>
          <w:rFonts w:hint="eastAsia" w:ascii="Times New Roman" w:hAnsi="Times New Roman" w:eastAsia="仿宋_GB2312" w:cs="Times New Roman"/>
          <w:sz w:val="32"/>
          <w:szCs w:val="32"/>
          <w:lang w:eastAsia="zh-CN"/>
        </w:rPr>
        <w:t>供应商</w:t>
      </w:r>
      <w:r>
        <w:rPr>
          <w:rFonts w:hint="default" w:ascii="Times New Roman" w:hAnsi="Times New Roman" w:eastAsia="仿宋_GB2312" w:cs="Times New Roman"/>
          <w:sz w:val="32"/>
          <w:szCs w:val="32"/>
        </w:rPr>
        <w:t>约定轮流中标、陪标，未通过挂靠其他单位或者允许其他单位挂靠</w:t>
      </w:r>
      <w:r>
        <w:rPr>
          <w:rFonts w:hint="eastAsia" w:ascii="Times New Roman" w:hAnsi="Times New Roman" w:eastAsia="仿宋_GB2312" w:cs="Times New Roman"/>
          <w:sz w:val="32"/>
          <w:szCs w:val="32"/>
          <w:lang w:eastAsia="zh-CN"/>
        </w:rPr>
        <w:t>本公司</w:t>
      </w:r>
      <w:r>
        <w:rPr>
          <w:rFonts w:hint="default" w:ascii="Times New Roman" w:hAnsi="Times New Roman" w:eastAsia="仿宋_GB2312" w:cs="Times New Roman"/>
          <w:sz w:val="32"/>
          <w:szCs w:val="32"/>
        </w:rPr>
        <w:t>名义参与投标，不存在以其他方式弄虚作假骗取中标的行为。</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本公司</w:t>
      </w:r>
      <w:r>
        <w:rPr>
          <w:rFonts w:hint="default" w:ascii="Times New Roman" w:hAnsi="Times New Roman" w:eastAsia="仿宋_GB2312" w:cs="Times New Roman"/>
          <w:sz w:val="32"/>
          <w:szCs w:val="32"/>
        </w:rPr>
        <w:t>未被</w:t>
      </w:r>
      <w:r>
        <w:rPr>
          <w:rFonts w:hint="eastAsia" w:ascii="仿宋_GB2312" w:hAnsi="仿宋_GB2312" w:eastAsia="仿宋_GB2312" w:cs="仿宋_GB2312"/>
          <w:sz w:val="32"/>
          <w:szCs w:val="32"/>
        </w:rPr>
        <w:t>列入</w:t>
      </w:r>
      <w:r>
        <w:rPr>
          <w:rFonts w:hint="eastAsia" w:ascii="仿宋_GB2312" w:hAnsi="仿宋_GB2312" w:eastAsia="仿宋_GB2312" w:cs="仿宋_GB2312"/>
          <w:sz w:val="32"/>
          <w:szCs w:val="32"/>
        </w:rPr>
        <w:t>“记录失信被执行人或重大税收违法失信主体或政府采购严重违法失信行为”</w:t>
      </w:r>
      <w:r>
        <w:rPr>
          <w:rFonts w:hint="eastAsia" w:ascii="仿宋_GB2312" w:hAnsi="仿宋_GB2312" w:eastAsia="仿宋_GB2312" w:cs="仿宋_GB2312"/>
          <w:sz w:val="32"/>
          <w:szCs w:val="32"/>
        </w:rPr>
        <w:t>记录</w:t>
      </w:r>
      <w:r>
        <w:rPr>
          <w:rFonts w:hint="default" w:ascii="Times New Roman" w:hAnsi="Times New Roman" w:eastAsia="仿宋_GB2312" w:cs="Times New Roman"/>
          <w:sz w:val="32"/>
          <w:szCs w:val="32"/>
        </w:rPr>
        <w:t>名单，未处于被责令停产停业、取消投标资格、禁止参加</w:t>
      </w:r>
      <w:r>
        <w:rPr>
          <w:rFonts w:hint="eastAsia" w:ascii="Times New Roman" w:hAnsi="Times New Roman" w:eastAsia="仿宋_GB2312" w:cs="Times New Roman"/>
          <w:sz w:val="32"/>
          <w:szCs w:val="32"/>
          <w:lang w:eastAsia="zh-CN"/>
        </w:rPr>
        <w:t>政府</w:t>
      </w:r>
      <w:r>
        <w:rPr>
          <w:rFonts w:hint="default" w:ascii="Times New Roman" w:hAnsi="Times New Roman" w:eastAsia="仿宋_GB2312" w:cs="Times New Roman"/>
          <w:sz w:val="32"/>
          <w:szCs w:val="32"/>
        </w:rPr>
        <w:t>采购活动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财产被接管冻结等状态，不存在法律法规以及</w:t>
      </w:r>
      <w:r>
        <w:rPr>
          <w:rFonts w:hint="eastAsia" w:ascii="Times New Roman" w:hAnsi="Times New Roman" w:eastAsia="仿宋_GB2312" w:cs="Times New Roman"/>
          <w:sz w:val="32"/>
          <w:szCs w:val="32"/>
          <w:lang w:eastAsia="zh-CN"/>
        </w:rPr>
        <w:t>采购公告</w:t>
      </w:r>
      <w:r>
        <w:rPr>
          <w:rFonts w:hint="default" w:ascii="Times New Roman" w:hAnsi="Times New Roman" w:eastAsia="仿宋_GB2312" w:cs="Times New Roman"/>
          <w:sz w:val="32"/>
          <w:szCs w:val="32"/>
        </w:rPr>
        <w:t>规定的不得参与投标的其他情形。</w:t>
      </w:r>
    </w:p>
    <w:p>
      <w:pPr>
        <w:keepNext w:val="0"/>
        <w:keepLines w:val="0"/>
        <w:pageBreakBefore w:val="0"/>
        <w:widowControl/>
        <w:kinsoku/>
        <w:wordWrap/>
        <w:overflowPunct/>
        <w:topLinePunct w:val="0"/>
        <w:autoSpaceDE/>
        <w:autoSpaceDN/>
        <w:bidi w:val="0"/>
        <w:adjustRightInd/>
        <w:snapToGrid/>
        <w:spacing w:before="0" w:after="0" w:line="540" w:lineRule="exact"/>
        <w:textAlignment w:val="auto"/>
        <w:rPr>
          <w:rFonts w:hint="default" w:ascii="Times New Roman" w:hAnsi="Times New Roman" w:eastAsia="仿宋_GB2312" w:cs="Times New Roman"/>
          <w:sz w:val="32"/>
          <w:szCs w:val="32"/>
        </w:rPr>
      </w:pPr>
    </w:p>
    <w:p>
      <w:pPr>
        <w:keepNext w:val="0"/>
        <w:keepLines w:val="0"/>
        <w:pageBreakBefore w:val="0"/>
        <w:widowControl/>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right"/>
        <w:textAlignment w:val="auto"/>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rPr>
        <w:t>承诺单位（加盖公章）：</w:t>
      </w:r>
      <w:r>
        <w:rPr>
          <w:rFonts w:hint="default" w:ascii="Times New Roman" w:hAnsi="Times New Roman" w:eastAsia="仿宋_GB2312" w:cs="Times New Roman"/>
          <w:sz w:val="32"/>
          <w:szCs w:val="32"/>
          <w:u w:val="single"/>
          <w:lang w:val="en-US" w:eastAsia="zh-CN"/>
        </w:rPr>
        <w:t xml:space="preserve">                    </w:t>
      </w:r>
    </w:p>
    <w:p>
      <w:pPr>
        <w:keepNext w:val="0"/>
        <w:keepLines w:val="0"/>
        <w:pageBreakBefore w:val="0"/>
        <w:widowControl/>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right"/>
        <w:textAlignment w:val="auto"/>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rPr>
        <w:t>法定代表人（签字或盖章）：</w:t>
      </w:r>
      <w:r>
        <w:rPr>
          <w:rFonts w:hint="default" w:ascii="Times New Roman" w:hAnsi="Times New Roman" w:eastAsia="仿宋_GB2312" w:cs="Times New Roman"/>
          <w:sz w:val="32"/>
          <w:szCs w:val="32"/>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right"/>
        <w:textAlignment w:val="auto"/>
        <w:rPr>
          <w:rFonts w:hint="eastAsia" w:ascii="Times New Roman" w:hAnsi="Times New Roman" w:eastAsia="黑体" w:cs="Times New Roman"/>
          <w:b w:val="0"/>
          <w:bCs w:val="0"/>
          <w:sz w:val="32"/>
          <w:szCs w:val="32"/>
          <w:lang w:eastAsia="zh-CN"/>
        </w:rPr>
      </w:pPr>
      <w:r>
        <w:rPr>
          <w:rFonts w:hint="default" w:ascii="Times New Roman" w:hAnsi="Times New Roman" w:eastAsia="仿宋_GB2312" w:cs="Times New Roman"/>
          <w:sz w:val="32"/>
          <w:szCs w:val="32"/>
        </w:rPr>
        <w:t>日期：</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日</w:t>
      </w:r>
    </w:p>
    <w:p>
      <w:pPr>
        <w:pStyle w:val="2"/>
        <w:keepNext/>
        <w:keepLines/>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rPr>
        <w:t>供</w:t>
      </w:r>
      <w:r>
        <w:rPr>
          <w:rFonts w:hint="eastAsia" w:ascii="方正小标宋简体" w:hAnsi="方正小标宋简体" w:eastAsia="方正小标宋简体" w:cs="方正小标宋简体"/>
          <w:b w:val="0"/>
          <w:bCs w:val="0"/>
          <w:sz w:val="44"/>
          <w:szCs w:val="44"/>
          <w:lang w:eastAsia="zh-CN"/>
        </w:rPr>
        <w:t>租</w:t>
      </w:r>
      <w:r>
        <w:rPr>
          <w:rFonts w:hint="eastAsia" w:ascii="方正小标宋简体" w:hAnsi="方正小标宋简体" w:eastAsia="方正小标宋简体" w:cs="方正小标宋简体"/>
          <w:b w:val="0"/>
          <w:bCs w:val="0"/>
          <w:sz w:val="44"/>
          <w:szCs w:val="44"/>
        </w:rPr>
        <w:t>服务承诺书</w:t>
      </w:r>
    </w:p>
    <w:p>
      <w:pPr>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textAlignment w:val="auto"/>
        <w:rPr>
          <w:rFonts w:hint="default" w:ascii="Times New Roman" w:hAnsi="Times New Roman" w:eastAsia="仿宋_GB2312" w:cs="Times New Roman"/>
          <w:sz w:val="32"/>
          <w:szCs w:val="32"/>
        </w:rPr>
      </w:pPr>
    </w:p>
    <w:p>
      <w:pPr>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w:t>
      </w:r>
      <w:r>
        <w:rPr>
          <w:rFonts w:hint="default" w:ascii="Times New Roman" w:hAnsi="Times New Roman" w:eastAsia="仿宋_GB2312" w:cs="Times New Roman"/>
          <w:sz w:val="32"/>
          <w:szCs w:val="32"/>
          <w:lang w:eastAsia="zh-CN"/>
        </w:rPr>
        <w:t>公司</w:t>
      </w:r>
      <w:r>
        <w:rPr>
          <w:rFonts w:hint="default" w:ascii="Times New Roman" w:hAnsi="Times New Roman" w:eastAsia="仿宋_GB2312" w:cs="Times New Roman"/>
          <w:sz w:val="32"/>
          <w:szCs w:val="32"/>
        </w:rPr>
        <w:t>已全面知晓并准确理解本次采购项目中关于</w:t>
      </w:r>
      <w:r>
        <w:rPr>
          <w:rFonts w:hint="eastAsia" w:ascii="Times New Roman" w:hAnsi="Times New Roman" w:eastAsia="仿宋_GB2312" w:cs="Times New Roman"/>
          <w:sz w:val="32"/>
          <w:szCs w:val="32"/>
          <w:lang w:val="en-US" w:eastAsia="zh-CN"/>
        </w:rPr>
        <w:t>蓬江区高大乔木修剪及绿化设施维护特种作业设备租赁</w:t>
      </w:r>
      <w:r>
        <w:rPr>
          <w:rFonts w:hint="default" w:ascii="Times New Roman" w:hAnsi="Times New Roman" w:eastAsia="仿宋_GB2312" w:cs="Times New Roman"/>
          <w:sz w:val="32"/>
          <w:szCs w:val="32"/>
        </w:rPr>
        <w:t>供</w:t>
      </w:r>
      <w:r>
        <w:rPr>
          <w:rFonts w:hint="eastAsia" w:ascii="Times New Roman" w:hAnsi="Times New Roman" w:eastAsia="仿宋_GB2312" w:cs="Times New Roman"/>
          <w:sz w:val="32"/>
          <w:szCs w:val="32"/>
          <w:lang w:eastAsia="zh-CN"/>
        </w:rPr>
        <w:t>租服务</w:t>
      </w:r>
      <w:r>
        <w:rPr>
          <w:rFonts w:hint="default" w:ascii="Times New Roman" w:hAnsi="Times New Roman" w:eastAsia="仿宋_GB2312" w:cs="Times New Roman"/>
          <w:sz w:val="32"/>
          <w:szCs w:val="32"/>
        </w:rPr>
        <w:t>时间及相关要求的全部规定，现自愿作出以下承诺，保证严格遵守执行：</w:t>
      </w:r>
    </w:p>
    <w:p>
      <w:pPr>
        <w:pStyle w:val="3"/>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rightChars="0" w:firstLine="642"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（一）</w:t>
      </w:r>
      <w:r>
        <w:rPr>
          <w:rFonts w:hint="default" w:ascii="Times New Roman" w:hAnsi="Times New Roman" w:eastAsia="楷体_GB2312" w:cs="Times New Roman"/>
          <w:b/>
          <w:bCs/>
          <w:sz w:val="32"/>
          <w:szCs w:val="32"/>
        </w:rPr>
        <w:t>供</w:t>
      </w:r>
      <w:r>
        <w:rPr>
          <w:rFonts w:hint="eastAsia" w:ascii="Times New Roman" w:hAnsi="Times New Roman" w:eastAsia="楷体_GB2312" w:cs="Times New Roman"/>
          <w:b/>
          <w:bCs/>
          <w:sz w:val="32"/>
          <w:szCs w:val="32"/>
          <w:lang w:eastAsia="zh-CN"/>
        </w:rPr>
        <w:t>租</w:t>
      </w:r>
      <w:r>
        <w:rPr>
          <w:rFonts w:hint="default" w:ascii="Times New Roman" w:hAnsi="Times New Roman" w:eastAsia="楷体_GB2312" w:cs="Times New Roman"/>
          <w:b/>
          <w:bCs/>
          <w:sz w:val="32"/>
          <w:szCs w:val="32"/>
        </w:rPr>
        <w:t>承诺</w:t>
      </w:r>
    </w:p>
    <w:p>
      <w:pPr>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我公司</w:t>
      </w:r>
      <w:r>
        <w:rPr>
          <w:rFonts w:hint="default" w:ascii="Times New Roman" w:hAnsi="Times New Roman" w:eastAsia="仿宋_GB2312" w:cs="Times New Roman"/>
          <w:color w:val="000000"/>
          <w:sz w:val="32"/>
          <w:szCs w:val="32"/>
        </w:rPr>
        <w:t>具备</w:t>
      </w:r>
      <w:r>
        <w:rPr>
          <w:rFonts w:hint="eastAsia" w:ascii="Times New Roman" w:hAnsi="Times New Roman" w:eastAsia="仿宋_GB2312" w:cs="Times New Roman"/>
          <w:color w:val="000000"/>
          <w:sz w:val="32"/>
          <w:szCs w:val="32"/>
          <w:lang w:val="en-US" w:eastAsia="zh-CN"/>
        </w:rPr>
        <w:t>特种作业设备租赁</w:t>
      </w:r>
      <w:r>
        <w:rPr>
          <w:rFonts w:hint="default" w:ascii="Times New Roman" w:hAnsi="Times New Roman" w:eastAsia="仿宋_GB2312" w:cs="Times New Roman"/>
          <w:color w:val="000000"/>
          <w:sz w:val="32"/>
          <w:szCs w:val="32"/>
        </w:rPr>
        <w:t>资质，可合法</w:t>
      </w:r>
      <w:r>
        <w:rPr>
          <w:rFonts w:hint="default" w:ascii="Times New Roman" w:hAnsi="Times New Roman" w:eastAsia="仿宋_GB2312" w:cs="Times New Roman"/>
          <w:color w:val="000000"/>
          <w:sz w:val="32"/>
          <w:szCs w:val="32"/>
          <w:lang w:eastAsia="zh-CN"/>
        </w:rPr>
        <w:t>向采购</w:t>
      </w:r>
      <w:r>
        <w:rPr>
          <w:rFonts w:hint="eastAsia" w:ascii="Times New Roman" w:hAnsi="Times New Roman" w:eastAsia="仿宋_GB2312" w:cs="Times New Roman"/>
          <w:color w:val="000000"/>
          <w:sz w:val="32"/>
          <w:szCs w:val="32"/>
          <w:lang w:eastAsia="zh-CN"/>
        </w:rPr>
        <w:t>人提供</w:t>
      </w:r>
      <w:r>
        <w:rPr>
          <w:rFonts w:hint="default" w:ascii="Times New Roman" w:hAnsi="Times New Roman" w:eastAsia="仿宋_GB2312" w:cs="Times New Roman"/>
          <w:color w:val="000000"/>
          <w:sz w:val="32"/>
          <w:szCs w:val="32"/>
        </w:rPr>
        <w:t>符合</w:t>
      </w:r>
      <w:r>
        <w:rPr>
          <w:rFonts w:hint="default" w:ascii="Times New Roman" w:hAnsi="Times New Roman" w:eastAsia="仿宋_GB2312" w:cs="Times New Roman"/>
          <w:color w:val="000000"/>
          <w:sz w:val="32"/>
          <w:szCs w:val="32"/>
          <w:lang w:eastAsia="zh-CN"/>
        </w:rPr>
        <w:t>国家</w:t>
      </w:r>
      <w:r>
        <w:rPr>
          <w:rFonts w:hint="default" w:ascii="Times New Roman" w:hAnsi="Times New Roman" w:eastAsia="仿宋_GB2312" w:cs="Times New Roman"/>
          <w:color w:val="000000"/>
          <w:sz w:val="32"/>
          <w:szCs w:val="32"/>
        </w:rPr>
        <w:t>质量标准的</w:t>
      </w:r>
      <w:r>
        <w:rPr>
          <w:rFonts w:hint="eastAsia" w:ascii="Times New Roman" w:hAnsi="Times New Roman" w:eastAsia="仿宋_GB2312" w:cs="Times New Roman"/>
          <w:color w:val="000000"/>
          <w:sz w:val="32"/>
          <w:szCs w:val="32"/>
          <w:lang w:val="en-US" w:eastAsia="zh-CN"/>
        </w:rPr>
        <w:t>特种作业设备租赁</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我公司负责</w:t>
      </w:r>
      <w:r>
        <w:rPr>
          <w:rFonts w:hint="default" w:ascii="Times New Roman" w:hAnsi="Times New Roman" w:eastAsia="仿宋_GB2312" w:cs="Times New Roman"/>
          <w:color w:val="000000"/>
          <w:sz w:val="32"/>
          <w:szCs w:val="32"/>
          <w:lang w:val="en-US" w:eastAsia="zh-CN"/>
        </w:rPr>
        <w:t>为设备及操作人员购买保险，负责租赁期间设备和操作人员的安全责任，落实安全保障措施</w:t>
      </w:r>
      <w:r>
        <w:rPr>
          <w:rFonts w:hint="eastAsia" w:ascii="Times New Roman" w:hAnsi="Times New Roman" w:eastAsia="仿宋_GB2312" w:cs="Times New Roman"/>
          <w:color w:val="000000"/>
          <w:sz w:val="32"/>
          <w:szCs w:val="32"/>
          <w:lang w:val="en-US" w:eastAsia="zh-CN"/>
        </w:rPr>
        <w:t>，负责供租期间</w:t>
      </w:r>
      <w:r>
        <w:rPr>
          <w:rFonts w:hint="default" w:ascii="Times New Roman" w:hAnsi="Times New Roman" w:eastAsia="仿宋_GB2312" w:cs="Times New Roman"/>
          <w:color w:val="000000"/>
          <w:sz w:val="32"/>
          <w:szCs w:val="32"/>
          <w:lang w:val="en-US" w:eastAsia="zh-CN"/>
        </w:rPr>
        <w:t>特种设备操作工作</w:t>
      </w:r>
      <w:r>
        <w:rPr>
          <w:rFonts w:hint="eastAsia" w:ascii="Times New Roman" w:hAnsi="Times New Roman" w:eastAsia="仿宋_GB2312" w:cs="Times New Roman"/>
          <w:color w:val="000000"/>
          <w:sz w:val="32"/>
          <w:szCs w:val="32"/>
          <w:lang w:val="en-US" w:eastAsia="zh-CN"/>
        </w:rPr>
        <w:t>的</w:t>
      </w:r>
      <w:r>
        <w:rPr>
          <w:rFonts w:hint="default" w:ascii="Times New Roman" w:hAnsi="Times New Roman" w:eastAsia="仿宋_GB2312" w:cs="Times New Roman"/>
          <w:color w:val="000000"/>
          <w:sz w:val="32"/>
          <w:szCs w:val="32"/>
          <w:lang w:val="en-US" w:eastAsia="zh-CN"/>
        </w:rPr>
        <w:t>安全</w:t>
      </w:r>
      <w:r>
        <w:rPr>
          <w:rFonts w:hint="eastAsia" w:ascii="Times New Roman" w:hAnsi="Times New Roman" w:eastAsia="仿宋_GB2312" w:cs="Times New Roman"/>
          <w:color w:val="000000"/>
          <w:sz w:val="32"/>
          <w:szCs w:val="32"/>
          <w:lang w:val="en-US" w:eastAsia="zh-CN"/>
        </w:rPr>
        <w:t>管理工作。承诺</w:t>
      </w:r>
      <w:r>
        <w:rPr>
          <w:rFonts w:hint="default" w:ascii="Times New Roman" w:hAnsi="Times New Roman" w:eastAsia="仿宋_GB2312" w:cs="Times New Roman"/>
          <w:color w:val="000000"/>
          <w:sz w:val="32"/>
          <w:szCs w:val="32"/>
          <w:lang w:val="en-US" w:eastAsia="zh-CN"/>
        </w:rPr>
        <w:t>做好</w:t>
      </w:r>
      <w:r>
        <w:rPr>
          <w:rFonts w:hint="eastAsia" w:ascii="Times New Roman" w:hAnsi="Times New Roman" w:eastAsia="仿宋_GB2312" w:cs="Times New Roman"/>
          <w:color w:val="000000"/>
          <w:sz w:val="32"/>
          <w:szCs w:val="32"/>
          <w:lang w:val="en-US" w:eastAsia="zh-CN"/>
        </w:rPr>
        <w:t>特种设备的</w:t>
      </w:r>
      <w:r>
        <w:rPr>
          <w:rFonts w:hint="default" w:ascii="Times New Roman" w:hAnsi="Times New Roman" w:eastAsia="仿宋_GB2312" w:cs="Times New Roman"/>
          <w:color w:val="000000"/>
          <w:sz w:val="32"/>
          <w:szCs w:val="32"/>
          <w:lang w:val="en-US" w:eastAsia="zh-CN"/>
        </w:rPr>
        <w:t>日常维修、保养、保管工作，保证特种设备正常运行。</w:t>
      </w:r>
    </w:p>
    <w:p>
      <w:pPr>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针对</w:t>
      </w:r>
      <w:r>
        <w:rPr>
          <w:rFonts w:hint="eastAsia" w:ascii="Times New Roman" w:hAnsi="Times New Roman" w:eastAsia="仿宋_GB2312" w:cs="Times New Roman"/>
          <w:color w:val="000000"/>
          <w:sz w:val="32"/>
          <w:szCs w:val="32"/>
          <w:lang w:val="en-US" w:eastAsia="zh-CN"/>
        </w:rPr>
        <w:t>特种作业设备租赁</w:t>
      </w:r>
      <w:r>
        <w:rPr>
          <w:rFonts w:hint="default" w:ascii="Times New Roman" w:hAnsi="Times New Roman" w:eastAsia="仿宋_GB2312" w:cs="Times New Roman"/>
          <w:b w:val="0"/>
          <w:bCs w:val="0"/>
          <w:sz w:val="32"/>
          <w:szCs w:val="32"/>
        </w:rPr>
        <w:t>订单，</w:t>
      </w:r>
      <w:r>
        <w:rPr>
          <w:rFonts w:hint="default" w:ascii="Times New Roman" w:hAnsi="Times New Roman" w:eastAsia="仿宋_GB2312" w:cs="Times New Roman"/>
          <w:color w:val="auto"/>
          <w:sz w:val="32"/>
          <w:szCs w:val="32"/>
        </w:rPr>
        <w:t>常规</w:t>
      </w:r>
      <w:r>
        <w:rPr>
          <w:rFonts w:hint="eastAsia" w:ascii="Times New Roman" w:hAnsi="Times New Roman" w:eastAsia="仿宋_GB2312" w:cs="Times New Roman"/>
          <w:color w:val="auto"/>
          <w:sz w:val="32"/>
          <w:szCs w:val="32"/>
          <w:lang w:eastAsia="zh-CN"/>
        </w:rPr>
        <w:t>租赁</w:t>
      </w:r>
      <w:r>
        <w:rPr>
          <w:rFonts w:hint="default" w:ascii="Times New Roman" w:hAnsi="Times New Roman" w:eastAsia="仿宋_GB2312" w:cs="Times New Roman"/>
          <w:color w:val="auto"/>
          <w:sz w:val="32"/>
          <w:szCs w:val="32"/>
        </w:rPr>
        <w:t>订单</w:t>
      </w:r>
      <w:r>
        <w:rPr>
          <w:rFonts w:hint="eastAsia" w:ascii="Times New Roman" w:hAnsi="Times New Roman" w:eastAsia="仿宋_GB2312" w:cs="Times New Roman"/>
          <w:color w:val="auto"/>
          <w:sz w:val="32"/>
          <w:szCs w:val="32"/>
          <w:lang w:eastAsia="zh-CN"/>
        </w:rPr>
        <w:t>一般由采购人</w:t>
      </w:r>
      <w:r>
        <w:rPr>
          <w:rFonts w:hint="default" w:ascii="Times New Roman" w:hAnsi="Times New Roman" w:eastAsia="仿宋_GB2312" w:cs="Times New Roman"/>
          <w:color w:val="auto"/>
          <w:sz w:val="32"/>
          <w:szCs w:val="32"/>
        </w:rPr>
        <w:t>提前</w:t>
      </w:r>
      <w:r>
        <w:rPr>
          <w:rFonts w:hint="eastAsia" w:ascii="Times New Roman" w:hAnsi="Times New Roman"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rPr>
        <w:t>小时通知，</w:t>
      </w:r>
      <w:r>
        <w:rPr>
          <w:rFonts w:hint="eastAsia" w:ascii="Times New Roman" w:hAnsi="Times New Roman" w:eastAsia="仿宋_GB2312" w:cs="Times New Roman"/>
          <w:color w:val="auto"/>
          <w:sz w:val="32"/>
          <w:szCs w:val="32"/>
          <w:lang w:eastAsia="zh-CN"/>
        </w:rPr>
        <w:t>应急抢险租赁</w:t>
      </w:r>
      <w:r>
        <w:rPr>
          <w:rFonts w:hint="default" w:ascii="Times New Roman" w:hAnsi="Times New Roman" w:eastAsia="仿宋_GB2312" w:cs="Times New Roman"/>
          <w:color w:val="auto"/>
          <w:sz w:val="32"/>
          <w:szCs w:val="32"/>
        </w:rPr>
        <w:t>订单</w:t>
      </w:r>
      <w:r>
        <w:rPr>
          <w:rFonts w:hint="eastAsia" w:ascii="Times New Roman" w:hAnsi="Times New Roman" w:eastAsia="仿宋_GB2312" w:cs="Times New Roman"/>
          <w:color w:val="auto"/>
          <w:sz w:val="32"/>
          <w:szCs w:val="32"/>
          <w:lang w:eastAsia="zh-CN"/>
        </w:rPr>
        <w:t>一般由采购人</w:t>
      </w:r>
      <w:r>
        <w:rPr>
          <w:rFonts w:hint="default" w:ascii="Times New Roman" w:hAnsi="Times New Roman" w:eastAsia="仿宋_GB2312" w:cs="Times New Roman"/>
          <w:color w:val="auto"/>
          <w:sz w:val="32"/>
          <w:szCs w:val="32"/>
        </w:rPr>
        <w:t>提前</w:t>
      </w:r>
      <w:r>
        <w:rPr>
          <w:rFonts w:hint="eastAsia" w:ascii="Times New Roman" w:hAnsi="Times New Roman" w:eastAsia="仿宋_GB2312" w:cs="Times New Roman"/>
          <w:color w:val="auto"/>
          <w:sz w:val="32"/>
          <w:szCs w:val="32"/>
          <w:lang w:val="en-US" w:eastAsia="zh-CN"/>
        </w:rPr>
        <w:t>30分钟</w:t>
      </w:r>
      <w:r>
        <w:rPr>
          <w:rFonts w:hint="default" w:ascii="Times New Roman" w:hAnsi="Times New Roman" w:eastAsia="仿宋_GB2312" w:cs="Times New Roman"/>
          <w:color w:val="auto"/>
          <w:sz w:val="32"/>
          <w:szCs w:val="32"/>
        </w:rPr>
        <w:t>通知，</w:t>
      </w:r>
      <w:r>
        <w:rPr>
          <w:rFonts w:hint="eastAsia" w:ascii="Times New Roman" w:hAnsi="Times New Roman" w:eastAsia="仿宋_GB2312" w:cs="Times New Roman"/>
          <w:color w:val="auto"/>
          <w:sz w:val="32"/>
          <w:szCs w:val="32"/>
          <w:lang w:eastAsia="zh-CN"/>
        </w:rPr>
        <w:t>我公司</w:t>
      </w:r>
      <w:r>
        <w:rPr>
          <w:rFonts w:hint="default" w:ascii="Times New Roman" w:hAnsi="Times New Roman" w:eastAsia="仿宋_GB2312" w:cs="Times New Roman"/>
          <w:color w:val="auto"/>
          <w:sz w:val="32"/>
          <w:szCs w:val="32"/>
          <w:lang w:eastAsia="zh-CN"/>
        </w:rPr>
        <w:t>在</w:t>
      </w:r>
      <w:r>
        <w:rPr>
          <w:rFonts w:hint="default" w:ascii="Times New Roman" w:hAnsi="Times New Roman" w:eastAsia="仿宋_GB2312" w:cs="Times New Roman"/>
          <w:color w:val="auto"/>
          <w:sz w:val="32"/>
          <w:szCs w:val="32"/>
        </w:rPr>
        <w:t>接到通知后</w:t>
      </w:r>
      <w:r>
        <w:rPr>
          <w:rFonts w:hint="eastAsia" w:ascii="Times New Roman" w:hAnsi="Times New Roman" w:eastAsia="仿宋_GB2312" w:cs="Times New Roman"/>
          <w:color w:val="auto"/>
          <w:sz w:val="32"/>
          <w:szCs w:val="32"/>
          <w:lang w:eastAsia="zh-CN"/>
        </w:rPr>
        <w:t>应</w:t>
      </w:r>
      <w:r>
        <w:rPr>
          <w:rFonts w:hint="default" w:ascii="Times New Roman" w:hAnsi="Times New Roman" w:eastAsia="仿宋_GB2312" w:cs="Times New Roman"/>
          <w:color w:val="auto"/>
          <w:sz w:val="32"/>
          <w:szCs w:val="32"/>
        </w:rPr>
        <w:t>将</w:t>
      </w:r>
      <w:r>
        <w:rPr>
          <w:rFonts w:hint="eastAsia" w:ascii="Times New Roman" w:hAnsi="Times New Roman" w:eastAsia="仿宋_GB2312" w:cs="Times New Roman"/>
          <w:color w:val="auto"/>
          <w:sz w:val="32"/>
          <w:szCs w:val="32"/>
          <w:lang w:eastAsia="zh-CN"/>
        </w:rPr>
        <w:t>所需设备</w:t>
      </w:r>
      <w:r>
        <w:rPr>
          <w:rFonts w:hint="default" w:ascii="Times New Roman" w:hAnsi="Times New Roman" w:eastAsia="仿宋_GB2312" w:cs="Times New Roman"/>
          <w:color w:val="auto"/>
          <w:sz w:val="32"/>
          <w:szCs w:val="32"/>
        </w:rPr>
        <w:t>送达蓬江区指定</w:t>
      </w:r>
      <w:r>
        <w:rPr>
          <w:rFonts w:hint="eastAsia" w:ascii="Times New Roman" w:hAnsi="Times New Roman" w:eastAsia="仿宋_GB2312" w:cs="Times New Roman"/>
          <w:color w:val="auto"/>
          <w:sz w:val="32"/>
          <w:szCs w:val="32"/>
          <w:lang w:eastAsia="zh-CN"/>
        </w:rPr>
        <w:t>地点，</w:t>
      </w:r>
      <w:r>
        <w:rPr>
          <w:rFonts w:hint="default" w:ascii="Times New Roman" w:hAnsi="Times New Roman" w:eastAsia="仿宋_GB2312" w:cs="Times New Roman"/>
          <w:b w:val="0"/>
          <w:bCs w:val="0"/>
          <w:sz w:val="32"/>
          <w:szCs w:val="32"/>
        </w:rPr>
        <w:t>确保准时送达，不延误</w:t>
      </w:r>
      <w:r>
        <w:rPr>
          <w:rFonts w:hint="eastAsia" w:ascii="Times New Roman" w:hAnsi="Times New Roman" w:eastAsia="仿宋_GB2312" w:cs="Times New Roman"/>
          <w:b w:val="0"/>
          <w:bCs w:val="0"/>
          <w:sz w:val="32"/>
          <w:szCs w:val="32"/>
          <w:lang w:eastAsia="zh-CN"/>
        </w:rPr>
        <w:t>工作或抢险</w:t>
      </w:r>
      <w:r>
        <w:rPr>
          <w:rFonts w:hint="default" w:ascii="Times New Roman" w:hAnsi="Times New Roman" w:eastAsia="仿宋_GB2312" w:cs="Times New Roman"/>
          <w:b w:val="0"/>
          <w:bCs w:val="0"/>
          <w:sz w:val="32"/>
          <w:szCs w:val="32"/>
        </w:rPr>
        <w:t>进度。</w:t>
      </w:r>
    </w:p>
    <w:p>
      <w:pPr>
        <w:pStyle w:val="3"/>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rightChars="0" w:firstLine="642"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（二）</w:t>
      </w:r>
      <w:r>
        <w:rPr>
          <w:rFonts w:hint="default" w:ascii="Times New Roman" w:hAnsi="Times New Roman" w:eastAsia="楷体_GB2312" w:cs="Times New Roman"/>
          <w:b/>
          <w:bCs/>
          <w:sz w:val="32"/>
          <w:szCs w:val="32"/>
        </w:rPr>
        <w:t>违约责任承诺</w:t>
      </w:r>
    </w:p>
    <w:p>
      <w:pPr>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若</w:t>
      </w:r>
      <w:r>
        <w:rPr>
          <w:rFonts w:hint="default" w:ascii="Times New Roman" w:hAnsi="Times New Roman" w:eastAsia="仿宋_GB2312" w:cs="Times New Roman"/>
          <w:b w:val="0"/>
          <w:bCs w:val="0"/>
          <w:sz w:val="32"/>
          <w:szCs w:val="32"/>
          <w:lang w:eastAsia="zh-CN"/>
        </w:rPr>
        <w:t>本公司</w:t>
      </w:r>
      <w:r>
        <w:rPr>
          <w:rFonts w:hint="default" w:ascii="Times New Roman" w:hAnsi="Times New Roman" w:eastAsia="仿宋_GB2312" w:cs="Times New Roman"/>
          <w:b w:val="0"/>
          <w:bCs w:val="0"/>
          <w:sz w:val="32"/>
          <w:szCs w:val="32"/>
        </w:rPr>
        <w:t>累计三次未按约定时间完成</w:t>
      </w:r>
      <w:r>
        <w:rPr>
          <w:rFonts w:hint="eastAsia" w:ascii="Times New Roman" w:hAnsi="Times New Roman" w:eastAsia="仿宋_GB2312" w:cs="Times New Roman"/>
          <w:color w:val="000000"/>
          <w:sz w:val="32"/>
          <w:szCs w:val="32"/>
          <w:lang w:val="en-US" w:eastAsia="zh-CN"/>
        </w:rPr>
        <w:t>特种作业设备租赁服务要求</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本公司</w:t>
      </w:r>
      <w:r>
        <w:rPr>
          <w:rFonts w:hint="default" w:ascii="Times New Roman" w:hAnsi="Times New Roman" w:eastAsia="仿宋_GB2312" w:cs="Times New Roman"/>
          <w:b w:val="0"/>
          <w:bCs w:val="0"/>
          <w:sz w:val="32"/>
          <w:szCs w:val="32"/>
        </w:rPr>
        <w:t>愿意承担由此给采购</w:t>
      </w:r>
      <w:r>
        <w:rPr>
          <w:rFonts w:hint="eastAsia" w:ascii="Times New Roman" w:hAnsi="Times New Roman" w:eastAsia="仿宋_GB2312" w:cs="Times New Roman"/>
          <w:b w:val="0"/>
          <w:bCs w:val="0"/>
          <w:sz w:val="32"/>
          <w:szCs w:val="32"/>
          <w:lang w:eastAsia="zh-CN"/>
        </w:rPr>
        <w:t>人</w:t>
      </w:r>
      <w:r>
        <w:rPr>
          <w:rFonts w:hint="default" w:ascii="Times New Roman" w:hAnsi="Times New Roman" w:eastAsia="仿宋_GB2312" w:cs="Times New Roman"/>
          <w:b w:val="0"/>
          <w:bCs w:val="0"/>
          <w:sz w:val="32"/>
          <w:szCs w:val="32"/>
        </w:rPr>
        <w:t>造成的全部损失，并按照合同约定接受相应的违约责任处理</w:t>
      </w:r>
      <w:r>
        <w:rPr>
          <w:rFonts w:hint="default" w:ascii="Times New Roman" w:hAnsi="Times New Roman" w:eastAsia="仿宋_GB2312" w:cs="Times New Roman"/>
          <w:b w:val="0"/>
          <w:bCs w:val="0"/>
          <w:sz w:val="32"/>
          <w:szCs w:val="32"/>
          <w:lang w:eastAsia="zh-CN"/>
        </w:rPr>
        <w:t>，无条件接受</w:t>
      </w:r>
      <w:r>
        <w:rPr>
          <w:rFonts w:hint="default" w:ascii="Times New Roman" w:hAnsi="Times New Roman" w:eastAsia="仿宋_GB2312" w:cs="Times New Roman"/>
          <w:b w:val="0"/>
          <w:bCs w:val="0"/>
          <w:sz w:val="32"/>
          <w:szCs w:val="32"/>
        </w:rPr>
        <w:t>合同终止。</w:t>
      </w:r>
    </w:p>
    <w:p>
      <w:pPr>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本承诺书为</w:t>
      </w:r>
      <w:r>
        <w:rPr>
          <w:rFonts w:hint="default" w:ascii="Times New Roman" w:hAnsi="Times New Roman" w:eastAsia="仿宋_GB2312" w:cs="Times New Roman"/>
          <w:b w:val="0"/>
          <w:bCs w:val="0"/>
          <w:sz w:val="32"/>
          <w:szCs w:val="32"/>
          <w:lang w:eastAsia="zh-CN"/>
        </w:rPr>
        <w:t>本公司</w:t>
      </w:r>
      <w:r>
        <w:rPr>
          <w:rFonts w:hint="default" w:ascii="Times New Roman" w:hAnsi="Times New Roman" w:eastAsia="仿宋_GB2312" w:cs="Times New Roman"/>
          <w:b w:val="0"/>
          <w:bCs w:val="0"/>
          <w:sz w:val="32"/>
          <w:szCs w:val="32"/>
        </w:rPr>
        <w:t>投标文件的有效组成部分，对</w:t>
      </w:r>
      <w:r>
        <w:rPr>
          <w:rFonts w:hint="default" w:ascii="Times New Roman" w:hAnsi="Times New Roman" w:eastAsia="仿宋_GB2312" w:cs="Times New Roman"/>
          <w:b w:val="0"/>
          <w:bCs w:val="0"/>
          <w:sz w:val="32"/>
          <w:szCs w:val="32"/>
          <w:lang w:eastAsia="zh-CN"/>
        </w:rPr>
        <w:t>本公司</w:t>
      </w:r>
      <w:r>
        <w:rPr>
          <w:rFonts w:hint="default" w:ascii="Times New Roman" w:hAnsi="Times New Roman" w:eastAsia="仿宋_GB2312" w:cs="Times New Roman"/>
          <w:b w:val="0"/>
          <w:bCs w:val="0"/>
          <w:sz w:val="32"/>
          <w:szCs w:val="32"/>
        </w:rPr>
        <w:t>具有完全法律约束力，自投标之日起生效。</w:t>
      </w:r>
    </w:p>
    <w:p>
      <w:pPr>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textAlignment w:val="auto"/>
        <w:rPr>
          <w:rFonts w:hint="default" w:ascii="Times New Roman" w:hAnsi="Times New Roman" w:cs="Times New Roman"/>
          <w:sz w:val="32"/>
          <w:szCs w:val="32"/>
        </w:rPr>
      </w:pPr>
    </w:p>
    <w:p>
      <w:pPr>
        <w:pageBreakBefore w:val="0"/>
        <w:widowControl/>
        <w:kinsoku/>
        <w:wordWrap w:val="0"/>
        <w:overflowPunct/>
        <w:topLinePunct w:val="0"/>
        <w:autoSpaceDE/>
        <w:autoSpaceDN/>
        <w:bidi w:val="0"/>
        <w:adjustRightInd/>
        <w:snapToGrid/>
        <w:spacing w:before="0" w:beforeAutospacing="0" w:after="0" w:afterAutospacing="0" w:line="600" w:lineRule="exact"/>
        <w:ind w:left="0" w:leftChars="0" w:right="0" w:rightChars="0" w:firstLine="640" w:firstLineChars="200"/>
        <w:jc w:val="right"/>
        <w:textAlignment w:val="auto"/>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rPr>
        <w:t>承诺单位（加盖公章）：</w:t>
      </w:r>
      <w:r>
        <w:rPr>
          <w:rFonts w:hint="default" w:ascii="Times New Roman" w:hAnsi="Times New Roman" w:eastAsia="仿宋_GB2312" w:cs="Times New Roman"/>
          <w:sz w:val="32"/>
          <w:szCs w:val="32"/>
          <w:u w:val="single"/>
          <w:lang w:val="en-US" w:eastAsia="zh-CN"/>
        </w:rPr>
        <w:t xml:space="preserve">                       </w:t>
      </w:r>
    </w:p>
    <w:p>
      <w:pPr>
        <w:pageBreakBefore w:val="0"/>
        <w:widowControl/>
        <w:kinsoku/>
        <w:wordWrap w:val="0"/>
        <w:overflowPunct/>
        <w:topLinePunct w:val="0"/>
        <w:autoSpaceDE/>
        <w:autoSpaceDN/>
        <w:bidi w:val="0"/>
        <w:adjustRightInd/>
        <w:snapToGrid/>
        <w:spacing w:before="0" w:beforeAutospacing="0" w:after="0" w:afterAutospacing="0" w:line="600" w:lineRule="exact"/>
        <w:ind w:left="0" w:leftChars="0" w:right="0" w:rightChars="0" w:firstLine="640" w:firstLineChars="200"/>
        <w:jc w:val="right"/>
        <w:textAlignment w:val="auto"/>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rPr>
        <w:t>法定代表人（签字或盖章）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u w:val="single"/>
          <w:lang w:val="en-US" w:eastAsia="zh-CN"/>
        </w:rPr>
        <w:t xml:space="preserve">                   </w:t>
      </w:r>
    </w:p>
    <w:p>
      <w:pPr>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日期：</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日</w:t>
      </w:r>
    </w:p>
    <w:p>
      <w:pPr>
        <w:keepNext/>
        <w:keepLines/>
        <w:pageBreakBefore w:val="0"/>
        <w:widowControl/>
        <w:kinsoku/>
        <w:wordWrap/>
        <w:overflowPunct/>
        <w:topLinePunct w:val="0"/>
        <w:autoSpaceDE/>
        <w:autoSpaceDN/>
        <w:bidi w:val="0"/>
        <w:adjustRightInd/>
        <w:snapToGrid/>
        <w:spacing w:before="0" w:line="560" w:lineRule="exact"/>
        <w:ind w:firstLine="640" w:firstLineChars="200"/>
        <w:jc w:val="center"/>
        <w:textAlignment w:val="auto"/>
        <w:rPr>
          <w:rFonts w:hint="eastAsia" w:ascii="Times New Roman" w:hAnsi="Times New Roman" w:eastAsia="黑体" w:cs="Times New Roman"/>
          <w:b w:val="0"/>
          <w:bCs w:val="0"/>
          <w:color w:val="000000"/>
          <w:sz w:val="32"/>
          <w:szCs w:val="32"/>
          <w:lang w:eastAsia="zh-CN"/>
        </w:rPr>
      </w:pPr>
      <w:r>
        <w:rPr>
          <w:rFonts w:hint="eastAsia" w:ascii="Times New Roman" w:hAnsi="Times New Roman" w:eastAsia="黑体" w:cs="Times New Roman"/>
          <w:b w:val="0"/>
          <w:bCs w:val="0"/>
          <w:color w:val="000000"/>
          <w:sz w:val="32"/>
          <w:szCs w:val="32"/>
          <w:lang w:eastAsia="zh-CN"/>
        </w:rPr>
        <w:br w:type="page"/>
      </w:r>
    </w:p>
    <w:p>
      <w:pPr>
        <w:pStyle w:val="3"/>
        <w:keepNext/>
        <w:keepLines/>
        <w:pageBreakBefore w:val="0"/>
        <w:widowControl/>
        <w:kinsoku/>
        <w:wordWrap/>
        <w:overflowPunct/>
        <w:topLinePunct w:val="0"/>
        <w:autoSpaceDE/>
        <w:autoSpaceDN/>
        <w:bidi w:val="0"/>
        <w:adjustRightInd/>
        <w:snapToGrid/>
        <w:spacing w:before="0" w:line="560" w:lineRule="exact"/>
        <w:ind w:firstLine="0" w:firstLineChars="0"/>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lang w:eastAsia="zh-CN"/>
        </w:rPr>
        <w:t>特种设备租赁</w:t>
      </w:r>
      <w:r>
        <w:rPr>
          <w:rFonts w:hint="eastAsia" w:ascii="方正小标宋简体" w:hAnsi="方正小标宋简体" w:eastAsia="方正小标宋简体" w:cs="方正小标宋简体"/>
          <w:b w:val="0"/>
          <w:bCs w:val="0"/>
          <w:color w:val="000000"/>
          <w:sz w:val="44"/>
          <w:szCs w:val="44"/>
          <w:lang w:eastAsia="zh-CN"/>
        </w:rPr>
        <w:t>费用</w:t>
      </w:r>
      <w:r>
        <w:rPr>
          <w:rFonts w:hint="eastAsia" w:ascii="方正小标宋简体" w:hAnsi="方正小标宋简体" w:eastAsia="方正小标宋简体" w:cs="方正小标宋简体"/>
          <w:b w:val="0"/>
          <w:bCs w:val="0"/>
          <w:color w:val="000000"/>
          <w:sz w:val="44"/>
          <w:szCs w:val="44"/>
        </w:rPr>
        <w:t>报价单</w:t>
      </w:r>
    </w:p>
    <w:p>
      <w:pPr>
        <w:pStyle w:val="3"/>
        <w:keepNext/>
        <w:keepLines/>
        <w:pageBreakBefore w:val="0"/>
        <w:widowControl/>
        <w:kinsoku/>
        <w:wordWrap/>
        <w:overflowPunct/>
        <w:topLinePunct w:val="0"/>
        <w:autoSpaceDE/>
        <w:autoSpaceDN/>
        <w:bidi w:val="0"/>
        <w:adjustRightInd/>
        <w:snapToGrid/>
        <w:spacing w:before="0" w:line="560" w:lineRule="exact"/>
        <w:ind w:firstLine="0" w:firstLineChars="0"/>
        <w:jc w:val="center"/>
        <w:textAlignment w:val="auto"/>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lang w:eastAsia="zh-CN"/>
        </w:rPr>
        <w:t>（仅供参考，报名阶段无需提供）</w:t>
      </w:r>
    </w:p>
    <w:p>
      <w:pPr>
        <w:pStyle w:val="3"/>
        <w:keepNext/>
        <w:keepLines/>
        <w:pageBreakBefore w:val="0"/>
        <w:widowControl/>
        <w:kinsoku/>
        <w:wordWrap/>
        <w:overflowPunct/>
        <w:topLinePunct w:val="0"/>
        <w:autoSpaceDE/>
        <w:autoSpaceDN/>
        <w:bidi w:val="0"/>
        <w:adjustRightInd/>
        <w:snapToGrid/>
        <w:spacing w:before="0" w:line="560" w:lineRule="exact"/>
        <w:ind w:firstLine="0" w:firstLineChars="0"/>
        <w:jc w:val="both"/>
        <w:textAlignment w:val="auto"/>
        <w:rPr>
          <w:rFonts w:hint="default"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报价单位：（加盖公章）</w:t>
      </w:r>
    </w:p>
    <w:tbl>
      <w:tblPr>
        <w:tblStyle w:val="13"/>
        <w:tblW w:w="9133" w:type="dxa"/>
        <w:jc w:val="center"/>
        <w:tblLayout w:type="fixed"/>
        <w:tblCellMar>
          <w:top w:w="0" w:type="dxa"/>
          <w:left w:w="108" w:type="dxa"/>
          <w:bottom w:w="0" w:type="dxa"/>
          <w:right w:w="108" w:type="dxa"/>
        </w:tblCellMar>
      </w:tblPr>
      <w:tblGrid>
        <w:gridCol w:w="471"/>
        <w:gridCol w:w="927"/>
        <w:gridCol w:w="1985"/>
        <w:gridCol w:w="1147"/>
        <w:gridCol w:w="1070"/>
        <w:gridCol w:w="1130"/>
        <w:gridCol w:w="1122"/>
        <w:gridCol w:w="1281"/>
      </w:tblGrid>
      <w:tr>
        <w:tblPrEx>
          <w:tblCellMar>
            <w:top w:w="0" w:type="dxa"/>
            <w:left w:w="108" w:type="dxa"/>
            <w:bottom w:w="0" w:type="dxa"/>
            <w:right w:w="108" w:type="dxa"/>
          </w:tblCellMar>
        </w:tblPrEx>
        <w:trPr>
          <w:jc w:val="center"/>
        </w:trPr>
        <w:tc>
          <w:tcPr>
            <w:tcW w:w="471"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i w:val="0"/>
                <w:iCs w:val="0"/>
                <w:color w:val="000000"/>
                <w:kern w:val="0"/>
                <w:sz w:val="28"/>
                <w:szCs w:val="28"/>
                <w:u w:val="none"/>
                <w:lang w:val="en-US" w:eastAsia="zh-CN" w:bidi="ar"/>
              </w:rPr>
              <w:t>序号</w:t>
            </w:r>
          </w:p>
        </w:tc>
        <w:tc>
          <w:tcPr>
            <w:tcW w:w="927"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i w:val="0"/>
                <w:iCs w:val="0"/>
                <w:color w:val="000000"/>
                <w:kern w:val="0"/>
                <w:sz w:val="28"/>
                <w:szCs w:val="28"/>
                <w:u w:val="none"/>
                <w:lang w:val="en-US" w:eastAsia="zh-CN" w:bidi="ar"/>
              </w:rPr>
              <w:t>特种设备  名称</w:t>
            </w:r>
          </w:p>
        </w:tc>
        <w:tc>
          <w:tcPr>
            <w:tcW w:w="1985"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设备特征描述</w:t>
            </w:r>
          </w:p>
        </w:tc>
        <w:tc>
          <w:tcPr>
            <w:tcW w:w="1147"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i w:val="0"/>
                <w:iCs w:val="0"/>
                <w:color w:val="000000"/>
                <w:kern w:val="0"/>
                <w:sz w:val="28"/>
                <w:szCs w:val="28"/>
                <w:u w:val="none"/>
                <w:lang w:val="en-US" w:eastAsia="zh-CN" w:bidi="ar"/>
              </w:rPr>
              <w:t>预算量</w:t>
            </w:r>
            <w:r>
              <w:rPr>
                <w:rFonts w:hint="eastAsia" w:ascii="Times New Roman" w:hAnsi="Times New Roman" w:eastAsia="仿宋_GB2312" w:cs="Times New Roman"/>
                <w:b w:val="0"/>
                <w:bCs w:val="0"/>
                <w:i w:val="0"/>
                <w:iCs w:val="0"/>
                <w:color w:val="000000"/>
                <w:kern w:val="0"/>
                <w:sz w:val="28"/>
                <w:szCs w:val="28"/>
                <w:u w:val="none"/>
                <w:lang w:val="en-US" w:eastAsia="zh-CN" w:bidi="ar"/>
              </w:rPr>
              <w:t>(台班)</w:t>
            </w:r>
          </w:p>
        </w:tc>
        <w:tc>
          <w:tcPr>
            <w:tcW w:w="1070"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i w:val="0"/>
                <w:iCs w:val="0"/>
                <w:color w:val="000000"/>
                <w:kern w:val="0"/>
                <w:sz w:val="28"/>
                <w:szCs w:val="28"/>
                <w:u w:val="none"/>
                <w:lang w:val="en-US" w:eastAsia="zh-CN" w:bidi="ar"/>
              </w:rPr>
            </w:pPr>
            <w:r>
              <w:rPr>
                <w:rFonts w:hint="default" w:ascii="Times New Roman" w:hAnsi="Times New Roman" w:eastAsia="仿宋_GB2312" w:cs="Times New Roman"/>
                <w:b w:val="0"/>
                <w:bCs w:val="0"/>
                <w:i w:val="0"/>
                <w:iCs w:val="0"/>
                <w:color w:val="000000"/>
                <w:kern w:val="0"/>
                <w:sz w:val="28"/>
                <w:szCs w:val="28"/>
                <w:u w:val="none"/>
                <w:lang w:val="en-US" w:eastAsia="zh-CN" w:bidi="ar"/>
              </w:rPr>
              <w:t>预算</w:t>
            </w:r>
          </w:p>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eastAsia="zh-CN"/>
              </w:rPr>
            </w:pPr>
            <w:r>
              <w:rPr>
                <w:rFonts w:hint="default" w:ascii="Times New Roman" w:hAnsi="Times New Roman" w:eastAsia="仿宋_GB2312" w:cs="Times New Roman"/>
                <w:b w:val="0"/>
                <w:bCs w:val="0"/>
                <w:i w:val="0"/>
                <w:iCs w:val="0"/>
                <w:color w:val="000000"/>
                <w:kern w:val="0"/>
                <w:sz w:val="28"/>
                <w:szCs w:val="28"/>
                <w:u w:val="none"/>
                <w:lang w:val="en-US" w:eastAsia="zh-CN" w:bidi="ar"/>
              </w:rPr>
              <w:t>单价（元）</w:t>
            </w:r>
          </w:p>
        </w:tc>
        <w:tc>
          <w:tcPr>
            <w:tcW w:w="1130"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i w:val="0"/>
                <w:iCs w:val="0"/>
                <w:color w:val="000000"/>
                <w:kern w:val="0"/>
                <w:sz w:val="28"/>
                <w:szCs w:val="28"/>
                <w:u w:val="none"/>
                <w:lang w:val="en-US" w:eastAsia="zh-CN" w:bidi="ar"/>
              </w:rPr>
            </w:pPr>
            <w:r>
              <w:rPr>
                <w:rFonts w:hint="default" w:ascii="Times New Roman" w:hAnsi="Times New Roman" w:eastAsia="仿宋_GB2312" w:cs="Times New Roman"/>
                <w:b w:val="0"/>
                <w:bCs w:val="0"/>
                <w:i w:val="0"/>
                <w:iCs w:val="0"/>
                <w:color w:val="000000"/>
                <w:kern w:val="0"/>
                <w:sz w:val="28"/>
                <w:szCs w:val="28"/>
                <w:u w:val="none"/>
                <w:lang w:val="en-US" w:eastAsia="zh-CN" w:bidi="ar"/>
              </w:rPr>
              <w:t>预算</w:t>
            </w:r>
          </w:p>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eastAsia="zh-CN"/>
              </w:rPr>
            </w:pPr>
            <w:r>
              <w:rPr>
                <w:rFonts w:hint="default" w:ascii="Times New Roman" w:hAnsi="Times New Roman" w:eastAsia="仿宋_GB2312" w:cs="Times New Roman"/>
                <w:b w:val="0"/>
                <w:bCs w:val="0"/>
                <w:i w:val="0"/>
                <w:iCs w:val="0"/>
                <w:color w:val="000000"/>
                <w:kern w:val="0"/>
                <w:sz w:val="28"/>
                <w:szCs w:val="28"/>
                <w:u w:val="none"/>
                <w:lang w:val="en-US" w:eastAsia="zh-CN" w:bidi="ar"/>
              </w:rPr>
              <w:t>总价（元）</w:t>
            </w:r>
          </w:p>
        </w:tc>
        <w:tc>
          <w:tcPr>
            <w:tcW w:w="1122"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i w:val="0"/>
                <w:iCs w:val="0"/>
                <w:color w:val="000000"/>
                <w:kern w:val="0"/>
                <w:sz w:val="28"/>
                <w:szCs w:val="28"/>
                <w:u w:val="none"/>
                <w:lang w:val="en-US" w:eastAsia="zh-CN" w:bidi="ar"/>
              </w:rPr>
            </w:pPr>
            <w:r>
              <w:rPr>
                <w:rFonts w:hint="default" w:ascii="Times New Roman" w:hAnsi="Times New Roman" w:eastAsia="仿宋_GB2312" w:cs="Times New Roman"/>
                <w:b w:val="0"/>
                <w:bCs w:val="0"/>
                <w:i w:val="0"/>
                <w:iCs w:val="0"/>
                <w:color w:val="000000"/>
                <w:kern w:val="0"/>
                <w:sz w:val="28"/>
                <w:szCs w:val="28"/>
                <w:u w:val="none"/>
                <w:lang w:val="en-US" w:eastAsia="zh-CN" w:bidi="ar"/>
              </w:rPr>
              <w:t>投标</w:t>
            </w:r>
          </w:p>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eastAsia="zh-CN"/>
              </w:rPr>
            </w:pPr>
            <w:r>
              <w:rPr>
                <w:rFonts w:hint="default" w:ascii="Times New Roman" w:hAnsi="Times New Roman" w:eastAsia="仿宋_GB2312" w:cs="Times New Roman"/>
                <w:b w:val="0"/>
                <w:bCs w:val="0"/>
                <w:i w:val="0"/>
                <w:iCs w:val="0"/>
                <w:color w:val="000000"/>
                <w:kern w:val="0"/>
                <w:sz w:val="28"/>
                <w:szCs w:val="28"/>
                <w:u w:val="none"/>
                <w:lang w:val="en-US" w:eastAsia="zh-CN" w:bidi="ar"/>
              </w:rPr>
              <w:t>单价（元）</w:t>
            </w:r>
          </w:p>
        </w:tc>
        <w:tc>
          <w:tcPr>
            <w:tcW w:w="1281"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i w:val="0"/>
                <w:iCs w:val="0"/>
                <w:color w:val="000000"/>
                <w:kern w:val="0"/>
                <w:sz w:val="28"/>
                <w:szCs w:val="28"/>
                <w:u w:val="none"/>
                <w:lang w:val="en-US" w:eastAsia="zh-CN" w:bidi="ar"/>
              </w:rPr>
            </w:pPr>
            <w:r>
              <w:rPr>
                <w:rFonts w:hint="default" w:ascii="Times New Roman" w:hAnsi="Times New Roman" w:eastAsia="仿宋_GB2312" w:cs="Times New Roman"/>
                <w:b w:val="0"/>
                <w:bCs w:val="0"/>
                <w:i w:val="0"/>
                <w:iCs w:val="0"/>
                <w:color w:val="000000"/>
                <w:kern w:val="0"/>
                <w:sz w:val="28"/>
                <w:szCs w:val="28"/>
                <w:u w:val="none"/>
                <w:lang w:val="en-US" w:eastAsia="zh-CN" w:bidi="ar"/>
              </w:rPr>
              <w:t>投标</w:t>
            </w:r>
          </w:p>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i w:val="0"/>
                <w:iCs w:val="0"/>
                <w:color w:val="000000"/>
                <w:kern w:val="0"/>
                <w:sz w:val="28"/>
                <w:szCs w:val="28"/>
                <w:u w:val="none"/>
                <w:lang w:val="en-US" w:eastAsia="zh-CN" w:bidi="ar"/>
              </w:rPr>
            </w:pPr>
            <w:r>
              <w:rPr>
                <w:rFonts w:hint="default" w:ascii="Times New Roman" w:hAnsi="Times New Roman" w:eastAsia="仿宋_GB2312" w:cs="Times New Roman"/>
                <w:b w:val="0"/>
                <w:bCs w:val="0"/>
                <w:i w:val="0"/>
                <w:iCs w:val="0"/>
                <w:color w:val="000000"/>
                <w:kern w:val="0"/>
                <w:sz w:val="28"/>
                <w:szCs w:val="28"/>
                <w:u w:val="none"/>
                <w:lang w:val="en-US" w:eastAsia="zh-CN" w:bidi="ar"/>
              </w:rPr>
              <w:t>总价（元）</w:t>
            </w:r>
          </w:p>
        </w:tc>
      </w:tr>
      <w:tr>
        <w:tblPrEx>
          <w:tblCellMar>
            <w:top w:w="0" w:type="dxa"/>
            <w:left w:w="108" w:type="dxa"/>
            <w:bottom w:w="0" w:type="dxa"/>
            <w:right w:w="108" w:type="dxa"/>
          </w:tblCellMar>
        </w:tblPrEx>
        <w:trPr>
          <w:jc w:val="center"/>
        </w:trPr>
        <w:tc>
          <w:tcPr>
            <w:tcW w:w="471"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i w:val="0"/>
                <w:iCs w:val="0"/>
                <w:color w:val="000000"/>
                <w:kern w:val="0"/>
                <w:sz w:val="28"/>
                <w:szCs w:val="28"/>
                <w:u w:val="none"/>
                <w:lang w:val="en-US" w:eastAsia="zh-CN" w:bidi="ar"/>
              </w:rPr>
              <w:t>1</w:t>
            </w:r>
          </w:p>
        </w:tc>
        <w:tc>
          <w:tcPr>
            <w:tcW w:w="927"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高空作业车</w:t>
            </w:r>
          </w:p>
        </w:tc>
        <w:tc>
          <w:tcPr>
            <w:tcW w:w="1985" w:type="dxa"/>
            <w:tcBorders>
              <w:top w:val="single" w:color="222222" w:sz="6" w:space="0"/>
              <w:left w:val="single" w:color="222222" w:sz="6" w:space="0"/>
              <w:bottom w:val="single" w:color="222222" w:sz="6" w:space="0"/>
              <w:right w:val="single" w:color="222222" w:sz="6" w:space="0"/>
            </w:tcBorders>
            <w:tcMar>
              <w:top w:w="0" w:type="dxa"/>
              <w:left w:w="62" w:type="dxa"/>
              <w:bottom w:w="0" w:type="dxa"/>
              <w:right w:w="62" w:type="dxa"/>
            </w:tcMar>
            <w:vAlign w:val="center"/>
          </w:tcPr>
          <w:p>
            <w:pPr>
              <w:keepNext w:val="0"/>
              <w:keepLines w:val="0"/>
              <w:widowControl/>
              <w:suppressLineNumbers w:val="0"/>
              <w:tabs>
                <w:tab w:val="left" w:pos="265"/>
              </w:tabs>
              <w:spacing w:line="320" w:lineRule="exact"/>
              <w:jc w:val="left"/>
              <w:textAlignment w:val="center"/>
              <w:rPr>
                <w:rFonts w:hint="default" w:ascii="Times New Roman" w:hAnsi="Times New Roman" w:eastAsia="仿宋_GB2312" w:cs="Times New Roman"/>
                <w:b w:val="0"/>
                <w:bCs w:val="0"/>
                <w:i w:val="0"/>
                <w:iCs w:val="0"/>
                <w:color w:val="000000"/>
                <w:kern w:val="0"/>
                <w:sz w:val="28"/>
                <w:szCs w:val="28"/>
                <w:u w:val="none"/>
                <w:lang w:val="en-US" w:eastAsia="zh-CN" w:bidi="ar"/>
              </w:rPr>
            </w:pPr>
            <w:r>
              <w:rPr>
                <w:rFonts w:hint="eastAsia" w:ascii="Times New Roman" w:hAnsi="Times New Roman" w:eastAsia="仿宋_GB2312" w:cs="Times New Roman"/>
                <w:b w:val="0"/>
                <w:bCs w:val="0"/>
                <w:i w:val="0"/>
                <w:iCs w:val="0"/>
                <w:color w:val="000000"/>
                <w:kern w:val="0"/>
                <w:sz w:val="28"/>
                <w:szCs w:val="28"/>
                <w:u w:val="none"/>
                <w:lang w:val="en-US" w:eastAsia="zh-CN" w:bidi="ar"/>
              </w:rPr>
              <w:t>直臂式高空作业车，作业高度26米，最大作业幅度22米，平台载重3000公斤，并包含配备1名高空操作员和1名司机</w:t>
            </w:r>
          </w:p>
        </w:tc>
        <w:tc>
          <w:tcPr>
            <w:tcW w:w="1147"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27</w:t>
            </w:r>
          </w:p>
        </w:tc>
        <w:tc>
          <w:tcPr>
            <w:tcW w:w="1070"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val="en-US"/>
              </w:rPr>
            </w:pPr>
            <w:r>
              <w:rPr>
                <w:rFonts w:hint="default" w:ascii="Times New Roman" w:hAnsi="Times New Roman" w:eastAsia="仿宋_GB2312" w:cs="Times New Roman"/>
                <w:b w:val="0"/>
                <w:bCs w:val="0"/>
                <w:sz w:val="28"/>
                <w:szCs w:val="28"/>
                <w:lang w:val="en-US"/>
              </w:rPr>
              <w:t>2300</w:t>
            </w:r>
          </w:p>
        </w:tc>
        <w:tc>
          <w:tcPr>
            <w:tcW w:w="1130" w:type="dxa"/>
            <w:tcBorders>
              <w:top w:val="single" w:color="222222" w:sz="6" w:space="0"/>
              <w:left w:val="single" w:color="222222" w:sz="6" w:space="0"/>
              <w:bottom w:val="single" w:color="222222" w:sz="6" w:space="0"/>
              <w:right w:val="single" w:color="222222" w:sz="6" w:space="0"/>
            </w:tcBorders>
            <w:vAlign w:val="center"/>
          </w:tcPr>
          <w:p>
            <w:pPr>
              <w:spacing w:line="320" w:lineRule="exact"/>
              <w:jc w:val="center"/>
              <w:rPr>
                <w:rFonts w:hint="default" w:ascii="Times New Roman" w:hAnsi="Times New Roman" w:eastAsia="仿宋_GB2312" w:cs="Times New Roman"/>
                <w:b w:val="0"/>
                <w:bCs w:val="0"/>
                <w:sz w:val="28"/>
                <w:szCs w:val="28"/>
                <w:lang w:val="en-US" w:eastAsia="zh-CN"/>
              </w:rPr>
            </w:pPr>
            <w:r>
              <w:rPr>
                <w:rFonts w:hint="eastAsia" w:ascii="Times New Roman" w:hAnsi="Times New Roman" w:eastAsia="仿宋_GB2312" w:cs="Times New Roman"/>
                <w:b w:val="0"/>
                <w:bCs w:val="0"/>
                <w:sz w:val="28"/>
                <w:szCs w:val="28"/>
                <w:lang w:val="en-US" w:eastAsia="zh-CN"/>
              </w:rPr>
              <w:t>62100</w:t>
            </w:r>
          </w:p>
        </w:tc>
        <w:tc>
          <w:tcPr>
            <w:tcW w:w="1122" w:type="dxa"/>
            <w:tcBorders>
              <w:top w:val="single" w:color="222222" w:sz="6" w:space="0"/>
              <w:left w:val="single" w:color="222222" w:sz="6" w:space="0"/>
              <w:bottom w:val="single" w:color="222222" w:sz="6" w:space="0"/>
              <w:right w:val="single" w:color="222222" w:sz="6" w:space="0"/>
            </w:tcBorders>
            <w:vAlign w:val="center"/>
          </w:tcPr>
          <w:p>
            <w:pPr>
              <w:spacing w:line="320" w:lineRule="exact"/>
              <w:jc w:val="center"/>
              <w:rPr>
                <w:rFonts w:hint="default" w:ascii="Times New Roman" w:hAnsi="Times New Roman" w:eastAsia="仿宋_GB2312" w:cs="Times New Roman"/>
                <w:b w:val="0"/>
                <w:bCs w:val="0"/>
                <w:sz w:val="28"/>
                <w:szCs w:val="28"/>
              </w:rPr>
            </w:pPr>
          </w:p>
        </w:tc>
        <w:tc>
          <w:tcPr>
            <w:tcW w:w="1281" w:type="dxa"/>
            <w:tcBorders>
              <w:top w:val="single" w:color="222222" w:sz="6" w:space="0"/>
              <w:left w:val="single" w:color="222222" w:sz="6" w:space="0"/>
              <w:bottom w:val="single" w:color="222222" w:sz="6" w:space="0"/>
              <w:right w:val="single" w:color="222222" w:sz="6" w:space="0"/>
            </w:tcBorders>
            <w:vAlign w:val="center"/>
          </w:tcPr>
          <w:p>
            <w:pPr>
              <w:spacing w:line="320" w:lineRule="exact"/>
              <w:jc w:val="center"/>
              <w:rPr>
                <w:rFonts w:hint="default" w:ascii="Times New Roman" w:hAnsi="Times New Roman" w:eastAsia="仿宋_GB2312" w:cs="Times New Roman"/>
                <w:b w:val="0"/>
                <w:bCs w:val="0"/>
                <w:sz w:val="28"/>
                <w:szCs w:val="28"/>
              </w:rPr>
            </w:pPr>
          </w:p>
        </w:tc>
      </w:tr>
      <w:tr>
        <w:tblPrEx>
          <w:tblCellMar>
            <w:top w:w="0" w:type="dxa"/>
            <w:left w:w="108" w:type="dxa"/>
            <w:bottom w:w="0" w:type="dxa"/>
            <w:right w:w="108" w:type="dxa"/>
          </w:tblCellMar>
        </w:tblPrEx>
        <w:trPr>
          <w:jc w:val="center"/>
        </w:trPr>
        <w:tc>
          <w:tcPr>
            <w:tcW w:w="471"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i w:val="0"/>
                <w:iCs w:val="0"/>
                <w:color w:val="000000"/>
                <w:kern w:val="0"/>
                <w:sz w:val="28"/>
                <w:szCs w:val="28"/>
                <w:u w:val="none"/>
                <w:lang w:val="en-US" w:eastAsia="zh-CN" w:bidi="ar"/>
              </w:rPr>
              <w:t>2</w:t>
            </w:r>
          </w:p>
        </w:tc>
        <w:tc>
          <w:tcPr>
            <w:tcW w:w="927"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大型特种吊车</w:t>
            </w:r>
          </w:p>
        </w:tc>
        <w:tc>
          <w:tcPr>
            <w:tcW w:w="1985" w:type="dxa"/>
            <w:tcBorders>
              <w:top w:val="single" w:color="222222" w:sz="6" w:space="0"/>
              <w:left w:val="single" w:color="222222" w:sz="6" w:space="0"/>
              <w:bottom w:val="single" w:color="222222" w:sz="6" w:space="0"/>
              <w:right w:val="single" w:color="222222" w:sz="6" w:space="0"/>
            </w:tcBorders>
            <w:tcMar>
              <w:top w:w="0" w:type="dxa"/>
              <w:left w:w="62" w:type="dxa"/>
              <w:bottom w:w="0" w:type="dxa"/>
              <w:right w:w="62" w:type="dxa"/>
            </w:tcMar>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i w:val="0"/>
                <w:iCs w:val="0"/>
                <w:color w:val="000000"/>
                <w:kern w:val="0"/>
                <w:sz w:val="28"/>
                <w:szCs w:val="28"/>
                <w:u w:val="none"/>
                <w:lang w:val="en-US" w:eastAsia="zh-CN" w:bidi="ar"/>
              </w:rPr>
            </w:pPr>
            <w:r>
              <w:rPr>
                <w:rFonts w:hint="default" w:ascii="Times New Roman" w:hAnsi="Times New Roman" w:eastAsia="仿宋_GB2312" w:cs="Times New Roman"/>
                <w:b w:val="0"/>
                <w:bCs w:val="0"/>
                <w:i w:val="0"/>
                <w:iCs w:val="0"/>
                <w:color w:val="000000"/>
                <w:kern w:val="0"/>
                <w:sz w:val="28"/>
                <w:szCs w:val="28"/>
                <w:u w:val="none"/>
                <w:lang w:val="en-US" w:eastAsia="zh-CN" w:bidi="ar"/>
              </w:rPr>
              <w:t>作业高度41米，最大作业幅度35米，平台载重25000公斤</w:t>
            </w:r>
            <w:r>
              <w:rPr>
                <w:rFonts w:hint="eastAsia" w:ascii="Times New Roman" w:hAnsi="Times New Roman" w:eastAsia="仿宋_GB2312" w:cs="Times New Roman"/>
                <w:b w:val="0"/>
                <w:bCs w:val="0"/>
                <w:i w:val="0"/>
                <w:iCs w:val="0"/>
                <w:color w:val="000000"/>
                <w:kern w:val="0"/>
                <w:sz w:val="28"/>
                <w:szCs w:val="28"/>
                <w:u w:val="none"/>
                <w:lang w:val="en-US" w:eastAsia="zh-CN" w:bidi="ar"/>
              </w:rPr>
              <w:t>，并包含配备1名高空操作员和1名司机</w:t>
            </w:r>
          </w:p>
        </w:tc>
        <w:tc>
          <w:tcPr>
            <w:tcW w:w="1147"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eastAsia" w:ascii="Times New Roman" w:hAnsi="Times New Roman" w:eastAsia="仿宋_GB2312" w:cs="Times New Roman"/>
                <w:b w:val="0"/>
                <w:bCs w:val="0"/>
                <w:sz w:val="28"/>
                <w:szCs w:val="28"/>
                <w:lang w:val="en-US" w:eastAsia="zh-CN"/>
              </w:rPr>
            </w:pPr>
            <w:r>
              <w:rPr>
                <w:rFonts w:hint="eastAsia" w:ascii="Times New Roman" w:hAnsi="Times New Roman" w:eastAsia="仿宋_GB2312" w:cs="Times New Roman"/>
                <w:b w:val="0"/>
                <w:bCs w:val="0"/>
                <w:sz w:val="28"/>
                <w:szCs w:val="28"/>
                <w:lang w:val="en-US" w:eastAsia="zh-CN"/>
              </w:rPr>
              <w:t>6</w:t>
            </w:r>
          </w:p>
        </w:tc>
        <w:tc>
          <w:tcPr>
            <w:tcW w:w="1070"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val="en-US" w:eastAsia="zh-CN"/>
              </w:rPr>
            </w:pPr>
            <w:r>
              <w:rPr>
                <w:rFonts w:hint="eastAsia" w:ascii="Times New Roman" w:hAnsi="Times New Roman" w:eastAsia="仿宋_GB2312" w:cs="Times New Roman"/>
                <w:b w:val="0"/>
                <w:bCs w:val="0"/>
                <w:sz w:val="28"/>
                <w:szCs w:val="28"/>
                <w:lang w:val="en-US" w:eastAsia="zh-CN"/>
              </w:rPr>
              <w:t>2300</w:t>
            </w:r>
          </w:p>
        </w:tc>
        <w:tc>
          <w:tcPr>
            <w:tcW w:w="1130" w:type="dxa"/>
            <w:tcBorders>
              <w:top w:val="single" w:color="222222" w:sz="6" w:space="0"/>
              <w:left w:val="single" w:color="222222" w:sz="6" w:space="0"/>
              <w:bottom w:val="single" w:color="222222" w:sz="6" w:space="0"/>
              <w:right w:val="single" w:color="222222" w:sz="6" w:space="0"/>
            </w:tcBorders>
            <w:vAlign w:val="center"/>
          </w:tcPr>
          <w:p>
            <w:pPr>
              <w:spacing w:line="320" w:lineRule="exact"/>
              <w:jc w:val="center"/>
              <w:rPr>
                <w:rFonts w:hint="default" w:ascii="Times New Roman" w:hAnsi="Times New Roman" w:eastAsia="仿宋_GB2312" w:cs="Times New Roman"/>
                <w:b w:val="0"/>
                <w:bCs w:val="0"/>
                <w:sz w:val="28"/>
                <w:szCs w:val="28"/>
                <w:lang w:val="en-US" w:eastAsia="zh-CN"/>
              </w:rPr>
            </w:pPr>
            <w:r>
              <w:rPr>
                <w:rFonts w:hint="eastAsia" w:ascii="Times New Roman" w:hAnsi="Times New Roman" w:eastAsia="仿宋_GB2312" w:cs="Times New Roman"/>
                <w:b w:val="0"/>
                <w:bCs w:val="0"/>
                <w:sz w:val="28"/>
                <w:szCs w:val="28"/>
                <w:lang w:val="en-US" w:eastAsia="zh-CN"/>
              </w:rPr>
              <w:t>13800</w:t>
            </w:r>
          </w:p>
        </w:tc>
        <w:tc>
          <w:tcPr>
            <w:tcW w:w="1122" w:type="dxa"/>
            <w:tcBorders>
              <w:top w:val="single" w:color="222222" w:sz="6" w:space="0"/>
              <w:left w:val="single" w:color="222222" w:sz="6" w:space="0"/>
              <w:bottom w:val="single" w:color="222222" w:sz="6" w:space="0"/>
              <w:right w:val="single" w:color="222222" w:sz="6" w:space="0"/>
            </w:tcBorders>
            <w:vAlign w:val="center"/>
          </w:tcPr>
          <w:p>
            <w:pPr>
              <w:spacing w:line="320" w:lineRule="exact"/>
              <w:jc w:val="center"/>
              <w:rPr>
                <w:rFonts w:hint="default" w:ascii="Times New Roman" w:hAnsi="Times New Roman" w:eastAsia="仿宋_GB2312" w:cs="Times New Roman"/>
                <w:b w:val="0"/>
                <w:bCs w:val="0"/>
                <w:sz w:val="28"/>
                <w:szCs w:val="28"/>
              </w:rPr>
            </w:pPr>
          </w:p>
        </w:tc>
        <w:tc>
          <w:tcPr>
            <w:tcW w:w="1281" w:type="dxa"/>
            <w:tcBorders>
              <w:top w:val="single" w:color="222222" w:sz="6" w:space="0"/>
              <w:left w:val="single" w:color="222222" w:sz="6" w:space="0"/>
              <w:bottom w:val="single" w:color="222222" w:sz="6" w:space="0"/>
              <w:right w:val="single" w:color="222222" w:sz="6" w:space="0"/>
            </w:tcBorders>
            <w:vAlign w:val="center"/>
          </w:tcPr>
          <w:p>
            <w:pPr>
              <w:spacing w:line="320" w:lineRule="exact"/>
              <w:jc w:val="center"/>
              <w:rPr>
                <w:rFonts w:hint="default" w:ascii="Times New Roman" w:hAnsi="Times New Roman" w:eastAsia="仿宋_GB2312" w:cs="Times New Roman"/>
                <w:b w:val="0"/>
                <w:bCs w:val="0"/>
                <w:sz w:val="28"/>
                <w:szCs w:val="28"/>
              </w:rPr>
            </w:pPr>
          </w:p>
        </w:tc>
      </w:tr>
      <w:tr>
        <w:tblPrEx>
          <w:tblCellMar>
            <w:top w:w="0" w:type="dxa"/>
            <w:left w:w="108" w:type="dxa"/>
            <w:bottom w:w="0" w:type="dxa"/>
            <w:right w:w="108" w:type="dxa"/>
          </w:tblCellMar>
        </w:tblPrEx>
        <w:trPr>
          <w:trHeight w:val="467" w:hRule="atLeast"/>
          <w:jc w:val="center"/>
        </w:trPr>
        <w:tc>
          <w:tcPr>
            <w:tcW w:w="471"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i w:val="0"/>
                <w:iCs w:val="0"/>
                <w:color w:val="000000"/>
                <w:kern w:val="0"/>
                <w:sz w:val="28"/>
                <w:szCs w:val="28"/>
                <w:u w:val="none"/>
                <w:lang w:val="en-US" w:eastAsia="zh-CN" w:bidi="ar"/>
              </w:rPr>
              <w:t>3</w:t>
            </w:r>
          </w:p>
        </w:tc>
        <w:tc>
          <w:tcPr>
            <w:tcW w:w="927"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大型特种自吊车</w:t>
            </w:r>
          </w:p>
        </w:tc>
        <w:tc>
          <w:tcPr>
            <w:tcW w:w="1985" w:type="dxa"/>
            <w:tcBorders>
              <w:top w:val="single" w:color="222222" w:sz="6" w:space="0"/>
              <w:left w:val="single" w:color="222222" w:sz="6" w:space="0"/>
              <w:bottom w:val="single" w:color="222222" w:sz="6" w:space="0"/>
              <w:right w:val="single" w:color="222222" w:sz="6" w:space="0"/>
            </w:tcBorders>
            <w:tcMar>
              <w:top w:w="0" w:type="dxa"/>
              <w:left w:w="62" w:type="dxa"/>
              <w:bottom w:w="0" w:type="dxa"/>
              <w:right w:w="62" w:type="dxa"/>
            </w:tcMar>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i w:val="0"/>
                <w:iCs w:val="0"/>
                <w:color w:val="000000"/>
                <w:kern w:val="0"/>
                <w:sz w:val="28"/>
                <w:szCs w:val="28"/>
                <w:u w:val="none"/>
                <w:lang w:val="en-US" w:eastAsia="zh-CN" w:bidi="ar"/>
              </w:rPr>
            </w:pPr>
            <w:r>
              <w:rPr>
                <w:rFonts w:hint="default" w:ascii="Times New Roman" w:hAnsi="Times New Roman" w:eastAsia="仿宋_GB2312" w:cs="Times New Roman"/>
                <w:b w:val="0"/>
                <w:bCs w:val="0"/>
                <w:i w:val="0"/>
                <w:iCs w:val="0"/>
                <w:color w:val="000000"/>
                <w:kern w:val="0"/>
                <w:sz w:val="28"/>
                <w:szCs w:val="28"/>
                <w:u w:val="none"/>
                <w:lang w:val="en-US" w:eastAsia="zh-CN" w:bidi="ar"/>
              </w:rPr>
              <w:t>直臂式自吊高空作业车，作业高度32米，最大作业幅度28米，平台载重16000公斤，车</w:t>
            </w:r>
            <w:r>
              <w:rPr>
                <w:rFonts w:hint="eastAsia" w:ascii="Times New Roman" w:hAnsi="Times New Roman" w:eastAsia="仿宋_GB2312" w:cs="Times New Roman"/>
                <w:b w:val="0"/>
                <w:bCs w:val="0"/>
                <w:i w:val="0"/>
                <w:iCs w:val="0"/>
                <w:color w:val="000000"/>
                <w:kern w:val="0"/>
                <w:sz w:val="28"/>
                <w:szCs w:val="28"/>
                <w:u w:val="none"/>
                <w:lang w:val="en-US" w:eastAsia="zh-CN" w:bidi="ar"/>
              </w:rPr>
              <w:t>厢</w:t>
            </w:r>
            <w:r>
              <w:rPr>
                <w:rFonts w:hint="default" w:ascii="Times New Roman" w:hAnsi="Times New Roman" w:eastAsia="仿宋_GB2312" w:cs="Times New Roman"/>
                <w:b w:val="0"/>
                <w:bCs w:val="0"/>
                <w:i w:val="0"/>
                <w:iCs w:val="0"/>
                <w:color w:val="000000"/>
                <w:kern w:val="0"/>
                <w:sz w:val="28"/>
                <w:szCs w:val="28"/>
                <w:u w:val="none"/>
                <w:lang w:val="en-US" w:eastAsia="zh-CN" w:bidi="ar"/>
              </w:rPr>
              <w:t>长7.5米宽2.25米，载重8000公斤</w:t>
            </w:r>
            <w:r>
              <w:rPr>
                <w:rFonts w:hint="eastAsia" w:ascii="Times New Roman" w:hAnsi="Times New Roman" w:eastAsia="仿宋_GB2312" w:cs="Times New Roman"/>
                <w:b w:val="0"/>
                <w:bCs w:val="0"/>
                <w:i w:val="0"/>
                <w:iCs w:val="0"/>
                <w:color w:val="000000"/>
                <w:kern w:val="0"/>
                <w:sz w:val="28"/>
                <w:szCs w:val="28"/>
                <w:u w:val="none"/>
                <w:lang w:val="en-US" w:eastAsia="zh-CN" w:bidi="ar"/>
              </w:rPr>
              <w:t>，并包含配备1名司机</w:t>
            </w:r>
          </w:p>
        </w:tc>
        <w:tc>
          <w:tcPr>
            <w:tcW w:w="1147"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val="en-US" w:eastAsia="zh-CN"/>
              </w:rPr>
            </w:pPr>
            <w:r>
              <w:rPr>
                <w:rFonts w:hint="eastAsia" w:ascii="Times New Roman" w:hAnsi="Times New Roman" w:eastAsia="仿宋_GB2312" w:cs="Times New Roman"/>
                <w:b w:val="0"/>
                <w:bCs w:val="0"/>
                <w:sz w:val="28"/>
                <w:szCs w:val="28"/>
                <w:lang w:val="en-US" w:eastAsia="zh-CN"/>
              </w:rPr>
              <w:t>10</w:t>
            </w:r>
          </w:p>
        </w:tc>
        <w:tc>
          <w:tcPr>
            <w:tcW w:w="1070"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val="en-US" w:eastAsia="zh-CN"/>
              </w:rPr>
            </w:pPr>
            <w:r>
              <w:rPr>
                <w:rFonts w:hint="eastAsia" w:ascii="Times New Roman" w:hAnsi="Times New Roman" w:eastAsia="仿宋_GB2312" w:cs="Times New Roman"/>
                <w:b w:val="0"/>
                <w:bCs w:val="0"/>
                <w:sz w:val="28"/>
                <w:szCs w:val="28"/>
                <w:lang w:val="en-US" w:eastAsia="zh-CN"/>
              </w:rPr>
              <w:t>2000</w:t>
            </w:r>
          </w:p>
        </w:tc>
        <w:tc>
          <w:tcPr>
            <w:tcW w:w="1130" w:type="dxa"/>
            <w:tcBorders>
              <w:top w:val="single" w:color="222222" w:sz="6" w:space="0"/>
              <w:left w:val="single" w:color="222222" w:sz="6" w:space="0"/>
              <w:bottom w:val="single" w:color="222222" w:sz="6" w:space="0"/>
              <w:right w:val="single" w:color="222222" w:sz="6" w:space="0"/>
            </w:tcBorders>
            <w:vAlign w:val="center"/>
          </w:tcPr>
          <w:p>
            <w:pPr>
              <w:spacing w:line="320" w:lineRule="exact"/>
              <w:jc w:val="center"/>
              <w:rPr>
                <w:rFonts w:hint="default" w:ascii="Times New Roman" w:hAnsi="Times New Roman" w:eastAsia="仿宋_GB2312" w:cs="Times New Roman"/>
                <w:b w:val="0"/>
                <w:bCs w:val="0"/>
                <w:sz w:val="28"/>
                <w:szCs w:val="28"/>
                <w:lang w:val="en-US" w:eastAsia="zh-CN"/>
              </w:rPr>
            </w:pPr>
            <w:r>
              <w:rPr>
                <w:rFonts w:hint="eastAsia" w:ascii="Times New Roman" w:hAnsi="Times New Roman" w:eastAsia="仿宋_GB2312" w:cs="Times New Roman"/>
                <w:b w:val="0"/>
                <w:bCs w:val="0"/>
                <w:sz w:val="28"/>
                <w:szCs w:val="28"/>
                <w:lang w:val="en-US" w:eastAsia="zh-CN"/>
              </w:rPr>
              <w:t>20000</w:t>
            </w:r>
          </w:p>
        </w:tc>
        <w:tc>
          <w:tcPr>
            <w:tcW w:w="1122" w:type="dxa"/>
            <w:tcBorders>
              <w:top w:val="single" w:color="222222" w:sz="6" w:space="0"/>
              <w:left w:val="single" w:color="222222" w:sz="6" w:space="0"/>
              <w:bottom w:val="single" w:color="222222" w:sz="6" w:space="0"/>
              <w:right w:val="single" w:color="222222" w:sz="6" w:space="0"/>
            </w:tcBorders>
            <w:vAlign w:val="center"/>
          </w:tcPr>
          <w:p>
            <w:pPr>
              <w:spacing w:line="320" w:lineRule="exact"/>
              <w:jc w:val="center"/>
              <w:rPr>
                <w:rFonts w:hint="default" w:ascii="Times New Roman" w:hAnsi="Times New Roman" w:eastAsia="仿宋_GB2312" w:cs="Times New Roman"/>
                <w:b w:val="0"/>
                <w:bCs w:val="0"/>
                <w:sz w:val="28"/>
                <w:szCs w:val="28"/>
              </w:rPr>
            </w:pPr>
          </w:p>
        </w:tc>
        <w:tc>
          <w:tcPr>
            <w:tcW w:w="1281" w:type="dxa"/>
            <w:tcBorders>
              <w:top w:val="single" w:color="222222" w:sz="6" w:space="0"/>
              <w:left w:val="single" w:color="222222" w:sz="6" w:space="0"/>
              <w:bottom w:val="single" w:color="222222" w:sz="6" w:space="0"/>
              <w:right w:val="single" w:color="222222" w:sz="6" w:space="0"/>
            </w:tcBorders>
            <w:vAlign w:val="center"/>
          </w:tcPr>
          <w:p>
            <w:pPr>
              <w:spacing w:line="320" w:lineRule="exact"/>
              <w:jc w:val="center"/>
              <w:rPr>
                <w:rFonts w:hint="default" w:ascii="Times New Roman" w:hAnsi="Times New Roman" w:eastAsia="仿宋_GB2312" w:cs="Times New Roman"/>
                <w:b w:val="0"/>
                <w:bCs w:val="0"/>
                <w:sz w:val="28"/>
                <w:szCs w:val="28"/>
              </w:rPr>
            </w:pPr>
          </w:p>
        </w:tc>
      </w:tr>
      <w:tr>
        <w:tblPrEx>
          <w:tblCellMar>
            <w:top w:w="0" w:type="dxa"/>
            <w:left w:w="108" w:type="dxa"/>
            <w:bottom w:w="0" w:type="dxa"/>
            <w:right w:w="108" w:type="dxa"/>
          </w:tblCellMar>
        </w:tblPrEx>
        <w:trPr>
          <w:trHeight w:val="467" w:hRule="atLeast"/>
          <w:jc w:val="center"/>
        </w:trPr>
        <w:tc>
          <w:tcPr>
            <w:tcW w:w="471"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仿宋_GB2312" w:cs="Times New Roman"/>
                <w:b w:val="0"/>
                <w:bCs w:val="0"/>
                <w:i w:val="0"/>
                <w:iCs w:val="0"/>
                <w:color w:val="000000"/>
                <w:kern w:val="0"/>
                <w:sz w:val="28"/>
                <w:szCs w:val="28"/>
                <w:u w:val="none"/>
                <w:lang w:val="en-US" w:eastAsia="zh-CN" w:bidi="ar"/>
              </w:rPr>
              <w:t>4</w:t>
            </w:r>
          </w:p>
        </w:tc>
        <w:tc>
          <w:tcPr>
            <w:tcW w:w="927"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仿宋_GB2312" w:cs="Times New Roman"/>
                <w:b w:val="0"/>
                <w:bCs w:val="0"/>
                <w:color w:val="000000"/>
                <w:sz w:val="28"/>
                <w:szCs w:val="28"/>
                <w:lang w:val="en-US" w:eastAsia="zh-CN"/>
              </w:rPr>
              <w:t xml:space="preserve">轮挖夹机 </w:t>
            </w:r>
          </w:p>
        </w:tc>
        <w:tc>
          <w:tcPr>
            <w:tcW w:w="1985" w:type="dxa"/>
            <w:tcBorders>
              <w:top w:val="single" w:color="222222" w:sz="6" w:space="0"/>
              <w:left w:val="single" w:color="222222" w:sz="6" w:space="0"/>
              <w:bottom w:val="single" w:color="222222" w:sz="6" w:space="0"/>
              <w:right w:val="single" w:color="222222" w:sz="6" w:space="0"/>
            </w:tcBorders>
            <w:tcMar>
              <w:top w:w="0" w:type="dxa"/>
              <w:left w:w="62" w:type="dxa"/>
              <w:bottom w:w="0" w:type="dxa"/>
              <w:right w:w="62" w:type="dxa"/>
            </w:tcMar>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i w:val="0"/>
                <w:iCs w:val="0"/>
                <w:color w:val="000000"/>
                <w:kern w:val="0"/>
                <w:sz w:val="28"/>
                <w:szCs w:val="28"/>
                <w:u w:val="none"/>
                <w:lang w:val="en-US" w:eastAsia="zh-CN" w:bidi="ar"/>
              </w:rPr>
            </w:pPr>
            <w:r>
              <w:rPr>
                <w:rFonts w:hint="default" w:ascii="Times New Roman" w:hAnsi="Times New Roman" w:eastAsia="仿宋_GB2312" w:cs="Times New Roman"/>
                <w:b w:val="0"/>
                <w:bCs w:val="0"/>
                <w:i w:val="0"/>
                <w:iCs w:val="0"/>
                <w:color w:val="000000"/>
                <w:kern w:val="0"/>
                <w:sz w:val="28"/>
                <w:szCs w:val="28"/>
                <w:u w:val="none"/>
                <w:lang w:val="en-US" w:eastAsia="zh-CN" w:bidi="ar"/>
              </w:rPr>
              <w:t>额定起重量3吨、最大起升高度7米、起重臂长8米</w:t>
            </w:r>
            <w:r>
              <w:rPr>
                <w:rFonts w:hint="eastAsia" w:ascii="Times New Roman" w:hAnsi="Times New Roman" w:eastAsia="仿宋_GB2312" w:cs="Times New Roman"/>
                <w:b w:val="0"/>
                <w:bCs w:val="0"/>
                <w:i w:val="0"/>
                <w:iCs w:val="0"/>
                <w:color w:val="000000"/>
                <w:kern w:val="0"/>
                <w:sz w:val="28"/>
                <w:szCs w:val="28"/>
                <w:u w:val="none"/>
                <w:lang w:val="en-US" w:eastAsia="zh-CN" w:bidi="ar"/>
              </w:rPr>
              <w:t>，并包含配备1名司机</w:t>
            </w:r>
          </w:p>
        </w:tc>
        <w:tc>
          <w:tcPr>
            <w:tcW w:w="1147"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val="en-US" w:eastAsia="zh-CN"/>
              </w:rPr>
            </w:pPr>
            <w:r>
              <w:rPr>
                <w:rFonts w:hint="eastAsia" w:ascii="Times New Roman" w:hAnsi="Times New Roman" w:eastAsia="仿宋_GB2312" w:cs="Times New Roman"/>
                <w:b w:val="0"/>
                <w:bCs w:val="0"/>
                <w:sz w:val="28"/>
                <w:szCs w:val="28"/>
                <w:lang w:val="en-US" w:eastAsia="zh-CN"/>
              </w:rPr>
              <w:t>22</w:t>
            </w:r>
          </w:p>
        </w:tc>
        <w:tc>
          <w:tcPr>
            <w:tcW w:w="1070"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val="en-US" w:eastAsia="zh-CN"/>
              </w:rPr>
            </w:pPr>
            <w:r>
              <w:rPr>
                <w:rFonts w:hint="eastAsia" w:ascii="Times New Roman" w:hAnsi="Times New Roman" w:eastAsia="仿宋_GB2312" w:cs="Times New Roman"/>
                <w:b w:val="0"/>
                <w:bCs w:val="0"/>
                <w:sz w:val="28"/>
                <w:szCs w:val="28"/>
                <w:lang w:val="en-US" w:eastAsia="zh-CN"/>
              </w:rPr>
              <w:t>1600</w:t>
            </w:r>
          </w:p>
        </w:tc>
        <w:tc>
          <w:tcPr>
            <w:tcW w:w="1130" w:type="dxa"/>
            <w:tcBorders>
              <w:top w:val="single" w:color="222222" w:sz="6" w:space="0"/>
              <w:left w:val="single" w:color="222222" w:sz="6" w:space="0"/>
              <w:bottom w:val="single" w:color="222222" w:sz="6" w:space="0"/>
              <w:right w:val="single" w:color="222222" w:sz="6" w:space="0"/>
            </w:tcBorders>
            <w:vAlign w:val="center"/>
          </w:tcPr>
          <w:p>
            <w:pPr>
              <w:spacing w:line="320" w:lineRule="exact"/>
              <w:jc w:val="center"/>
              <w:rPr>
                <w:rFonts w:hint="default" w:ascii="Times New Roman" w:hAnsi="Times New Roman" w:eastAsia="仿宋_GB2312" w:cs="Times New Roman"/>
                <w:b w:val="0"/>
                <w:bCs w:val="0"/>
                <w:sz w:val="28"/>
                <w:szCs w:val="28"/>
                <w:lang w:val="en-US" w:eastAsia="zh-CN"/>
              </w:rPr>
            </w:pPr>
            <w:r>
              <w:rPr>
                <w:rFonts w:hint="eastAsia" w:ascii="Times New Roman" w:hAnsi="Times New Roman" w:eastAsia="仿宋_GB2312" w:cs="Times New Roman"/>
                <w:b w:val="0"/>
                <w:bCs w:val="0"/>
                <w:sz w:val="28"/>
                <w:szCs w:val="28"/>
                <w:lang w:val="en-US" w:eastAsia="zh-CN"/>
              </w:rPr>
              <w:t>35200</w:t>
            </w:r>
          </w:p>
        </w:tc>
        <w:tc>
          <w:tcPr>
            <w:tcW w:w="1122" w:type="dxa"/>
            <w:tcBorders>
              <w:top w:val="single" w:color="222222" w:sz="6" w:space="0"/>
              <w:left w:val="single" w:color="222222" w:sz="6" w:space="0"/>
              <w:bottom w:val="single" w:color="222222" w:sz="6" w:space="0"/>
              <w:right w:val="single" w:color="222222" w:sz="6" w:space="0"/>
            </w:tcBorders>
            <w:vAlign w:val="center"/>
          </w:tcPr>
          <w:p>
            <w:pPr>
              <w:spacing w:line="320" w:lineRule="exact"/>
              <w:jc w:val="center"/>
              <w:rPr>
                <w:rFonts w:hint="default" w:ascii="Times New Roman" w:hAnsi="Times New Roman" w:eastAsia="仿宋_GB2312" w:cs="Times New Roman"/>
                <w:b w:val="0"/>
                <w:bCs w:val="0"/>
                <w:sz w:val="28"/>
                <w:szCs w:val="28"/>
              </w:rPr>
            </w:pPr>
          </w:p>
        </w:tc>
        <w:tc>
          <w:tcPr>
            <w:tcW w:w="1281" w:type="dxa"/>
            <w:tcBorders>
              <w:top w:val="single" w:color="222222" w:sz="6" w:space="0"/>
              <w:left w:val="single" w:color="222222" w:sz="6" w:space="0"/>
              <w:bottom w:val="single" w:color="222222" w:sz="6" w:space="0"/>
              <w:right w:val="single" w:color="222222" w:sz="6" w:space="0"/>
            </w:tcBorders>
            <w:vAlign w:val="center"/>
          </w:tcPr>
          <w:p>
            <w:pPr>
              <w:spacing w:line="320" w:lineRule="exact"/>
              <w:jc w:val="center"/>
              <w:rPr>
                <w:rFonts w:hint="default" w:ascii="Times New Roman" w:hAnsi="Times New Roman" w:eastAsia="仿宋_GB2312" w:cs="Times New Roman"/>
                <w:b w:val="0"/>
                <w:bCs w:val="0"/>
                <w:sz w:val="28"/>
                <w:szCs w:val="28"/>
              </w:rPr>
            </w:pPr>
          </w:p>
        </w:tc>
      </w:tr>
      <w:tr>
        <w:tblPrEx>
          <w:tblCellMar>
            <w:top w:w="0" w:type="dxa"/>
            <w:left w:w="108" w:type="dxa"/>
            <w:bottom w:w="0" w:type="dxa"/>
            <w:right w:w="108" w:type="dxa"/>
          </w:tblCellMar>
        </w:tblPrEx>
        <w:trPr>
          <w:trHeight w:val="467" w:hRule="atLeast"/>
          <w:jc w:val="center"/>
        </w:trPr>
        <w:tc>
          <w:tcPr>
            <w:tcW w:w="471"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color w:val="000000"/>
                <w:sz w:val="28"/>
                <w:szCs w:val="28"/>
                <w:lang w:val="en-US" w:eastAsia="zh-CN"/>
              </w:rPr>
            </w:pPr>
            <w:r>
              <w:rPr>
                <w:rFonts w:hint="default" w:ascii="Times New Roman" w:hAnsi="Times New Roman" w:eastAsia="仿宋_GB2312" w:cs="Times New Roman"/>
                <w:b w:val="0"/>
                <w:bCs w:val="0"/>
                <w:i w:val="0"/>
                <w:iCs w:val="0"/>
                <w:color w:val="000000"/>
                <w:kern w:val="0"/>
                <w:sz w:val="28"/>
                <w:szCs w:val="28"/>
                <w:u w:val="none"/>
                <w:lang w:val="en-US" w:eastAsia="zh-CN" w:bidi="ar"/>
              </w:rPr>
              <w:t>5</w:t>
            </w:r>
          </w:p>
        </w:tc>
        <w:tc>
          <w:tcPr>
            <w:tcW w:w="927"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color w:val="000000"/>
                <w:sz w:val="28"/>
                <w:szCs w:val="28"/>
                <w:u w:val="none"/>
                <w:lang w:val="en-US" w:eastAsia="zh-CN" w:bidi="ar"/>
              </w:rPr>
            </w:pPr>
            <w:r>
              <w:rPr>
                <w:rFonts w:hint="eastAsia" w:ascii="Times New Roman" w:hAnsi="Times New Roman" w:eastAsia="仿宋_GB2312" w:cs="Times New Roman"/>
                <w:b w:val="0"/>
                <w:bCs w:val="0"/>
                <w:color w:val="000000"/>
                <w:sz w:val="28"/>
                <w:szCs w:val="28"/>
                <w:u w:val="none"/>
                <w:lang w:val="en-US" w:eastAsia="zh-CN" w:bidi="ar"/>
              </w:rPr>
              <w:t>厢</w:t>
            </w:r>
            <w:r>
              <w:rPr>
                <w:rFonts w:hint="default" w:ascii="Times New Roman" w:hAnsi="Times New Roman" w:eastAsia="仿宋_GB2312" w:cs="Times New Roman"/>
                <w:b w:val="0"/>
                <w:bCs w:val="0"/>
                <w:color w:val="000000"/>
                <w:sz w:val="28"/>
                <w:szCs w:val="28"/>
                <w:u w:val="none"/>
                <w:lang w:val="en-US" w:eastAsia="zh-CN" w:bidi="ar"/>
              </w:rPr>
              <w:t xml:space="preserve">式货车 </w:t>
            </w:r>
          </w:p>
        </w:tc>
        <w:tc>
          <w:tcPr>
            <w:tcW w:w="1985" w:type="dxa"/>
            <w:tcBorders>
              <w:top w:val="single" w:color="222222" w:sz="6" w:space="0"/>
              <w:left w:val="single" w:color="222222" w:sz="6" w:space="0"/>
              <w:bottom w:val="single" w:color="222222" w:sz="6" w:space="0"/>
              <w:right w:val="single" w:color="222222" w:sz="6" w:space="0"/>
            </w:tcBorders>
            <w:tcMar>
              <w:top w:w="0" w:type="dxa"/>
              <w:left w:w="62" w:type="dxa"/>
              <w:bottom w:w="0" w:type="dxa"/>
              <w:right w:w="62" w:type="dxa"/>
            </w:tcMar>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i w:val="0"/>
                <w:iCs w:val="0"/>
                <w:color w:val="000000"/>
                <w:kern w:val="0"/>
                <w:sz w:val="28"/>
                <w:szCs w:val="28"/>
                <w:u w:val="none"/>
                <w:lang w:val="en-US" w:eastAsia="zh-CN" w:bidi="ar"/>
              </w:rPr>
            </w:pPr>
            <w:r>
              <w:rPr>
                <w:rFonts w:hint="default" w:ascii="Times New Roman" w:hAnsi="Times New Roman" w:eastAsia="仿宋_GB2312" w:cs="Times New Roman"/>
                <w:b w:val="0"/>
                <w:bCs w:val="0"/>
                <w:i w:val="0"/>
                <w:iCs w:val="0"/>
                <w:color w:val="000000"/>
                <w:kern w:val="0"/>
                <w:sz w:val="28"/>
                <w:szCs w:val="28"/>
                <w:u w:val="none"/>
                <w:lang w:val="en-US" w:eastAsia="zh-CN" w:bidi="ar"/>
              </w:rPr>
              <w:t>货箱规格2.4宽4.2米长高2米，额定载重量4925公斤</w:t>
            </w:r>
            <w:r>
              <w:rPr>
                <w:rFonts w:hint="default" w:ascii="Times New Roman" w:hAnsi="Times New Roman" w:eastAsia="仿宋_GB2312" w:cs="Times New Roman"/>
                <w:b w:val="0"/>
                <w:bCs w:val="0"/>
                <w:i w:val="0"/>
                <w:iCs w:val="0"/>
                <w:color w:val="000000"/>
                <w:kern w:val="0"/>
                <w:sz w:val="28"/>
                <w:szCs w:val="28"/>
                <w:u w:val="none"/>
                <w:lang w:val="en-US" w:eastAsia="zh-CN" w:bidi="ar"/>
              </w:rPr>
              <w:t>，并包含配备1名司机</w:t>
            </w:r>
          </w:p>
        </w:tc>
        <w:tc>
          <w:tcPr>
            <w:tcW w:w="1147"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val="en-US" w:eastAsia="zh-CN"/>
              </w:rPr>
            </w:pPr>
            <w:r>
              <w:rPr>
                <w:rFonts w:hint="eastAsia" w:ascii="Times New Roman" w:hAnsi="Times New Roman" w:eastAsia="仿宋_GB2312" w:cs="Times New Roman"/>
                <w:b w:val="0"/>
                <w:bCs w:val="0"/>
                <w:sz w:val="28"/>
                <w:szCs w:val="28"/>
                <w:lang w:val="en-US" w:eastAsia="zh-CN"/>
              </w:rPr>
              <w:t>23</w:t>
            </w:r>
          </w:p>
        </w:tc>
        <w:tc>
          <w:tcPr>
            <w:tcW w:w="1070"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val="en-US" w:eastAsia="zh-CN"/>
              </w:rPr>
            </w:pPr>
            <w:r>
              <w:rPr>
                <w:rFonts w:hint="eastAsia" w:ascii="Times New Roman" w:hAnsi="Times New Roman" w:eastAsia="仿宋_GB2312" w:cs="Times New Roman"/>
                <w:b w:val="0"/>
                <w:bCs w:val="0"/>
                <w:sz w:val="28"/>
                <w:szCs w:val="28"/>
                <w:lang w:val="en-US" w:eastAsia="zh-CN"/>
              </w:rPr>
              <w:t>800</w:t>
            </w:r>
          </w:p>
        </w:tc>
        <w:tc>
          <w:tcPr>
            <w:tcW w:w="1130" w:type="dxa"/>
            <w:tcBorders>
              <w:top w:val="single" w:color="222222" w:sz="6" w:space="0"/>
              <w:left w:val="single" w:color="222222" w:sz="6" w:space="0"/>
              <w:bottom w:val="single" w:color="222222" w:sz="6" w:space="0"/>
              <w:right w:val="single" w:color="222222" w:sz="6" w:space="0"/>
            </w:tcBorders>
            <w:vAlign w:val="center"/>
          </w:tcPr>
          <w:p>
            <w:pPr>
              <w:spacing w:line="320" w:lineRule="exact"/>
              <w:jc w:val="center"/>
              <w:rPr>
                <w:rFonts w:hint="default" w:ascii="Times New Roman" w:hAnsi="Times New Roman" w:eastAsia="仿宋_GB2312" w:cs="Times New Roman"/>
                <w:b w:val="0"/>
                <w:bCs w:val="0"/>
                <w:sz w:val="28"/>
                <w:szCs w:val="28"/>
                <w:lang w:val="en-US" w:eastAsia="zh-CN"/>
              </w:rPr>
            </w:pPr>
            <w:r>
              <w:rPr>
                <w:rFonts w:hint="eastAsia" w:ascii="Times New Roman" w:hAnsi="Times New Roman" w:eastAsia="仿宋_GB2312" w:cs="Times New Roman"/>
                <w:b w:val="0"/>
                <w:bCs w:val="0"/>
                <w:sz w:val="28"/>
                <w:szCs w:val="28"/>
                <w:lang w:val="en-US" w:eastAsia="zh-CN"/>
              </w:rPr>
              <w:t>18400</w:t>
            </w:r>
          </w:p>
        </w:tc>
        <w:tc>
          <w:tcPr>
            <w:tcW w:w="1122" w:type="dxa"/>
            <w:tcBorders>
              <w:top w:val="single" w:color="222222" w:sz="6" w:space="0"/>
              <w:left w:val="single" w:color="222222" w:sz="6" w:space="0"/>
              <w:bottom w:val="single" w:color="222222" w:sz="6" w:space="0"/>
              <w:right w:val="single" w:color="222222" w:sz="6" w:space="0"/>
            </w:tcBorders>
            <w:vAlign w:val="center"/>
          </w:tcPr>
          <w:p>
            <w:pPr>
              <w:spacing w:line="320" w:lineRule="exact"/>
              <w:jc w:val="center"/>
              <w:rPr>
                <w:rFonts w:hint="eastAsia" w:ascii="Times New Roman" w:hAnsi="Times New Roman" w:eastAsia="仿宋_GB2312" w:cs="Times New Roman"/>
                <w:b w:val="0"/>
                <w:bCs w:val="0"/>
                <w:sz w:val="28"/>
                <w:szCs w:val="28"/>
                <w:lang w:eastAsia="zh-CN"/>
              </w:rPr>
            </w:pPr>
          </w:p>
        </w:tc>
        <w:tc>
          <w:tcPr>
            <w:tcW w:w="1281" w:type="dxa"/>
            <w:tcBorders>
              <w:top w:val="single" w:color="222222" w:sz="6" w:space="0"/>
              <w:left w:val="single" w:color="222222" w:sz="6" w:space="0"/>
              <w:bottom w:val="single" w:color="222222" w:sz="6" w:space="0"/>
              <w:right w:val="single" w:color="222222" w:sz="6" w:space="0"/>
            </w:tcBorders>
            <w:vAlign w:val="center"/>
          </w:tcPr>
          <w:p>
            <w:pPr>
              <w:spacing w:line="320" w:lineRule="exact"/>
              <w:jc w:val="center"/>
              <w:rPr>
                <w:rFonts w:hint="default" w:ascii="Times New Roman" w:hAnsi="Times New Roman" w:eastAsia="仿宋_GB2312" w:cs="Times New Roman"/>
                <w:b w:val="0"/>
                <w:bCs w:val="0"/>
                <w:sz w:val="28"/>
                <w:szCs w:val="28"/>
              </w:rPr>
            </w:pPr>
          </w:p>
        </w:tc>
      </w:tr>
      <w:tr>
        <w:tblPrEx>
          <w:tblCellMar>
            <w:top w:w="0" w:type="dxa"/>
            <w:left w:w="108" w:type="dxa"/>
            <w:bottom w:w="0" w:type="dxa"/>
            <w:right w:w="108" w:type="dxa"/>
          </w:tblCellMar>
        </w:tblPrEx>
        <w:trPr>
          <w:trHeight w:val="467" w:hRule="atLeast"/>
          <w:jc w:val="center"/>
        </w:trPr>
        <w:tc>
          <w:tcPr>
            <w:tcW w:w="5600" w:type="dxa"/>
            <w:gridSpan w:val="5"/>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eastAsia="zh-CN"/>
              </w:rPr>
              <w:t>合</w:t>
            </w:r>
            <w:r>
              <w:rPr>
                <w:rFonts w:hint="default" w:ascii="Times New Roman" w:hAnsi="Times New Roman" w:eastAsia="仿宋_GB2312" w:cs="Times New Roman"/>
                <w:b w:val="0"/>
                <w:bCs w:val="0"/>
                <w:sz w:val="28"/>
                <w:szCs w:val="28"/>
                <w:lang w:val="en-US" w:eastAsia="zh-CN"/>
              </w:rPr>
              <w:t xml:space="preserve"> </w:t>
            </w:r>
            <w:r>
              <w:rPr>
                <w:rFonts w:hint="default" w:ascii="Times New Roman" w:hAnsi="Times New Roman" w:eastAsia="仿宋_GB2312" w:cs="Times New Roman"/>
                <w:b w:val="0"/>
                <w:bCs w:val="0"/>
                <w:sz w:val="28"/>
                <w:szCs w:val="28"/>
                <w:lang w:eastAsia="zh-CN"/>
              </w:rPr>
              <w:t>计</w:t>
            </w:r>
          </w:p>
        </w:tc>
        <w:tc>
          <w:tcPr>
            <w:tcW w:w="1130"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lang w:val="en-US" w:eastAsia="zh-CN"/>
              </w:rPr>
            </w:pPr>
            <w:r>
              <w:rPr>
                <w:rFonts w:hint="eastAsia" w:ascii="Times New Roman" w:hAnsi="Times New Roman" w:eastAsia="仿宋_GB2312" w:cs="Times New Roman"/>
                <w:b w:val="0"/>
                <w:bCs w:val="0"/>
                <w:sz w:val="28"/>
                <w:szCs w:val="28"/>
                <w:lang w:val="en-US" w:eastAsia="zh-CN"/>
              </w:rPr>
              <w:t>149500</w:t>
            </w:r>
          </w:p>
        </w:tc>
        <w:tc>
          <w:tcPr>
            <w:tcW w:w="1122"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rPr>
            </w:pPr>
          </w:p>
        </w:tc>
        <w:tc>
          <w:tcPr>
            <w:tcW w:w="1281" w:type="dxa"/>
            <w:tcBorders>
              <w:top w:val="single" w:color="222222" w:sz="6" w:space="0"/>
              <w:left w:val="single" w:color="222222" w:sz="6" w:space="0"/>
              <w:bottom w:val="single" w:color="222222" w:sz="6" w:space="0"/>
              <w:right w:val="single" w:color="222222" w:sz="6" w:space="0"/>
            </w:tcBorders>
            <w:vAlign w:val="center"/>
          </w:tcPr>
          <w:p>
            <w:pPr>
              <w:keepNext w:val="0"/>
              <w:keepLines w:val="0"/>
              <w:widowControl/>
              <w:suppressLineNumbers w:val="0"/>
              <w:spacing w:line="320" w:lineRule="exact"/>
              <w:jc w:val="center"/>
              <w:textAlignment w:val="center"/>
              <w:rPr>
                <w:rFonts w:hint="default" w:ascii="Times New Roman" w:hAnsi="Times New Roman" w:eastAsia="仿宋_GB2312" w:cs="Times New Roman"/>
                <w:b w:val="0"/>
                <w:bCs w:val="0"/>
                <w:sz w:val="28"/>
                <w:szCs w:val="28"/>
              </w:rPr>
            </w:pPr>
          </w:p>
        </w:tc>
      </w:tr>
    </w:tbl>
    <w:p>
      <w:pPr>
        <w:pStyle w:val="4"/>
        <w:spacing w:before="0" w:line="560" w:lineRule="exact"/>
        <w:ind w:firstLine="640" w:firstLineChars="200"/>
        <w:jc w:val="left"/>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eastAsia="zh-CN"/>
        </w:rPr>
        <w:t>报价说明：预算单价为本项目的最高限价，投标单位须对表格中全部</w:t>
      </w:r>
      <w:r>
        <w:rPr>
          <w:rFonts w:hint="eastAsia" w:ascii="Times New Roman" w:hAnsi="Times New Roman" w:eastAsia="仿宋_GB2312" w:cs="Times New Roman"/>
          <w:b w:val="0"/>
          <w:bCs w:val="0"/>
          <w:color w:val="000000"/>
          <w:sz w:val="32"/>
          <w:szCs w:val="32"/>
          <w:lang w:eastAsia="zh-CN"/>
        </w:rPr>
        <w:t>特种设备租赁进行</w:t>
      </w:r>
      <w:r>
        <w:rPr>
          <w:rFonts w:hint="default" w:ascii="Times New Roman" w:hAnsi="Times New Roman" w:eastAsia="仿宋_GB2312" w:cs="Times New Roman"/>
          <w:b w:val="0"/>
          <w:bCs w:val="0"/>
          <w:color w:val="000000"/>
          <w:sz w:val="32"/>
          <w:szCs w:val="32"/>
          <w:lang w:eastAsia="zh-CN"/>
        </w:rPr>
        <w:t>报价，报价为包含</w:t>
      </w:r>
      <w:r>
        <w:rPr>
          <w:rFonts w:hint="eastAsia" w:ascii="Times New Roman" w:hAnsi="Times New Roman" w:eastAsia="仿宋_GB2312" w:cs="Times New Roman"/>
          <w:b w:val="0"/>
          <w:bCs w:val="0"/>
          <w:color w:val="000000"/>
          <w:sz w:val="32"/>
          <w:szCs w:val="32"/>
          <w:lang w:eastAsia="zh-CN"/>
        </w:rPr>
        <w:t>设备租赁</w:t>
      </w:r>
      <w:r>
        <w:rPr>
          <w:rFonts w:hint="default" w:ascii="Times New Roman" w:hAnsi="Times New Roman" w:eastAsia="仿宋_GB2312" w:cs="Times New Roman"/>
          <w:b w:val="0"/>
          <w:bCs w:val="0"/>
          <w:color w:val="000000"/>
          <w:sz w:val="32"/>
          <w:szCs w:val="32"/>
          <w:lang w:eastAsia="zh-CN"/>
        </w:rPr>
        <w:t>价格、税</w:t>
      </w:r>
      <w:r>
        <w:rPr>
          <w:rFonts w:hint="eastAsia" w:ascii="Times New Roman" w:hAnsi="Times New Roman" w:eastAsia="仿宋_GB2312" w:cs="Times New Roman"/>
          <w:b w:val="0"/>
          <w:bCs w:val="0"/>
          <w:color w:val="000000"/>
          <w:sz w:val="32"/>
          <w:szCs w:val="32"/>
          <w:lang w:eastAsia="zh-CN"/>
        </w:rPr>
        <w:t>费</w:t>
      </w:r>
      <w:r>
        <w:rPr>
          <w:rFonts w:hint="default" w:ascii="Times New Roman" w:hAnsi="Times New Roman" w:eastAsia="仿宋_GB2312" w:cs="Times New Roman"/>
          <w:b w:val="0"/>
          <w:bCs w:val="0"/>
          <w:color w:val="000000"/>
          <w:sz w:val="32"/>
          <w:szCs w:val="32"/>
          <w:lang w:eastAsia="zh-CN"/>
        </w:rPr>
        <w:t>、</w:t>
      </w:r>
      <w:r>
        <w:rPr>
          <w:rFonts w:hint="eastAsia" w:ascii="Times New Roman" w:hAnsi="Times New Roman" w:eastAsia="仿宋_GB2312" w:cs="Times New Roman"/>
          <w:b w:val="0"/>
          <w:bCs w:val="0"/>
          <w:color w:val="000000"/>
          <w:sz w:val="32"/>
          <w:szCs w:val="32"/>
          <w:lang w:eastAsia="zh-CN"/>
        </w:rPr>
        <w:t>配备设备操作人员</w:t>
      </w:r>
      <w:r>
        <w:rPr>
          <w:rFonts w:hint="default" w:ascii="Times New Roman" w:hAnsi="Times New Roman" w:eastAsia="仿宋_GB2312" w:cs="Times New Roman"/>
          <w:b w:val="0"/>
          <w:bCs w:val="0"/>
          <w:color w:val="000000"/>
          <w:sz w:val="32"/>
          <w:szCs w:val="32"/>
          <w:lang w:eastAsia="zh-CN"/>
        </w:rPr>
        <w:t>工费、运输费、装卸费、</w:t>
      </w:r>
      <w:r>
        <w:rPr>
          <w:rFonts w:hint="eastAsia" w:ascii="Times New Roman" w:hAnsi="Times New Roman" w:eastAsia="仿宋_GB2312" w:cs="Times New Roman"/>
          <w:b w:val="0"/>
          <w:bCs w:val="0"/>
          <w:color w:val="000000"/>
          <w:sz w:val="32"/>
          <w:szCs w:val="32"/>
          <w:lang w:eastAsia="zh-CN"/>
        </w:rPr>
        <w:t>油费、</w:t>
      </w:r>
      <w:r>
        <w:rPr>
          <w:rFonts w:hint="default" w:ascii="Times New Roman" w:hAnsi="Times New Roman" w:eastAsia="仿宋_GB2312" w:cs="Times New Roman"/>
          <w:b w:val="0"/>
          <w:bCs w:val="0"/>
          <w:color w:val="000000"/>
          <w:sz w:val="32"/>
          <w:szCs w:val="32"/>
          <w:lang w:eastAsia="zh-CN"/>
        </w:rPr>
        <w:t>保险费、管理费、利润</w:t>
      </w:r>
      <w:r>
        <w:rPr>
          <w:rFonts w:hint="default" w:ascii="Times New Roman" w:hAnsi="Times New Roman" w:eastAsia="仿宋_GB2312" w:cs="Times New Roman"/>
          <w:b w:val="0"/>
          <w:bCs w:val="0"/>
          <w:color w:val="000000"/>
          <w:sz w:val="32"/>
          <w:szCs w:val="32"/>
          <w:lang w:val="en-US" w:eastAsia="zh-CN"/>
        </w:rPr>
        <w:t>等完成设备租赁并达到验收标准的全</w:t>
      </w:r>
      <w:r>
        <w:rPr>
          <w:rFonts w:hint="eastAsia" w:ascii="Times New Roman" w:hAnsi="Times New Roman" w:eastAsia="仿宋_GB2312" w:cs="Times New Roman"/>
          <w:b w:val="0"/>
          <w:bCs w:val="0"/>
          <w:color w:val="000000"/>
          <w:sz w:val="32"/>
          <w:szCs w:val="32"/>
          <w:lang w:val="en-US" w:eastAsia="zh-CN"/>
        </w:rPr>
        <w:t>部</w:t>
      </w:r>
      <w:r>
        <w:rPr>
          <w:rFonts w:hint="default" w:ascii="Times New Roman" w:hAnsi="Times New Roman" w:eastAsia="仿宋_GB2312" w:cs="Times New Roman"/>
          <w:b w:val="0"/>
          <w:bCs w:val="0"/>
          <w:color w:val="000000"/>
          <w:sz w:val="32"/>
          <w:szCs w:val="32"/>
          <w:lang w:val="en-US" w:eastAsia="zh-CN"/>
        </w:rPr>
        <w:t>费用</w:t>
      </w:r>
      <w:r>
        <w:rPr>
          <w:rFonts w:hint="eastAsia"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lang w:val="en-US" w:eastAsia="zh-CN"/>
        </w:rPr>
        <w:t>漏报</w:t>
      </w:r>
      <w:r>
        <w:rPr>
          <w:rFonts w:hint="eastAsia" w:ascii="Times New Roman" w:hAnsi="Times New Roman" w:eastAsia="仿宋_GB2312" w:cs="Times New Roman"/>
          <w:b w:val="0"/>
          <w:bCs w:val="0"/>
          <w:color w:val="000000"/>
          <w:sz w:val="32"/>
          <w:szCs w:val="32"/>
          <w:lang w:val="en-US" w:eastAsia="zh-CN"/>
        </w:rPr>
        <w:t>、不按限定规格填报</w:t>
      </w:r>
      <w:r>
        <w:rPr>
          <w:rFonts w:hint="default" w:ascii="Times New Roman" w:hAnsi="Times New Roman" w:eastAsia="仿宋_GB2312" w:cs="Times New Roman"/>
          <w:b w:val="0"/>
          <w:bCs w:val="0"/>
          <w:color w:val="000000"/>
          <w:sz w:val="32"/>
          <w:szCs w:val="32"/>
          <w:lang w:val="en-US" w:eastAsia="zh-CN"/>
        </w:rPr>
        <w:t>或任意单项</w:t>
      </w:r>
      <w:r>
        <w:rPr>
          <w:rFonts w:hint="eastAsia" w:ascii="Times New Roman" w:hAnsi="Times New Roman" w:eastAsia="仿宋_GB2312" w:cs="Times New Roman"/>
          <w:b w:val="0"/>
          <w:bCs w:val="0"/>
          <w:color w:val="000000"/>
          <w:sz w:val="32"/>
          <w:szCs w:val="32"/>
          <w:lang w:val="en-US" w:eastAsia="zh-CN"/>
        </w:rPr>
        <w:t>报价</w:t>
      </w:r>
      <w:r>
        <w:rPr>
          <w:rFonts w:hint="default" w:ascii="Times New Roman" w:hAnsi="Times New Roman" w:eastAsia="仿宋_GB2312" w:cs="Times New Roman"/>
          <w:b w:val="0"/>
          <w:bCs w:val="0"/>
          <w:color w:val="000000"/>
          <w:sz w:val="32"/>
          <w:szCs w:val="32"/>
          <w:lang w:val="en-US" w:eastAsia="zh-CN"/>
        </w:rPr>
        <w:t>超过预算单价即为无效报价，作淘汰处理。</w:t>
      </w:r>
    </w:p>
    <w:p>
      <w:pPr>
        <w:pStyle w:val="4"/>
        <w:spacing w:before="0" w:line="560" w:lineRule="exact"/>
        <w:ind w:firstLine="640" w:firstLineChars="200"/>
        <w:jc w:val="left"/>
        <w:rPr>
          <w:rFonts w:hint="default" w:ascii="Times New Roman" w:hAnsi="Times New Roman" w:eastAsia="黑体" w:cs="Times New Roman"/>
          <w:b w:val="0"/>
          <w:bCs w:val="0"/>
          <w:sz w:val="32"/>
          <w:szCs w:val="32"/>
          <w:lang w:eastAsia="zh-CN"/>
        </w:rPr>
      </w:pPr>
      <w:r>
        <w:rPr>
          <w:rFonts w:hint="default" w:ascii="Times New Roman" w:hAnsi="Times New Roman" w:eastAsia="仿宋_GB2312" w:cs="Times New Roman"/>
          <w:b w:val="0"/>
          <w:bCs w:val="0"/>
          <w:color w:val="000000"/>
          <w:sz w:val="32"/>
          <w:szCs w:val="32"/>
          <w:lang w:val="en-US" w:eastAsia="zh-CN"/>
        </w:rPr>
        <w:t>预算说明</w:t>
      </w:r>
      <w:r>
        <w:rPr>
          <w:rFonts w:hint="eastAsia"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lang w:val="en-US" w:eastAsia="zh-CN"/>
        </w:rPr>
        <w:t>预算量仅</w:t>
      </w:r>
      <w:r>
        <w:rPr>
          <w:rFonts w:hint="eastAsia" w:ascii="Times New Roman" w:hAnsi="Times New Roman" w:eastAsia="仿宋_GB2312" w:cs="Times New Roman"/>
          <w:b w:val="0"/>
          <w:bCs w:val="0"/>
          <w:color w:val="000000"/>
          <w:sz w:val="32"/>
          <w:szCs w:val="32"/>
          <w:lang w:val="en-US" w:eastAsia="zh-CN"/>
        </w:rPr>
        <w:t>供</w:t>
      </w:r>
      <w:r>
        <w:rPr>
          <w:rFonts w:hint="default" w:ascii="Times New Roman" w:hAnsi="Times New Roman" w:eastAsia="仿宋_GB2312" w:cs="Times New Roman"/>
          <w:b w:val="0"/>
          <w:bCs w:val="0"/>
          <w:color w:val="000000"/>
          <w:sz w:val="32"/>
          <w:szCs w:val="32"/>
          <w:lang w:val="en-US" w:eastAsia="zh-CN"/>
        </w:rPr>
        <w:t>参考，最终</w:t>
      </w:r>
      <w:r>
        <w:rPr>
          <w:rFonts w:hint="eastAsia" w:ascii="Times New Roman" w:hAnsi="Times New Roman" w:eastAsia="仿宋_GB2312" w:cs="Times New Roman"/>
          <w:b w:val="0"/>
          <w:bCs w:val="0"/>
          <w:color w:val="000000"/>
          <w:sz w:val="32"/>
          <w:szCs w:val="32"/>
          <w:lang w:val="en-US" w:eastAsia="zh-CN"/>
        </w:rPr>
        <w:t>结算依据</w:t>
      </w:r>
      <w:r>
        <w:rPr>
          <w:rFonts w:hint="default" w:ascii="Times New Roman" w:hAnsi="Times New Roman" w:eastAsia="仿宋_GB2312" w:cs="Times New Roman"/>
          <w:b w:val="0"/>
          <w:bCs w:val="0"/>
          <w:color w:val="000000"/>
          <w:sz w:val="32"/>
          <w:szCs w:val="32"/>
          <w:lang w:val="en-US" w:eastAsia="zh-CN"/>
        </w:rPr>
        <w:t>实际</w:t>
      </w:r>
      <w:r>
        <w:rPr>
          <w:rFonts w:hint="eastAsia" w:ascii="Times New Roman" w:hAnsi="Times New Roman" w:eastAsia="仿宋_GB2312" w:cs="Times New Roman"/>
          <w:b w:val="0"/>
          <w:bCs w:val="0"/>
          <w:color w:val="000000"/>
          <w:sz w:val="32"/>
          <w:szCs w:val="32"/>
          <w:lang w:val="en-US" w:eastAsia="zh-CN"/>
        </w:rPr>
        <w:t>租赁台班数乘以中标单价计算，合同期内累计采购金额</w:t>
      </w:r>
      <w:r>
        <w:rPr>
          <w:rFonts w:hint="default" w:ascii="Times New Roman" w:hAnsi="Times New Roman" w:eastAsia="仿宋_GB2312" w:cs="Times New Roman"/>
          <w:b w:val="0"/>
          <w:bCs w:val="0"/>
          <w:color w:val="000000"/>
          <w:sz w:val="32"/>
          <w:szCs w:val="32"/>
          <w:lang w:val="en-US" w:eastAsia="zh-CN"/>
        </w:rPr>
        <w:t>不超预算总</w:t>
      </w:r>
      <w:r>
        <w:rPr>
          <w:rFonts w:hint="eastAsia" w:ascii="Times New Roman" w:hAnsi="Times New Roman" w:eastAsia="仿宋_GB2312" w:cs="Times New Roman"/>
          <w:b w:val="0"/>
          <w:bCs w:val="0"/>
          <w:color w:val="000000"/>
          <w:sz w:val="32"/>
          <w:szCs w:val="32"/>
          <w:lang w:val="en-US" w:eastAsia="zh-CN"/>
        </w:rPr>
        <w:t>价</w:t>
      </w:r>
      <w:r>
        <w:rPr>
          <w:rFonts w:hint="default" w:ascii="Times New Roman" w:hAnsi="Times New Roman" w:eastAsia="仿宋_GB2312" w:cs="Times New Roman"/>
          <w:b w:val="0"/>
          <w:bCs w:val="0"/>
          <w:color w:val="000000"/>
          <w:sz w:val="32"/>
          <w:szCs w:val="32"/>
          <w:lang w:val="en-US" w:eastAsia="zh-CN"/>
        </w:rPr>
        <w:t>。</w:t>
      </w:r>
    </w:p>
    <w:p>
      <w:pPr>
        <w:pageBreakBefore w:val="0"/>
        <w:widowControl/>
        <w:kinsoku/>
        <w:wordWrap/>
        <w:overflowPunct/>
        <w:topLinePunct w:val="0"/>
        <w:autoSpaceDE/>
        <w:autoSpaceDN/>
        <w:bidi w:val="0"/>
        <w:adjustRightInd/>
        <w:snapToGrid/>
        <w:spacing w:before="0" w:line="560" w:lineRule="exact"/>
        <w:ind w:firstLine="640" w:firstLineChars="200"/>
        <w:jc w:val="left"/>
        <w:textAlignment w:val="auto"/>
        <w:rPr>
          <w:rFonts w:hint="default" w:ascii="Times New Roman" w:hAnsi="Times New Roman" w:eastAsia="仿宋_GB2312" w:cs="Times New Roman"/>
          <w:b w:val="0"/>
          <w:bCs w:val="0"/>
          <w:sz w:val="32"/>
          <w:szCs w:val="32"/>
        </w:rPr>
      </w:pPr>
      <w:bookmarkStart w:id="0" w:name="_GoBack"/>
      <w:bookmarkEnd w:id="0"/>
    </w:p>
    <w:sectPr>
      <w:footerReference r:id="rId5" w:type="default"/>
      <w:pgSz w:w="11906" w:h="16838"/>
      <w:pgMar w:top="2098" w:right="1587" w:bottom="1984" w:left="1587" w:header="851" w:footer="850"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方正小标宋_GBK">
    <w:panose1 w:val="03000502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t xml:space="preserve">— </w:t>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  \* MERGEFORMAT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1</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sz w:val="24"/>
                              <w:szCs w:val="24"/>
                            </w:rPr>
                            <w:t xml:space="preserve"> </w:t>
                          </w:r>
                          <w: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9"/>
                    </w:pPr>
                    <w:r>
                      <w:t xml:space="preserve">— </w:t>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  \* MERGEFORMAT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1</w: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sz w:val="24"/>
                        <w:szCs w:val="24"/>
                      </w:rPr>
                      <w:t xml:space="preserve"> </w:t>
                    </w:r>
                    <w: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trackRevisions w:val="true"/>
  <w:documentProtection w:enforcement="0"/>
  <w:displayHorizontalDrawingGridEvery w:val="1"/>
  <w:displayVerticalDrawingGridEvery w:val="1"/>
  <w:noPunctuationKerning w:val="true"/>
  <w:footnotePr>
    <w:footnote w:id="0"/>
    <w:footnote w:id="1"/>
  </w:footnotePr>
  <w:endnotePr>
    <w:endnote w:id="0"/>
    <w:endnote w:id="1"/>
  </w:endnotePr>
  <w:compat>
    <w:balanceSingleByteDoubleByteWidth/>
    <w:ulTrailSpace/>
    <w:doNotExpandShiftReturn/>
    <w:doNotWrapTextWithPunct/>
    <w:doNotUseEastAsianBreakRules/>
    <w:useFELayout/>
    <w:compatSetting w:name="compatibilityMode" w:uri="http://schemas.microsoft.com/office/word" w:val="16"/>
    <w:compatSetting w:name="overrideTableStyleFontSizeAndJustification" w:uri="http://schemas.microsoft.com/office/word" w:val="1"/>
  </w:compat>
  <w:docVars>
    <w:docVar w:name="commondata" w:val="eyJoZGlkIjoiYTdlNjI3ODVhNjM5ZTIwYmQwNWM4MTBlYjkyNGYwOTYifQ=="/>
  </w:docVars>
  <w:rsids>
    <w:rsidRoot w:val="00000000"/>
    <w:rsid w:val="00175643"/>
    <w:rsid w:val="0075194C"/>
    <w:rsid w:val="00F242C3"/>
    <w:rsid w:val="03E86B0D"/>
    <w:rsid w:val="0722104D"/>
    <w:rsid w:val="07610512"/>
    <w:rsid w:val="099F73D7"/>
    <w:rsid w:val="0CB13FF3"/>
    <w:rsid w:val="0F5A7458"/>
    <w:rsid w:val="109A7DED"/>
    <w:rsid w:val="12647A72"/>
    <w:rsid w:val="14B77582"/>
    <w:rsid w:val="15363F86"/>
    <w:rsid w:val="17E70AE0"/>
    <w:rsid w:val="197251D5"/>
    <w:rsid w:val="1E2702D2"/>
    <w:rsid w:val="1F372797"/>
    <w:rsid w:val="205218AD"/>
    <w:rsid w:val="287F778D"/>
    <w:rsid w:val="2EAD10E8"/>
    <w:rsid w:val="30FD4FE1"/>
    <w:rsid w:val="319C76F7"/>
    <w:rsid w:val="31ED5DDB"/>
    <w:rsid w:val="33526FDB"/>
    <w:rsid w:val="34351442"/>
    <w:rsid w:val="34376694"/>
    <w:rsid w:val="348326C4"/>
    <w:rsid w:val="361227F3"/>
    <w:rsid w:val="3658056A"/>
    <w:rsid w:val="36B16EE5"/>
    <w:rsid w:val="3B17089D"/>
    <w:rsid w:val="3DFE1308"/>
    <w:rsid w:val="3FD852F1"/>
    <w:rsid w:val="402C1320"/>
    <w:rsid w:val="42B76458"/>
    <w:rsid w:val="48FA6736"/>
    <w:rsid w:val="4AA93C99"/>
    <w:rsid w:val="4AB25D79"/>
    <w:rsid w:val="4C2C2DD4"/>
    <w:rsid w:val="4ED66261"/>
    <w:rsid w:val="529402B0"/>
    <w:rsid w:val="583628E4"/>
    <w:rsid w:val="5AB557AE"/>
    <w:rsid w:val="5FFC63EF"/>
    <w:rsid w:val="608D1728"/>
    <w:rsid w:val="60AD2204"/>
    <w:rsid w:val="61212CFC"/>
    <w:rsid w:val="62076AFE"/>
    <w:rsid w:val="623F380C"/>
    <w:rsid w:val="62BB6007"/>
    <w:rsid w:val="66583CF2"/>
    <w:rsid w:val="68E22AE2"/>
    <w:rsid w:val="69793EFB"/>
    <w:rsid w:val="69DB11A3"/>
    <w:rsid w:val="6C3E6882"/>
    <w:rsid w:val="6E6C56D2"/>
    <w:rsid w:val="70C76378"/>
    <w:rsid w:val="71341DB2"/>
    <w:rsid w:val="719F342A"/>
    <w:rsid w:val="738307BD"/>
    <w:rsid w:val="73EF4B4B"/>
    <w:rsid w:val="75AD1FE0"/>
    <w:rsid w:val="783E33C3"/>
    <w:rsid w:val="78EF290F"/>
    <w:rsid w:val="79B7151E"/>
    <w:rsid w:val="7AE069B4"/>
    <w:rsid w:val="7BD6709A"/>
    <w:rsid w:val="7E7F7326"/>
    <w:rsid w:val="BCD469F7"/>
    <w:rsid w:val="FDF77464"/>
    <w:rsid w:val="FFE7D8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2">
    <w:name w:val="heading 1"/>
    <w:basedOn w:val="1"/>
    <w:next w:val="1"/>
    <w:link w:val="19"/>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20"/>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1"/>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2"/>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annotation text"/>
    <w:basedOn w:val="1"/>
    <w:semiHidden/>
    <w:unhideWhenUsed/>
    <w:qFormat/>
    <w:uiPriority w:val="99"/>
    <w:pPr>
      <w:jc w:val="left"/>
    </w:pPr>
  </w:style>
  <w:style w:type="paragraph" w:styleId="9">
    <w:name w:val="footer"/>
    <w:basedOn w:val="1"/>
    <w:semiHidden/>
    <w:unhideWhenUsed/>
    <w:qFormat/>
    <w:uiPriority w:val="99"/>
    <w:pPr>
      <w:tabs>
        <w:tab w:val="center" w:pos="4153"/>
        <w:tab w:val="right" w:pos="8306"/>
      </w:tabs>
      <w:snapToGrid w:val="0"/>
      <w:jc w:val="left"/>
    </w:pPr>
    <w:rPr>
      <w:sz w:val="18"/>
    </w:rPr>
  </w:style>
  <w:style w:type="paragraph" w:styleId="10">
    <w:name w:val="header"/>
    <w:basedOn w:val="1"/>
    <w:link w:val="18"/>
    <w:unhideWhenUsed/>
    <w:qFormat/>
    <w:uiPriority w:val="99"/>
    <w:pPr>
      <w:tabs>
        <w:tab w:val="center" w:pos="4680"/>
        <w:tab w:val="right" w:pos="9360"/>
      </w:tabs>
    </w:pPr>
  </w:style>
  <w:style w:type="paragraph" w:styleId="11">
    <w:name w:val="Subtitle"/>
    <w:basedOn w:val="1"/>
    <w:next w:val="1"/>
    <w:link w:val="23"/>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2">
    <w:name w:val="Title"/>
    <w:basedOn w:val="1"/>
    <w:next w:val="1"/>
    <w:link w:val="24"/>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4">
    <w:name w:val="Table Grid"/>
    <w:basedOn w:val="1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6">
    <w:name w:val="Emphasis"/>
    <w:basedOn w:val="15"/>
    <w:qFormat/>
    <w:uiPriority w:val="20"/>
    <w:rPr>
      <w:i/>
      <w:iCs/>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link w:val="10"/>
    <w:qFormat/>
    <w:uiPriority w:val="99"/>
  </w:style>
  <w:style w:type="character" w:customStyle="1" w:styleId="19">
    <w:name w:val="Heading 1 Char"/>
    <w:basedOn w:val="15"/>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0">
    <w:name w:val="Heading 2 Char"/>
    <w:basedOn w:val="15"/>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1">
    <w:name w:val="Heading 3 Char"/>
    <w:basedOn w:val="15"/>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2">
    <w:name w:val="Heading 4 Char"/>
    <w:basedOn w:val="15"/>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3">
    <w:name w:val="Subtitle Char"/>
    <w:basedOn w:val="15"/>
    <w:link w:val="11"/>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4">
    <w:name w:val="Title Char"/>
    <w:basedOn w:val="15"/>
    <w:link w:val="1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25">
    <w:name w:val="font51"/>
    <w:basedOn w:val="15"/>
    <w:qFormat/>
    <w:uiPriority w:val="0"/>
    <w:rPr>
      <w:rFonts w:hint="eastAsia" w:ascii="宋体" w:hAnsi="宋体" w:eastAsia="宋体" w:cs="宋体"/>
      <w:b/>
      <w:bCs/>
      <w:color w:val="000000"/>
      <w:sz w:val="24"/>
      <w:szCs w:val="24"/>
      <w:u w:val="none"/>
    </w:rPr>
  </w:style>
  <w:style w:type="character" w:customStyle="1" w:styleId="26">
    <w:name w:val="font11"/>
    <w:basedOn w:val="15"/>
    <w:qFormat/>
    <w:uiPriority w:val="0"/>
    <w:rPr>
      <w:rFonts w:hint="eastAsia" w:ascii="黑体" w:hAnsi="宋体" w:eastAsia="黑体" w:cs="黑体"/>
      <w:b/>
      <w:bCs/>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1290</Words>
  <Characters>1383</Characters>
  <TotalTime>22</TotalTime>
  <ScaleCrop>false</ScaleCrop>
  <LinksUpToDate>false</LinksUpToDate>
  <CharactersWithSpaces>1617</CharactersWithSpaces>
  <Application>WPS Office_11.8.2.10552_F1E327BC-269C-435d-A152-05C5408002CA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2026-06-02T16:40:00Z</dcterms:created>
  <dc:creator>欢</dc:creator>
  <cp:lastModifiedBy>毕永红</cp:lastModifiedBy>
  <cp:lastPrinted>2026-06-03T17:57:00Z</cp:lastPrinted>
  <dcterms:modified xsi:type="dcterms:W3CDTF">2026-09-14T09:36:03Z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eyJoZGlkIjoiNmRjYjg5ZGQxYTZlYjE4MDQzNTg2YTQ0ODJmM2M3NmQiLCJ1c2VySWQiOiIyNjA2ODU1MTgifQ==</vt:lpwstr>
  </property>
  <property fmtid="{D5CDD505-2E9C-101B-9397-08002B2CF9AE}" pid="3" name="KSOProductBuildVer">
    <vt:lpwstr>2052-11.8.2.10552</vt:lpwstr>
  </property>
  <property fmtid="{D5CDD505-2E9C-101B-9397-08002B2CF9AE}" pid="4" name="ICV">
    <vt:lpwstr>5E273D0B3795B0F1AE102A6A634D8D5A</vt:lpwstr>
  </property>
</Properties>
</file>