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83F5C">
      <w:pPr>
        <w:spacing w:line="500" w:lineRule="exact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附件1</w:t>
      </w:r>
    </w:p>
    <w:p w14:paraId="42FA6935">
      <w:pPr>
        <w:spacing w:line="500" w:lineRule="exact"/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  <w:lang w:eastAsia="zh-CN"/>
        </w:rPr>
        <w:t>蓬江区</w:t>
      </w:r>
      <w:r>
        <w:rPr>
          <w:rFonts w:hint="eastAsia" w:ascii="仿宋_GB2312" w:eastAsia="仿宋_GB2312"/>
          <w:b/>
          <w:sz w:val="44"/>
          <w:szCs w:val="44"/>
        </w:rPr>
        <w:t>区级政府储备冻猪肉承储申报表</w:t>
      </w:r>
      <w:r>
        <w:rPr>
          <w:rFonts w:hint="eastAsia" w:ascii="仿宋_GB2312" w:eastAsia="仿宋_GB2312"/>
          <w:b/>
          <w:sz w:val="44"/>
          <w:szCs w:val="44"/>
        </w:rPr>
        <w:br w:type="textWrapping"/>
      </w:r>
    </w:p>
    <w:p w14:paraId="4619A344">
      <w:pPr>
        <w:ind w:left="-619" w:leftChars="-295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申报单位（盖章）：                         申报日期：</w:t>
      </w:r>
    </w:p>
    <w:tbl>
      <w:tblPr>
        <w:tblStyle w:val="7"/>
        <w:tblW w:w="918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620"/>
        <w:gridCol w:w="2638"/>
        <w:gridCol w:w="2402"/>
      </w:tblGrid>
      <w:tr w14:paraId="59D42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24EA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申报单位名称</w:t>
            </w:r>
          </w:p>
        </w:tc>
        <w:tc>
          <w:tcPr>
            <w:tcW w:w="6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5EE02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323C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1B7DD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/>
                <w:kern w:val="0"/>
                <w:sz w:val="28"/>
                <w:szCs w:val="28"/>
              </w:rPr>
              <w:t>申储规模</w:t>
            </w:r>
          </w:p>
        </w:tc>
        <w:tc>
          <w:tcPr>
            <w:tcW w:w="6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6345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/>
                <w:kern w:val="0"/>
                <w:sz w:val="28"/>
                <w:szCs w:val="28"/>
              </w:rPr>
              <w:t>吨</w:t>
            </w:r>
          </w:p>
        </w:tc>
      </w:tr>
      <w:tr w14:paraId="698B2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B9BB4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6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68359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2B891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5FD43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单位性质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931AF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A934D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单位成立时间</w:t>
            </w:r>
          </w:p>
        </w:tc>
        <w:tc>
          <w:tcPr>
            <w:tcW w:w="2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14D62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24B0B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6E579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BB0C8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17AC8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F8693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3B87C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A3168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经办人姓名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51049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25F06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69982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2A48E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ED403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经营场所面积（</w:t>
            </w:r>
            <w:r>
              <w:rPr>
                <w:rFonts w:hint="eastAsia" w:ascii="仿宋_GB2312"/>
                <w:kern w:val="0"/>
                <w:sz w:val="28"/>
                <w:szCs w:val="28"/>
              </w:rPr>
              <w:t>㎡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50E84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41F38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经营范围</w:t>
            </w:r>
          </w:p>
        </w:tc>
        <w:tc>
          <w:tcPr>
            <w:tcW w:w="2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6DC9D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499CA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8F871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冷库仓容（吨）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1DF0B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A3460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日常库存冻猪肉数量（吨）</w:t>
            </w:r>
          </w:p>
        </w:tc>
        <w:tc>
          <w:tcPr>
            <w:tcW w:w="2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7C98F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6D200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F9B03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经营场所来源</w:t>
            </w:r>
          </w:p>
          <w:p w14:paraId="1F5F709F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（所有或租赁）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0C021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79B39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经营场所租金</w:t>
            </w:r>
          </w:p>
          <w:p w14:paraId="37B3C476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（元/月）</w:t>
            </w:r>
          </w:p>
        </w:tc>
        <w:tc>
          <w:tcPr>
            <w:tcW w:w="2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BC0BB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14:paraId="3683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F0174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20</w:t>
            </w:r>
            <w:r>
              <w:rPr>
                <w:rFonts w:ascii="仿宋_GB2312" w:eastAsia="仿宋_GB2312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年销售额</w:t>
            </w:r>
          </w:p>
          <w:p w14:paraId="20A5F2A5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（万元）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9B9F1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2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6517C">
            <w:pPr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预计202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年销售额（万元）</w:t>
            </w:r>
          </w:p>
        </w:tc>
        <w:tc>
          <w:tcPr>
            <w:tcW w:w="2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88D93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</w:tbl>
    <w:tbl>
      <w:tblPr>
        <w:tblStyle w:val="6"/>
        <w:tblW w:w="9175" w:type="dxa"/>
        <w:tblInd w:w="-4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8094"/>
      </w:tblGrid>
      <w:tr w14:paraId="0339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</w:trPr>
        <w:tc>
          <w:tcPr>
            <w:tcW w:w="1081" w:type="dxa"/>
            <w:vAlign w:val="center"/>
          </w:tcPr>
          <w:p w14:paraId="5C027792">
            <w:pPr>
              <w:spacing w:line="48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申报单位简介</w:t>
            </w:r>
          </w:p>
        </w:tc>
        <w:tc>
          <w:tcPr>
            <w:tcW w:w="8094" w:type="dxa"/>
            <w:vAlign w:val="center"/>
          </w:tcPr>
          <w:p w14:paraId="12FF6DF3">
            <w:pPr>
              <w:spacing w:line="480" w:lineRule="exact"/>
              <w:rPr>
                <w:rFonts w:ascii="宋体"/>
                <w:sz w:val="24"/>
              </w:rPr>
            </w:pPr>
          </w:p>
          <w:p w14:paraId="74CFC62F">
            <w:pPr>
              <w:spacing w:line="480" w:lineRule="exact"/>
              <w:rPr>
                <w:rFonts w:ascii="宋体"/>
                <w:sz w:val="24"/>
              </w:rPr>
            </w:pPr>
          </w:p>
          <w:p w14:paraId="1202F817">
            <w:pPr>
              <w:spacing w:line="480" w:lineRule="exact"/>
              <w:rPr>
                <w:rFonts w:ascii="宋体"/>
                <w:sz w:val="24"/>
              </w:rPr>
            </w:pPr>
          </w:p>
          <w:p w14:paraId="1E700451">
            <w:pPr>
              <w:spacing w:line="480" w:lineRule="exact"/>
              <w:rPr>
                <w:rFonts w:ascii="宋体"/>
                <w:sz w:val="24"/>
              </w:rPr>
            </w:pPr>
          </w:p>
          <w:p w14:paraId="6CCEB8F1">
            <w:pPr>
              <w:spacing w:line="480" w:lineRule="exact"/>
              <w:rPr>
                <w:rFonts w:ascii="宋体"/>
                <w:sz w:val="24"/>
              </w:rPr>
            </w:pPr>
          </w:p>
          <w:p w14:paraId="796FA58E">
            <w:pPr>
              <w:spacing w:line="480" w:lineRule="exact"/>
              <w:rPr>
                <w:rFonts w:ascii="宋体"/>
                <w:sz w:val="24"/>
              </w:rPr>
            </w:pPr>
          </w:p>
          <w:p w14:paraId="2A08D345">
            <w:pPr>
              <w:spacing w:line="480" w:lineRule="exact"/>
              <w:rPr>
                <w:rFonts w:ascii="宋体"/>
                <w:sz w:val="24"/>
              </w:rPr>
            </w:pPr>
          </w:p>
        </w:tc>
      </w:tr>
      <w:tr w14:paraId="6D747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7" w:hRule="atLeast"/>
        </w:trPr>
        <w:tc>
          <w:tcPr>
            <w:tcW w:w="1081" w:type="dxa"/>
            <w:vAlign w:val="center"/>
          </w:tcPr>
          <w:p w14:paraId="624D57CC">
            <w:pPr>
              <w:spacing w:line="480" w:lineRule="exact"/>
              <w:jc w:val="center"/>
              <w:rPr>
                <w:rFonts w:ascii="仿宋_GB2312" w:hAnsi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承办能力和优势</w:t>
            </w:r>
          </w:p>
        </w:tc>
        <w:tc>
          <w:tcPr>
            <w:tcW w:w="8094" w:type="dxa"/>
          </w:tcPr>
          <w:p w14:paraId="555ECA6C">
            <w:pPr>
              <w:spacing w:line="480" w:lineRule="exact"/>
              <w:rPr>
                <w:rFonts w:ascii="宋体"/>
                <w:sz w:val="28"/>
                <w:szCs w:val="28"/>
              </w:rPr>
            </w:pPr>
          </w:p>
        </w:tc>
      </w:tr>
    </w:tbl>
    <w:tbl>
      <w:tblPr>
        <w:tblStyle w:val="7"/>
        <w:tblW w:w="918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2A819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9" w:hRule="atLeast"/>
        </w:trPr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F4E6A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蓬江区发展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和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改革局审核意见：</w:t>
            </w:r>
          </w:p>
          <w:p w14:paraId="1F943648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23C3F496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073A46C5">
            <w:pPr>
              <w:ind w:left="3500" w:hanging="3500" w:hangingChars="1250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                            签名：盖 章</w:t>
            </w:r>
          </w:p>
          <w:p w14:paraId="3AAD61D8">
            <w:pPr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                                    年     月    日</w:t>
            </w:r>
          </w:p>
        </w:tc>
      </w:tr>
    </w:tbl>
    <w:p w14:paraId="63B30977">
      <w:pPr>
        <w:ind w:left="-619" w:leftChars="-295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注:本表一式</w:t>
      </w:r>
      <w:r>
        <w:rPr>
          <w:rFonts w:hint="eastAsia" w:ascii="仿宋_GB2312" w:eastAsia="仿宋_GB2312"/>
          <w:sz w:val="28"/>
          <w:szCs w:val="28"/>
          <w:lang w:eastAsia="zh-CN"/>
        </w:rPr>
        <w:t>两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份。</w:t>
      </w:r>
    </w:p>
    <w:p w14:paraId="5A2EE6C4"/>
    <w:p w14:paraId="6ACB094B"/>
    <w:p w14:paraId="4092942A">
      <w:pPr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5B467C38">
      <w:pPr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271A31B5">
      <w:pPr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5501BE1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1F76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A3F3CE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A3F3CE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/seeyon/officeservlet"/>
  </w:docVars>
  <w:rsids>
    <w:rsidRoot w:val="2CBE5019"/>
    <w:rsid w:val="00057506"/>
    <w:rsid w:val="0008602C"/>
    <w:rsid w:val="000A4EC6"/>
    <w:rsid w:val="000D656B"/>
    <w:rsid w:val="000D6584"/>
    <w:rsid w:val="0029000F"/>
    <w:rsid w:val="0035264A"/>
    <w:rsid w:val="003C3374"/>
    <w:rsid w:val="004315B0"/>
    <w:rsid w:val="005D0517"/>
    <w:rsid w:val="0060402A"/>
    <w:rsid w:val="00691113"/>
    <w:rsid w:val="00714575"/>
    <w:rsid w:val="00716757"/>
    <w:rsid w:val="00765B19"/>
    <w:rsid w:val="00797254"/>
    <w:rsid w:val="00834E74"/>
    <w:rsid w:val="00891F52"/>
    <w:rsid w:val="00924C1F"/>
    <w:rsid w:val="00A24102"/>
    <w:rsid w:val="00A93737"/>
    <w:rsid w:val="00A95607"/>
    <w:rsid w:val="00A9572E"/>
    <w:rsid w:val="00AB2DF1"/>
    <w:rsid w:val="00AC635E"/>
    <w:rsid w:val="00B1131F"/>
    <w:rsid w:val="00B6633D"/>
    <w:rsid w:val="00EA3723"/>
    <w:rsid w:val="00F172B9"/>
    <w:rsid w:val="00F64582"/>
    <w:rsid w:val="00F747A4"/>
    <w:rsid w:val="00FF1C63"/>
    <w:rsid w:val="02DC4FDE"/>
    <w:rsid w:val="0CE7622B"/>
    <w:rsid w:val="0ECE5A23"/>
    <w:rsid w:val="10351FB3"/>
    <w:rsid w:val="1117624A"/>
    <w:rsid w:val="124E68E3"/>
    <w:rsid w:val="12A53ACE"/>
    <w:rsid w:val="12F26FD6"/>
    <w:rsid w:val="1ED72DB1"/>
    <w:rsid w:val="2CBE5019"/>
    <w:rsid w:val="2F2D1759"/>
    <w:rsid w:val="3170012E"/>
    <w:rsid w:val="39627224"/>
    <w:rsid w:val="39ED6F71"/>
    <w:rsid w:val="3B2DED05"/>
    <w:rsid w:val="3D3326E4"/>
    <w:rsid w:val="3FFF5334"/>
    <w:rsid w:val="437A3048"/>
    <w:rsid w:val="47FD0434"/>
    <w:rsid w:val="4B21741F"/>
    <w:rsid w:val="4BE75763"/>
    <w:rsid w:val="52AA1622"/>
    <w:rsid w:val="5BED5DAF"/>
    <w:rsid w:val="5CA44F28"/>
    <w:rsid w:val="5D000E5C"/>
    <w:rsid w:val="5D450B3E"/>
    <w:rsid w:val="5EDE9883"/>
    <w:rsid w:val="6571BE23"/>
    <w:rsid w:val="66BC48DC"/>
    <w:rsid w:val="67000D11"/>
    <w:rsid w:val="67FD1A60"/>
    <w:rsid w:val="68EB1F95"/>
    <w:rsid w:val="6BAD11C6"/>
    <w:rsid w:val="6E0661DF"/>
    <w:rsid w:val="6E473FE9"/>
    <w:rsid w:val="6FFF946D"/>
    <w:rsid w:val="70407809"/>
    <w:rsid w:val="73BF405F"/>
    <w:rsid w:val="73D55314"/>
    <w:rsid w:val="73FF4064"/>
    <w:rsid w:val="76FF9A59"/>
    <w:rsid w:val="77DE4C77"/>
    <w:rsid w:val="79EFCE79"/>
    <w:rsid w:val="7F7F404A"/>
    <w:rsid w:val="7FDF8715"/>
    <w:rsid w:val="7FEFF75A"/>
    <w:rsid w:val="7FF7889A"/>
    <w:rsid w:val="9F788BFA"/>
    <w:rsid w:val="9F9F0DFA"/>
    <w:rsid w:val="9FCF4B88"/>
    <w:rsid w:val="AEDE213D"/>
    <w:rsid w:val="BEFDE400"/>
    <w:rsid w:val="BFECA61B"/>
    <w:rsid w:val="CEDDA979"/>
    <w:rsid w:val="CFDFB9C9"/>
    <w:rsid w:val="D73CB8F9"/>
    <w:rsid w:val="DA4E6593"/>
    <w:rsid w:val="DDFF0835"/>
    <w:rsid w:val="DF654788"/>
    <w:rsid w:val="DFF3B841"/>
    <w:rsid w:val="E4FF143F"/>
    <w:rsid w:val="EFFF5345"/>
    <w:rsid w:val="F3DD93C6"/>
    <w:rsid w:val="F75AC686"/>
    <w:rsid w:val="F79F3BD1"/>
    <w:rsid w:val="F7EBFE59"/>
    <w:rsid w:val="F7F7B0B6"/>
    <w:rsid w:val="F7FFB6C3"/>
    <w:rsid w:val="FABF2889"/>
    <w:rsid w:val="FBDFBFC2"/>
    <w:rsid w:val="FBE7FB1D"/>
    <w:rsid w:val="FCFFCF6B"/>
    <w:rsid w:val="FEFF5A17"/>
    <w:rsid w:val="FF8F24D2"/>
    <w:rsid w:val="FFBFA3DE"/>
    <w:rsid w:val="FFF8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FollowedHyperlink"/>
    <w:basedOn w:val="8"/>
    <w:qFormat/>
    <w:uiPriority w:val="0"/>
    <w:rPr>
      <w:color w:val="333333"/>
      <w:u w:val="none"/>
    </w:rPr>
  </w:style>
  <w:style w:type="character" w:styleId="11">
    <w:name w:val="Hyperlink"/>
    <w:basedOn w:val="8"/>
    <w:qFormat/>
    <w:uiPriority w:val="0"/>
    <w:rPr>
      <w:color w:val="333333"/>
      <w:u w:val="none"/>
    </w:rPr>
  </w:style>
  <w:style w:type="character" w:styleId="12">
    <w:name w:val="annotation reference"/>
    <w:basedOn w:val="8"/>
    <w:qFormat/>
    <w:uiPriority w:val="0"/>
    <w:rPr>
      <w:rFonts w:cs="Times New Roman"/>
      <w:sz w:val="21"/>
      <w:szCs w:val="21"/>
    </w:rPr>
  </w:style>
  <w:style w:type="character" w:customStyle="1" w:styleId="13">
    <w:name w:val="more"/>
    <w:basedOn w:val="8"/>
    <w:qFormat/>
    <w:uiPriority w:val="0"/>
  </w:style>
  <w:style w:type="character" w:customStyle="1" w:styleId="14">
    <w:name w:val="more1"/>
    <w:basedOn w:val="8"/>
    <w:qFormat/>
    <w:uiPriority w:val="0"/>
  </w:style>
  <w:style w:type="character" w:customStyle="1" w:styleId="15">
    <w:name w:val="time"/>
    <w:basedOn w:val="8"/>
    <w:qFormat/>
    <w:uiPriority w:val="0"/>
    <w:rPr>
      <w:color w:val="666666"/>
    </w:rPr>
  </w:style>
  <w:style w:type="character" w:customStyle="1" w:styleId="16">
    <w:name w:val="time1"/>
    <w:basedOn w:val="8"/>
    <w:qFormat/>
    <w:uiPriority w:val="0"/>
    <w:rPr>
      <w:color w:val="666666"/>
    </w:rPr>
  </w:style>
  <w:style w:type="character" w:customStyle="1" w:styleId="17">
    <w:name w:val="time2"/>
    <w:basedOn w:val="8"/>
    <w:qFormat/>
    <w:uiPriority w:val="0"/>
    <w:rPr>
      <w:color w:val="666666"/>
    </w:rPr>
  </w:style>
  <w:style w:type="character" w:customStyle="1" w:styleId="18">
    <w:name w:val="info"/>
    <w:basedOn w:val="8"/>
    <w:qFormat/>
    <w:uiPriority w:val="0"/>
  </w:style>
  <w:style w:type="character" w:customStyle="1" w:styleId="19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101</Words>
  <Characters>578</Characters>
  <Lines>4</Lines>
  <Paragraphs>1</Paragraphs>
  <TotalTime>3</TotalTime>
  <ScaleCrop>false</ScaleCrop>
  <LinksUpToDate>false</LinksUpToDate>
  <CharactersWithSpaces>678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2023-03-20T12:43:00Z</dcterms:created>
  <dc:creator>Jack</dc:creator>
  <cp:lastModifiedBy>叶嘉慧</cp:lastModifiedBy>
  <cp:lastPrinted>2023-02-02T07:09:00Z</cp:lastPrinted>
  <dcterms:modified xsi:type="dcterms:W3CDTF">2026-09-11T11:44:49Z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5CEC7E22C65347A082A69268DD2A71E9</vt:lpwstr>
  </property>
</Properties>
</file>