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1CF464">
      <w:pPr>
        <w:keepNext w:val="0"/>
        <w:keepLines w:val="0"/>
        <w:pageBreakBefore w:val="0"/>
        <w:widowControl w:val="0"/>
        <w:kinsoku/>
        <w:overflowPunct/>
        <w:topLinePunct w:val="0"/>
        <w:autoSpaceDE/>
        <w:autoSpaceDN/>
        <w:bidi w:val="0"/>
        <w:adjustRightInd w:val="0"/>
        <w:snapToGrid w:val="0"/>
        <w:spacing w:line="576" w:lineRule="exact"/>
        <w:jc w:val="center"/>
        <w:textAlignment w:val="auto"/>
        <w:rPr>
          <w:rFonts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rPr>
        <w:t>江门市生态环境局</w:t>
      </w:r>
    </w:p>
    <w:p w14:paraId="4CD05CE6">
      <w:pPr>
        <w:keepNext w:val="0"/>
        <w:keepLines w:val="0"/>
        <w:pageBreakBefore w:val="0"/>
        <w:overflowPunct/>
        <w:topLinePunct w:val="0"/>
        <w:bidi w:val="0"/>
        <w:adjustRightInd w:val="0"/>
        <w:snapToGrid w:val="0"/>
        <w:spacing w:line="576"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责令改正违法行为决定书</w:t>
      </w:r>
    </w:p>
    <w:p w14:paraId="2CBE59C6">
      <w:pPr>
        <w:keepNext w:val="0"/>
        <w:keepLines w:val="0"/>
        <w:pageBreakBefore w:val="0"/>
        <w:overflowPunct/>
        <w:topLinePunct w:val="0"/>
        <w:bidi w:val="0"/>
        <w:adjustRightInd w:val="0"/>
        <w:snapToGrid w:val="0"/>
        <w:spacing w:line="576" w:lineRule="exact"/>
      </w:pPr>
    </w:p>
    <w:p w14:paraId="5E1B5201">
      <w:pPr>
        <w:keepNext w:val="0"/>
        <w:keepLines w:val="0"/>
        <w:pageBreakBefore w:val="0"/>
        <w:wordWrap w:val="0"/>
        <w:overflowPunct/>
        <w:topLinePunct w:val="0"/>
        <w:bidi w:val="0"/>
        <w:adjustRightInd w:val="0"/>
        <w:snapToGrid w:val="0"/>
        <w:spacing w:line="576" w:lineRule="exact"/>
        <w:jc w:val="right"/>
        <w:rPr>
          <w:rFonts w:ascii="仿宋_GB2312" w:hAnsi="仿宋_GB2312" w:eastAsia="仿宋_GB2312" w:cs="仿宋_GB2312"/>
          <w:sz w:val="32"/>
          <w:szCs w:val="32"/>
        </w:rPr>
      </w:pPr>
      <w:r>
        <w:rPr>
          <w:rFonts w:hint="eastAsia" w:ascii="仿宋_GB2312" w:hAnsi="仿宋_GB2312" w:eastAsia="仿宋_GB2312" w:cs="仿宋_GB2312"/>
          <w:spacing w:val="-1"/>
          <w:sz w:val="32"/>
          <w:szCs w:val="32"/>
        </w:rPr>
        <w:t>江蓬环改〔202</w:t>
      </w:r>
      <w:r>
        <w:rPr>
          <w:rFonts w:hint="eastAsia" w:ascii="仿宋_GB2312" w:hAnsi="仿宋_GB2312" w:eastAsia="仿宋_GB2312" w:cs="仿宋_GB2312"/>
          <w:spacing w:val="-1"/>
          <w:sz w:val="32"/>
          <w:szCs w:val="32"/>
          <w:lang w:val="en-US" w:eastAsia="zh-CN"/>
        </w:rPr>
        <w:t>6</w:t>
      </w:r>
      <w:r>
        <w:rPr>
          <w:rFonts w:hint="eastAsia" w:ascii="仿宋_GB2312" w:hAnsi="仿宋_GB2312" w:eastAsia="仿宋_GB2312" w:cs="仿宋_GB2312"/>
          <w:spacing w:val="-1"/>
          <w:sz w:val="32"/>
          <w:szCs w:val="32"/>
        </w:rPr>
        <w:t>〕</w:t>
      </w:r>
      <w:r>
        <w:rPr>
          <w:rFonts w:hint="eastAsia" w:ascii="仿宋_GB2312" w:hAnsi="仿宋_GB2312" w:eastAsia="仿宋_GB2312" w:cs="仿宋_GB2312"/>
          <w:spacing w:val="-1"/>
          <w:sz w:val="32"/>
          <w:szCs w:val="32"/>
          <w:lang w:val="en-US" w:eastAsia="zh-CN"/>
        </w:rPr>
        <w:t>33</w:t>
      </w:r>
      <w:r>
        <w:rPr>
          <w:rFonts w:hint="eastAsia" w:ascii="仿宋_GB2312" w:hAnsi="仿宋_GB2312" w:eastAsia="仿宋_GB2312" w:cs="仿宋_GB2312"/>
          <w:spacing w:val="-1"/>
          <w:sz w:val="32"/>
          <w:szCs w:val="32"/>
        </w:rPr>
        <w:t>号</w:t>
      </w:r>
    </w:p>
    <w:p w14:paraId="51DDA8CD">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_GB2312" w:hAnsi="仿宋" w:eastAsia="仿宋_GB2312" w:cs="Times New Roman"/>
          <w:snapToGrid/>
          <w:color w:val="000000"/>
          <w:kern w:val="2"/>
          <w:sz w:val="32"/>
          <w:szCs w:val="32"/>
          <w:lang w:val="en-US" w:eastAsia="zh-CN" w:bidi="ar-SA"/>
        </w:rPr>
      </w:pPr>
    </w:p>
    <w:p w14:paraId="01877374">
      <w:pPr>
        <w:keepNext w:val="0"/>
        <w:keepLines w:val="0"/>
        <w:pageBreakBefore w:val="0"/>
        <w:widowControl w:val="0"/>
        <w:kinsoku/>
        <w:wordWrap/>
        <w:overflowPunct/>
        <w:topLinePunct w:val="0"/>
        <w:autoSpaceDE/>
        <w:autoSpaceDN/>
        <w:bidi w:val="0"/>
        <w:adjustRightInd w:val="0"/>
        <w:snapToGrid w:val="0"/>
        <w:spacing w:line="576" w:lineRule="exact"/>
        <w:jc w:val="both"/>
        <w:textAlignment w:val="auto"/>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当事人：江门市蓬江区信安达机动车检测有限公司</w:t>
      </w:r>
    </w:p>
    <w:p w14:paraId="6A31BFFB">
      <w:pPr>
        <w:keepNext w:val="0"/>
        <w:keepLines w:val="0"/>
        <w:pageBreakBefore w:val="0"/>
        <w:widowControl w:val="0"/>
        <w:kinsoku/>
        <w:wordWrap/>
        <w:overflowPunct/>
        <w:topLinePunct w:val="0"/>
        <w:autoSpaceDE/>
        <w:autoSpaceDN/>
        <w:bidi w:val="0"/>
        <w:adjustRightInd w:val="0"/>
        <w:snapToGrid w:val="0"/>
        <w:spacing w:line="576" w:lineRule="exact"/>
        <w:jc w:val="both"/>
        <w:textAlignment w:val="auto"/>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统一社会信用代码：91440703MA4UQAYE1X</w:t>
      </w:r>
    </w:p>
    <w:p w14:paraId="2C88FD53">
      <w:pPr>
        <w:keepNext w:val="0"/>
        <w:keepLines w:val="0"/>
        <w:pageBreakBefore w:val="0"/>
        <w:widowControl w:val="0"/>
        <w:kinsoku/>
        <w:wordWrap/>
        <w:overflowPunct/>
        <w:topLinePunct w:val="0"/>
        <w:autoSpaceDE/>
        <w:autoSpaceDN/>
        <w:bidi w:val="0"/>
        <w:adjustRightInd w:val="0"/>
        <w:snapToGrid w:val="0"/>
        <w:spacing w:line="576" w:lineRule="exact"/>
        <w:jc w:val="both"/>
        <w:textAlignment w:val="auto"/>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法定代表人：黎振华</w:t>
      </w:r>
    </w:p>
    <w:p w14:paraId="6C5ED7EA">
      <w:pPr>
        <w:keepNext w:val="0"/>
        <w:keepLines w:val="0"/>
        <w:pageBreakBefore w:val="0"/>
        <w:widowControl w:val="0"/>
        <w:kinsoku/>
        <w:wordWrap/>
        <w:overflowPunct/>
        <w:topLinePunct w:val="0"/>
        <w:autoSpaceDE/>
        <w:autoSpaceDN/>
        <w:bidi w:val="0"/>
        <w:adjustRightInd w:val="0"/>
        <w:snapToGrid w:val="0"/>
        <w:spacing w:line="576" w:lineRule="exact"/>
        <w:jc w:val="both"/>
        <w:textAlignment w:val="auto"/>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地址：江门市蓬江区荷塘镇南格西路39号</w:t>
      </w:r>
    </w:p>
    <w:p w14:paraId="43BF721E">
      <w:pPr>
        <w:keepNext w:val="0"/>
        <w:keepLines w:val="0"/>
        <w:pageBreakBefore w:val="0"/>
        <w:overflowPunct/>
        <w:topLinePunct w:val="0"/>
        <w:bidi w:val="0"/>
        <w:adjustRightInd w:val="0"/>
        <w:snapToGrid w:val="0"/>
        <w:spacing w:line="576" w:lineRule="exact"/>
        <w:ind w:firstLine="672" w:firstLineChars="200"/>
        <w:rPr>
          <w:rFonts w:ascii="黑体" w:hAnsi="黑体" w:eastAsia="黑体" w:cs="黑体"/>
          <w:spacing w:val="8"/>
          <w:position w:val="4"/>
          <w:sz w:val="32"/>
          <w:szCs w:val="32"/>
        </w:rPr>
      </w:pPr>
    </w:p>
    <w:p w14:paraId="445838C1">
      <w:pPr>
        <w:keepNext w:val="0"/>
        <w:keepLines w:val="0"/>
        <w:pageBreakBefore w:val="0"/>
        <w:overflowPunct/>
        <w:topLinePunct w:val="0"/>
        <w:bidi w:val="0"/>
        <w:adjustRightInd w:val="0"/>
        <w:snapToGrid w:val="0"/>
        <w:spacing w:line="576" w:lineRule="exact"/>
        <w:ind w:firstLine="672" w:firstLineChars="200"/>
        <w:rPr>
          <w:rFonts w:ascii="黑体" w:hAnsi="黑体" w:eastAsia="黑体" w:cs="黑体"/>
          <w:sz w:val="32"/>
          <w:szCs w:val="32"/>
        </w:rPr>
      </w:pPr>
      <w:r>
        <w:rPr>
          <w:rFonts w:ascii="黑体" w:hAnsi="黑体" w:eastAsia="黑体" w:cs="黑体"/>
          <w:spacing w:val="8"/>
          <w:position w:val="4"/>
          <w:sz w:val="32"/>
          <w:szCs w:val="32"/>
        </w:rPr>
        <w:t>一</w:t>
      </w:r>
      <w:r>
        <w:rPr>
          <w:rFonts w:ascii="黑体" w:hAnsi="黑体" w:eastAsia="黑体" w:cs="黑体"/>
          <w:spacing w:val="5"/>
          <w:position w:val="4"/>
          <w:sz w:val="32"/>
          <w:szCs w:val="32"/>
        </w:rPr>
        <w:t>、</w:t>
      </w:r>
      <w:r>
        <w:rPr>
          <w:rFonts w:ascii="黑体" w:hAnsi="黑体" w:eastAsia="黑体" w:cs="黑体"/>
          <w:spacing w:val="4"/>
          <w:position w:val="4"/>
          <w:sz w:val="32"/>
          <w:szCs w:val="32"/>
        </w:rPr>
        <w:t>环境违法事实和证据</w:t>
      </w:r>
    </w:p>
    <w:p w14:paraId="157B6837">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2026年8月19日，我局执法人员对你单位进行现场检查，发现你单位存在以下环境违法行为：</w:t>
      </w:r>
    </w:p>
    <w:p w14:paraId="053A998A">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你单位主要从事机动车检测项目，你单位没有按《柴油车污染物排放限值及测量方法（自由加速法及加载减速法）》（GB3847-2018）中“8.2.2如果车辆排放有明显可见烟度或烟度值超过林格曼1级，则判定排放检验不合格。”的规定对1辆柴油车（车牌号：粤JJE266，检测日期：2026年3月10日）进行检测，并在检测过程中车辆排放出目视可见黑烟的情况下出具判定结果为合格的《在用车检验（测）报告》（报告编号为：440703122603101642064449）。根据《柴油车污染物排放限值及测量方法(自由加速法及加载减速法)》（GB3847-2018）“B.2.3.2.4 检测开始后，检测员应该始终将油门保持在最大开度状态，直到检测系统通知松开油门为止。”的规定，你单位在未收到系统通知前应当始终将油门保持在最大开度状态，但经核查后台数据发现，你单位在对车牌号为粤XCJ338的柴油车开展加载减速法排放检测时（检测日期：2026年6月30日），80%Ve1MaxHP测量段的修正轮边功率测量结果为31.78KW，低于其发动机额定功率85KW的40%，且在100%Ve1MaxHP测量段扭矩（401-417Nm）、扭力（2150-2234）和80%Ve1MaxHP测量段扭矩（395-416Nm）、扭力（2120-2229）相近的情况下，100%Ve1MaxHP测量段的发动机转速约为5185-5190/min,氮氧化物的浓度约为387-497（10</w:t>
      </w:r>
      <w:r>
        <w:rPr>
          <w:rFonts w:hint="eastAsia" w:ascii="仿宋_GB2312" w:hAnsi="仿宋" w:eastAsia="仿宋_GB2312" w:cs="Times New Roman"/>
          <w:snapToGrid/>
          <w:color w:val="000000"/>
          <w:kern w:val="2"/>
          <w:sz w:val="32"/>
          <w:szCs w:val="32"/>
          <w:vertAlign w:val="superscript"/>
          <w:lang w:val="en-US" w:eastAsia="zh-CN" w:bidi="ar-SA"/>
        </w:rPr>
        <w:t>-6</w:t>
      </w:r>
      <w:r>
        <w:rPr>
          <w:rFonts w:hint="eastAsia" w:ascii="仿宋_GB2312" w:hAnsi="仿宋" w:eastAsia="仿宋_GB2312" w:cs="Times New Roman"/>
          <w:snapToGrid/>
          <w:color w:val="000000"/>
          <w:kern w:val="2"/>
          <w:sz w:val="32"/>
          <w:szCs w:val="32"/>
          <w:lang w:val="en-US" w:eastAsia="zh-CN" w:bidi="ar-SA"/>
        </w:rPr>
        <w:t>vol)，但80%Ve1MaxHP测量段的发动机转速仅为2063-4140r/min,氮氧化物的浓度为4-15（10</w:t>
      </w:r>
      <w:r>
        <w:rPr>
          <w:rFonts w:hint="eastAsia" w:ascii="仿宋_GB2312" w:hAnsi="仿宋" w:eastAsia="仿宋_GB2312" w:cs="Times New Roman"/>
          <w:snapToGrid/>
          <w:color w:val="000000"/>
          <w:kern w:val="2"/>
          <w:sz w:val="32"/>
          <w:szCs w:val="32"/>
          <w:vertAlign w:val="superscript"/>
          <w:lang w:val="en-US" w:eastAsia="zh-CN" w:bidi="ar-SA"/>
        </w:rPr>
        <w:t>-6</w:t>
      </w:r>
      <w:r>
        <w:rPr>
          <w:rFonts w:hint="eastAsia" w:ascii="仿宋_GB2312" w:hAnsi="仿宋" w:eastAsia="仿宋_GB2312" w:cs="Times New Roman"/>
          <w:snapToGrid/>
          <w:color w:val="000000"/>
          <w:kern w:val="2"/>
          <w:sz w:val="32"/>
          <w:szCs w:val="32"/>
          <w:lang w:val="en-US" w:eastAsia="zh-CN" w:bidi="ar-SA"/>
        </w:rPr>
        <w:t>vol)；你单位在对车牌号为粤TY981R的柴油车开展加载减速法排放检测时（检测日期：2026年2月3日），80%Ve1MaxHP测量段的修正轮边功率测量结果只有21.8KW，低于其发动机额定功率80KW的40%，且对比100%Ve1MaxHP测量段扭矩（362-383Nm）、扭力（1941-2048）和80%Ve1MaxHP测量段扭矩（276-292Nm）、扭力（1482-1564），80%Ve1MaxHP测量段扭矩和扭力相较100%Ve1MaxHP测量段均呈现数值异常降低，即你单位在对上述两辆柴油车进行加载减速法检测时存在人为松油门的情形，通过降低功率减少污染物浓度最终出具结果为合格的《在用车检验(测)报告》（报告编号：440703122606300855145067、440703122602031405279970）。综上，你单位在对上述3辆柴油车进行检测时存在伪造机动车排放检验结果且出具虚假排放检验报告的违法行为，违法所得共计300元。</w:t>
      </w:r>
    </w:p>
    <w:p w14:paraId="5030EE8C">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以上事实，有以下主要证据证明：</w:t>
      </w:r>
    </w:p>
    <w:p w14:paraId="1A675F22">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1.2026年8月19日江门市生态环境局执法人员现场检查所作的《江门市生态环境局蓬江分局现场检查（勘察）笔录》《江门市生态环境局现场检查（勘察）记录》。</w:t>
      </w:r>
    </w:p>
    <w:p w14:paraId="224AD2AB">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2.2026年8月19日江门市生态环境局执法人员调查询问所作的《江门市生态环境局蓬江分局调查询问笔录》《江门市生态环境局调查询问笔录》、2026年9月4日江门市生态环境局执法人员调查询问所作的《江门市生态环境局调查询问笔录》。</w:t>
      </w:r>
    </w:p>
    <w:p w14:paraId="41C90D79">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3.2026年8月19日、2026年9月4日江门市生态环境局执法人员现场检查时所拍摄的视频资料和照片资料。</w:t>
      </w:r>
    </w:p>
    <w:p w14:paraId="29645614">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4.2026年8月19日江门市蓬江区信安达机动车检测有限公司提供的4份《在用车检验（测）报告》（报告编号为：440703122603091057266073、440703122603101642064449、440703122602031405279970、440703122606300855145067）、2026年9月4日江门市蓬江区信安达机动车检测有限公司提供的3份《在用车检验（测）报告》（报告编号为：440703122601091625091598、440703122601191629535836、440703122602031021428907）。</w:t>
      </w:r>
    </w:p>
    <w:p w14:paraId="7FA0FFC6">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default"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5.2026年8月19日江门市蓬江区信安达机动车检测有限公司提供的《营业执照》《检验检测机构资质认定证书》《情况说明》以及黎振华、梁X汉、黎X民、李X秋的身份证复印件。</w:t>
      </w:r>
    </w:p>
    <w:p w14:paraId="2EE5D580">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证据1、2、3、4、5证明一是你单位主体信息、资质情况及法定代表人、检验员、授权签字人、报告审核人的身份信息；二是你单位对车牌号为：粤JJE266、粤XCJ338、粤TY981R的3辆柴油车进行机动车检测并出具3份检测结果为合格的《在用车检验（测）报告》（报告编号为：440703122603101642064449、440703122606300855145067、440703122602031405279970）的事实；三是你单位曾因车辆检测出现明显可见烟度对车牌号为：粤JJE266的柴油车出具检测结果为不合格的《在用车检验（测）报告》（报告编号为：440703122603091057266073）、曾因车辆检测出现明显可见烟度及污染物排放超标对车牌号为：粤TY981R的柴油车出具检测结果为不合格的《在用车检验（测）报告》（报告编号为：440703122601091625091598、440703122601191629535836、440703122602031021428907）的事实；四是你单位在检测过程中车辆排放出目视可见黑烟的情况下以及在检测过程中存在人为松油门，通过降低功率减少污染物浓度的情形，最终出具结果为合格的《在用车检验（测）报告》，即你单位存在伪造机动车排放检验结果并出具虚假排放检验报告的违法行为；五是你单位伪造机动车排放检验结果并出具虚假排放检验报告的违法所得为300元。</w:t>
      </w:r>
    </w:p>
    <w:p w14:paraId="1A93C3AE">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default"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6.2026年8月19日江门市蓬江区信安达机动车检测有限公司提供的三份《授权委托书》。</w:t>
      </w:r>
    </w:p>
    <w:p w14:paraId="02341C0D">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证据6证明你单位已授权李X秋（身份证号码：44XXXXXX1X）、黎X民（身份证号码：44XXXXXXXX13）、梁X汉（身份证号码：44XXXXXXX</w:t>
      </w:r>
      <w:bookmarkStart w:id="0" w:name="_GoBack"/>
      <w:bookmarkEnd w:id="0"/>
      <w:r>
        <w:rPr>
          <w:rFonts w:hint="eastAsia" w:ascii="仿宋_GB2312" w:hAnsi="仿宋" w:eastAsia="仿宋_GB2312" w:cs="Times New Roman"/>
          <w:snapToGrid/>
          <w:color w:val="000000"/>
          <w:kern w:val="2"/>
          <w:sz w:val="32"/>
          <w:szCs w:val="32"/>
          <w:lang w:val="en-US" w:eastAsia="zh-CN" w:bidi="ar-SA"/>
        </w:rPr>
        <w:t>16）配合调查并签署执法文书及要求确认的证据材料。</w:t>
      </w:r>
    </w:p>
    <w:p w14:paraId="6E652CFF">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7.2026年8月19日江门市生态环境局执法人员现场检查所作的《江门市生态环境局当事人送达地址确认书》。</w:t>
      </w:r>
    </w:p>
    <w:p w14:paraId="01E17A6B">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rPr>
        <w:t>证据7证明你单位已提供经确认过的送达地址和方式</w:t>
      </w:r>
      <w:r>
        <w:rPr>
          <w:rFonts w:hint="eastAsia" w:ascii="仿宋_GB2312" w:hAnsi="仿宋" w:eastAsia="仿宋_GB2312" w:cs="Times New Roman"/>
          <w:snapToGrid/>
          <w:color w:val="000000"/>
          <w:kern w:val="2"/>
          <w:sz w:val="32"/>
          <w:szCs w:val="32"/>
          <w:lang w:val="en-US" w:eastAsia="zh-CN" w:bidi="ar-SA"/>
        </w:rPr>
        <w:t>。</w:t>
      </w:r>
    </w:p>
    <w:p w14:paraId="37E1EBD8">
      <w:pPr>
        <w:keepNext w:val="0"/>
        <w:keepLines w:val="0"/>
        <w:pageBreakBefore w:val="0"/>
        <w:widowControl w:val="0"/>
        <w:kinsoku/>
        <w:overflowPunct/>
        <w:topLinePunct w:val="0"/>
        <w:autoSpaceDE/>
        <w:autoSpaceDN/>
        <w:bidi w:val="0"/>
        <w:adjustRightInd w:val="0"/>
        <w:snapToGrid w:val="0"/>
        <w:spacing w:line="576" w:lineRule="exact"/>
        <w:ind w:firstLine="640" w:firstLineChars="200"/>
        <w:jc w:val="both"/>
        <w:textAlignment w:val="auto"/>
        <w:rPr>
          <w:rFonts w:ascii="黑体" w:hAnsi="黑体" w:eastAsia="黑体" w:cs="黑体"/>
          <w:snapToGrid/>
          <w:kern w:val="2"/>
          <w:sz w:val="32"/>
          <w:szCs w:val="32"/>
        </w:rPr>
      </w:pPr>
      <w:r>
        <w:rPr>
          <w:rFonts w:hint="eastAsia" w:ascii="黑体" w:hAnsi="黑体" w:eastAsia="黑体" w:cs="黑体"/>
          <w:snapToGrid/>
          <w:kern w:val="2"/>
          <w:sz w:val="32"/>
          <w:szCs w:val="32"/>
        </w:rPr>
        <w:t>二、</w:t>
      </w:r>
      <w:r>
        <w:rPr>
          <w:rFonts w:hint="eastAsia" w:ascii="黑体" w:hAnsi="黑体" w:eastAsia="黑体" w:cs="黑体"/>
          <w:sz w:val="32"/>
          <w:szCs w:val="32"/>
        </w:rPr>
        <w:t>责令改正的依据、种类及其履行方式和期限</w:t>
      </w:r>
    </w:p>
    <w:p w14:paraId="11EB0540">
      <w:pPr>
        <w:keepNext w:val="0"/>
        <w:keepLines w:val="0"/>
        <w:pageBreakBefore w:val="0"/>
        <w:overflowPunct/>
        <w:topLinePunct w:val="0"/>
        <w:bidi w:val="0"/>
        <w:adjustRightInd w:val="0"/>
        <w:snapToGrid w:val="0"/>
        <w:spacing w:line="576" w:lineRule="exact"/>
        <w:ind w:firstLine="640" w:firstLineChars="200"/>
        <w:jc w:val="both"/>
        <w:rPr>
          <w:rFonts w:ascii="仿宋_GB2312" w:hAnsi="仿宋_GB2312" w:eastAsia="仿宋_GB2312" w:cs="仿宋_GB2312"/>
          <w:b/>
          <w:bCs/>
          <w:sz w:val="32"/>
          <w:szCs w:val="32"/>
        </w:rPr>
      </w:pPr>
      <w:r>
        <w:rPr>
          <w:rFonts w:hint="eastAsia" w:ascii="仿宋_GB2312" w:hAnsi="仿宋_GB2312" w:eastAsia="仿宋_GB2312" w:cs="仿宋_GB2312"/>
          <w:sz w:val="32"/>
          <w:szCs w:val="32"/>
        </w:rPr>
        <w:t>你单位的上述行为，违反了</w:t>
      </w:r>
      <w:r>
        <w:rPr>
          <w:rFonts w:hint="eastAsia" w:ascii="仿宋_GB2312" w:hAnsi="仿宋_GB2312" w:eastAsia="仿宋_GB2312" w:cs="仿宋_GB2312"/>
          <w:sz w:val="32"/>
          <w:szCs w:val="32"/>
          <w:lang w:eastAsia="zh-CN"/>
        </w:rPr>
        <w:t>《中华人民共和国大气污染防治法》第五十四条第一款“</w:t>
      </w:r>
      <w:r>
        <w:rPr>
          <w:rFonts w:hint="eastAsia" w:ascii="仿宋_GB2312" w:hAnsi="仿宋_GB2312" w:eastAsia="仿宋_GB2312" w:cs="仿宋_GB2312"/>
          <w:sz w:val="32"/>
          <w:szCs w:val="32"/>
          <w:lang w:val="en-US" w:eastAsia="zh-CN"/>
        </w:rPr>
        <w:t>机动车排放检验机构应当依法通过计量认证，使用经依法检定合格的机动车排放检验设备，按照国务院生态环境主管部门制定的规范，对机动车进行排放检验，并与生态环境主管部门联网，实现检验数据实时共享。机动车排放检验机构及其负责人对检验数据的真实性和准确性负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的规定，依据</w:t>
      </w:r>
      <w:r>
        <w:rPr>
          <w:rFonts w:hint="eastAsia" w:ascii="仿宋_GB2312" w:hAnsi="仿宋_GB2312" w:eastAsia="仿宋_GB2312" w:cs="仿宋_GB2312"/>
          <w:sz w:val="32"/>
          <w:szCs w:val="32"/>
          <w:lang w:eastAsia="zh-CN"/>
        </w:rPr>
        <w:t>《中华人民共和国行政处罚法》第二十八条第一款“</w:t>
      </w:r>
      <w:r>
        <w:rPr>
          <w:rFonts w:hint="eastAsia" w:ascii="仿宋_GB2312" w:hAnsi="仿宋_GB2312" w:eastAsia="仿宋_GB2312" w:cs="仿宋_GB2312"/>
          <w:sz w:val="32"/>
          <w:szCs w:val="32"/>
          <w:lang w:val="en-US" w:eastAsia="zh-CN"/>
        </w:rPr>
        <w:t>行政机关实施行政处罚时，应当责令当事人改正或者限期改正违法行为。</w:t>
      </w:r>
      <w:r>
        <w:rPr>
          <w:rFonts w:hint="eastAsia" w:ascii="仿宋_GB2312" w:hAnsi="仿宋_GB2312" w:eastAsia="仿宋_GB2312" w:cs="仿宋_GB2312"/>
          <w:sz w:val="32"/>
          <w:szCs w:val="32"/>
          <w:lang w:eastAsia="zh-CN"/>
        </w:rPr>
        <w:t>”以及《中华人民共和国大气污染防治法》第一百一十二条第一款“</w:t>
      </w:r>
      <w:r>
        <w:rPr>
          <w:rFonts w:hint="eastAsia" w:ascii="仿宋_GB2312" w:hAnsi="仿宋_GB2312" w:eastAsia="仿宋_GB2312" w:cs="仿宋_GB2312"/>
          <w:sz w:val="32"/>
          <w:szCs w:val="32"/>
          <w:lang w:val="en-US" w:eastAsia="zh-CN"/>
        </w:rPr>
        <w:t>违反本法规定，伪造机动车、非道路移动机械排放检验结果或者出具虚假排放检验报告的，由县级以上人民政府生态环境主管部门没收违法所得，并处十万元以上五十万元以下的罚款；情节严重的，由负责资质认定的部门取消其检验资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的规定，</w:t>
      </w:r>
      <w:r>
        <w:rPr>
          <w:rFonts w:hint="eastAsia" w:ascii="仿宋_GB2312" w:hAnsi="仿宋_GB2312" w:eastAsia="仿宋_GB2312" w:cs="仿宋_GB2312"/>
          <w:b/>
          <w:bCs/>
          <w:sz w:val="32"/>
          <w:szCs w:val="32"/>
        </w:rPr>
        <w:t>我局责令</w:t>
      </w:r>
      <w:r>
        <w:rPr>
          <w:rFonts w:hint="eastAsia" w:ascii="仿宋_GB2312" w:hAnsi="仿宋_GB2312" w:eastAsia="仿宋_GB2312" w:cs="仿宋_GB2312"/>
          <w:b/>
          <w:bCs/>
          <w:sz w:val="32"/>
          <w:szCs w:val="32"/>
          <w:lang w:eastAsia="zh-CN"/>
        </w:rPr>
        <w:t>你单位</w:t>
      </w:r>
      <w:r>
        <w:rPr>
          <w:rFonts w:hint="eastAsia" w:ascii="仿宋_GB2312" w:hAnsi="仿宋_GB2312" w:eastAsia="仿宋_GB2312" w:cs="仿宋_GB2312"/>
          <w:b/>
          <w:bCs/>
          <w:sz w:val="32"/>
          <w:szCs w:val="32"/>
        </w:rPr>
        <w:t>自收到</w:t>
      </w:r>
      <w:r>
        <w:rPr>
          <w:rFonts w:hint="eastAsia" w:ascii="仿宋_GB2312" w:hAnsi="仿宋_GB2312" w:eastAsia="仿宋_GB2312" w:cs="仿宋_GB2312"/>
          <w:b/>
          <w:bCs/>
          <w:sz w:val="32"/>
          <w:szCs w:val="32"/>
          <w:lang w:eastAsia="zh-CN"/>
        </w:rPr>
        <w:t>本</w:t>
      </w:r>
      <w:r>
        <w:rPr>
          <w:rFonts w:hint="eastAsia" w:ascii="仿宋_GB2312" w:hAnsi="仿宋_GB2312" w:eastAsia="仿宋_GB2312" w:cs="仿宋_GB2312"/>
          <w:b/>
          <w:bCs/>
          <w:sz w:val="32"/>
          <w:szCs w:val="32"/>
        </w:rPr>
        <w:t>决定书之日起</w:t>
      </w:r>
      <w:r>
        <w:rPr>
          <w:rFonts w:hint="eastAsia" w:ascii="仿宋_GB2312" w:hAnsi="仿宋_GB2312" w:eastAsia="仿宋_GB2312" w:cs="仿宋_GB2312"/>
          <w:b/>
          <w:bCs/>
          <w:sz w:val="32"/>
          <w:szCs w:val="32"/>
          <w:lang w:val="en-US" w:eastAsia="zh-CN"/>
        </w:rPr>
        <w:t>立即改正伪造机动车排放检验结果且出具虚假排放检验报告的违法行为</w:t>
      </w:r>
      <w:r>
        <w:rPr>
          <w:rFonts w:hint="eastAsia" w:ascii="仿宋_GB2312" w:hAnsi="仿宋_GB2312" w:eastAsia="仿宋_GB2312" w:cs="仿宋_GB2312"/>
          <w:b/>
          <w:bCs/>
          <w:sz w:val="32"/>
          <w:szCs w:val="32"/>
        </w:rPr>
        <w:t>。</w:t>
      </w:r>
    </w:p>
    <w:p w14:paraId="5A3D1423">
      <w:pPr>
        <w:keepNext w:val="0"/>
        <w:keepLines w:val="0"/>
        <w:pageBreakBefore w:val="0"/>
        <w:widowControl w:val="0"/>
        <w:kinsoku/>
        <w:overflowPunct/>
        <w:topLinePunct w:val="0"/>
        <w:autoSpaceDE/>
        <w:autoSpaceDN/>
        <w:bidi w:val="0"/>
        <w:adjustRightInd w:val="0"/>
        <w:snapToGrid w:val="0"/>
        <w:spacing w:line="576" w:lineRule="exact"/>
        <w:ind w:firstLine="640" w:firstLineChars="200"/>
        <w:jc w:val="both"/>
        <w:textAlignment w:val="auto"/>
        <w:rPr>
          <w:rFonts w:ascii="黑体" w:hAnsi="黑体" w:eastAsia="黑体" w:cs="黑体"/>
          <w:snapToGrid/>
          <w:kern w:val="2"/>
          <w:sz w:val="32"/>
          <w:szCs w:val="32"/>
        </w:rPr>
      </w:pPr>
      <w:r>
        <w:rPr>
          <w:rFonts w:hint="eastAsia" w:ascii="黑体" w:hAnsi="黑体" w:eastAsia="黑体" w:cs="黑体"/>
          <w:snapToGrid/>
          <w:kern w:val="2"/>
          <w:sz w:val="32"/>
          <w:szCs w:val="32"/>
        </w:rPr>
        <w:t>三、</w:t>
      </w:r>
      <w:r>
        <w:rPr>
          <w:rFonts w:hint="eastAsia" w:ascii="黑体" w:hAnsi="黑体" w:eastAsia="黑体"/>
          <w:sz w:val="32"/>
          <w:szCs w:val="32"/>
        </w:rPr>
        <w:t>申请复议或者提起诉讼的途径和期限</w:t>
      </w:r>
    </w:p>
    <w:p w14:paraId="756D7A80">
      <w:pPr>
        <w:keepNext w:val="0"/>
        <w:keepLines w:val="0"/>
        <w:pageBreakBefore w:val="0"/>
        <w:widowControl w:val="0"/>
        <w:kinsoku/>
        <w:overflowPunct/>
        <w:topLinePunct w:val="0"/>
        <w:autoSpaceDE/>
        <w:autoSpaceDN/>
        <w:bidi w:val="0"/>
        <w:adjustRightInd w:val="0"/>
        <w:snapToGrid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行政复议法》第二十条和第二十四条第一款第一项以及《中华人民共和国行政诉讼法》第四十六条第一款的规定，如对本决定不服，可在收到本决定之日起六十日内向江门市人民政府提出行政复议申请，受理地址：江门市人民政府行政复议办公室，江门市蓬江区西园里中三号之一江门市人民政府西侧门；也可以在接到本处罚决定之日起六个月内依法直接向江门市</w:t>
      </w:r>
      <w:r>
        <w:rPr>
          <w:rFonts w:hint="eastAsia" w:ascii="仿宋_GB2312" w:hAnsi="仿宋_GB2312" w:eastAsia="仿宋_GB2312" w:cs="仿宋_GB2312"/>
          <w:sz w:val="32"/>
          <w:szCs w:val="32"/>
          <w:lang w:eastAsia="zh-CN"/>
        </w:rPr>
        <w:t>新会</w:t>
      </w:r>
      <w:r>
        <w:rPr>
          <w:rFonts w:hint="eastAsia" w:ascii="仿宋_GB2312" w:hAnsi="仿宋_GB2312" w:eastAsia="仿宋_GB2312" w:cs="仿宋_GB2312"/>
          <w:sz w:val="32"/>
          <w:szCs w:val="32"/>
        </w:rPr>
        <w:t>区人民法院提起行政诉讼。逾期不申请行政复议，也不向人民法院提起行政诉讼，又不履行本决定的，我局将依法申请人民法院强制执行。</w:t>
      </w:r>
    </w:p>
    <w:p w14:paraId="6C22BC03">
      <w:pPr>
        <w:keepNext w:val="0"/>
        <w:keepLines w:val="0"/>
        <w:pageBreakBefore w:val="0"/>
        <w:widowControl w:val="0"/>
        <w:kinsoku/>
        <w:overflowPunct/>
        <w:topLinePunct w:val="0"/>
        <w:autoSpaceDE/>
        <w:autoSpaceDN/>
        <w:bidi w:val="0"/>
        <w:adjustRightInd w:val="0"/>
        <w:snapToGrid w:val="0"/>
        <w:spacing w:line="576" w:lineRule="exact"/>
        <w:ind w:firstLine="640" w:firstLineChars="200"/>
        <w:textAlignment w:val="auto"/>
        <w:rPr>
          <w:rFonts w:hint="eastAsia" w:ascii="仿宋_GB2312" w:hAnsi="仿宋_GB2312" w:eastAsia="仿宋_GB2312" w:cs="仿宋_GB2312"/>
          <w:sz w:val="32"/>
          <w:szCs w:val="32"/>
        </w:rPr>
      </w:pPr>
    </w:p>
    <w:p w14:paraId="6DB23886">
      <w:pPr>
        <w:keepNext w:val="0"/>
        <w:keepLines w:val="0"/>
        <w:pageBreakBefore w:val="0"/>
        <w:widowControl w:val="0"/>
        <w:kinsoku/>
        <w:overflowPunct/>
        <w:topLinePunct w:val="0"/>
        <w:autoSpaceDE/>
        <w:autoSpaceDN/>
        <w:bidi w:val="0"/>
        <w:adjustRightInd w:val="0"/>
        <w:snapToGrid w:val="0"/>
        <w:spacing w:line="576" w:lineRule="exact"/>
        <w:ind w:left="1585" w:leftChars="304" w:hanging="947" w:hangingChars="296"/>
        <w:textAlignment w:val="auto"/>
        <w:rPr>
          <w:rFonts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地址:江门市蓬江区胜利路154号珠西创谷自编1号楼5楼</w:t>
      </w:r>
    </w:p>
    <w:p w14:paraId="2E399503">
      <w:pPr>
        <w:keepNext w:val="0"/>
        <w:keepLines w:val="0"/>
        <w:pageBreakBefore w:val="0"/>
        <w:widowControl w:val="0"/>
        <w:kinsoku/>
        <w:overflowPunct/>
        <w:topLinePunct w:val="0"/>
        <w:autoSpaceDE/>
        <w:autoSpaceDN/>
        <w:bidi w:val="0"/>
        <w:adjustRightInd w:val="0"/>
        <w:snapToGrid w:val="0"/>
        <w:spacing w:line="576" w:lineRule="exact"/>
        <w:ind w:left="1585" w:leftChars="304" w:hanging="947" w:hangingChars="296"/>
        <w:jc w:val="both"/>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联系人：</w:t>
      </w:r>
      <w:r>
        <w:rPr>
          <w:rFonts w:hint="eastAsia" w:ascii="仿宋_GB2312" w:hAnsi="仿宋_GB2312" w:eastAsia="仿宋_GB2312" w:cs="仿宋_GB2312"/>
          <w:snapToGrid/>
          <w:kern w:val="2"/>
          <w:sz w:val="32"/>
          <w:szCs w:val="32"/>
          <w:lang w:eastAsia="zh-CN"/>
        </w:rPr>
        <w:t>李先生</w:t>
      </w:r>
      <w:r>
        <w:rPr>
          <w:rFonts w:hint="eastAsia" w:ascii="仿宋_GB2312" w:hAnsi="仿宋_GB2312" w:eastAsia="仿宋_GB2312" w:cs="仿宋_GB2312"/>
          <w:snapToGrid/>
          <w:kern w:val="2"/>
          <w:sz w:val="32"/>
          <w:szCs w:val="32"/>
        </w:rPr>
        <w:t>，联系电话：0750-3291707。</w:t>
      </w:r>
    </w:p>
    <w:p w14:paraId="35FD91F0">
      <w:pPr>
        <w:keepNext w:val="0"/>
        <w:keepLines w:val="0"/>
        <w:pageBreakBefore w:val="0"/>
        <w:widowControl w:val="0"/>
        <w:kinsoku/>
        <w:overflowPunct/>
        <w:topLinePunct w:val="0"/>
        <w:autoSpaceDE/>
        <w:autoSpaceDN/>
        <w:bidi w:val="0"/>
        <w:adjustRightInd w:val="0"/>
        <w:snapToGrid w:val="0"/>
        <w:spacing w:line="576" w:lineRule="exact"/>
        <w:ind w:left="1585" w:leftChars="304" w:hanging="947" w:hangingChars="296"/>
        <w:jc w:val="both"/>
        <w:textAlignment w:val="auto"/>
        <w:rPr>
          <w:rFonts w:hint="eastAsia" w:ascii="仿宋_GB2312" w:hAnsi="仿宋_GB2312" w:eastAsia="仿宋_GB2312" w:cs="仿宋_GB2312"/>
          <w:snapToGrid/>
          <w:kern w:val="2"/>
          <w:sz w:val="32"/>
          <w:szCs w:val="32"/>
        </w:rPr>
      </w:pPr>
    </w:p>
    <w:p w14:paraId="6373E5E7">
      <w:pPr>
        <w:keepNext w:val="0"/>
        <w:keepLines w:val="0"/>
        <w:pageBreakBefore w:val="0"/>
        <w:widowControl w:val="0"/>
        <w:kinsoku/>
        <w:overflowPunct/>
        <w:topLinePunct w:val="0"/>
        <w:autoSpaceDE/>
        <w:autoSpaceDN/>
        <w:bidi w:val="0"/>
        <w:adjustRightInd w:val="0"/>
        <w:snapToGrid w:val="0"/>
        <w:spacing w:line="576" w:lineRule="exact"/>
        <w:ind w:left="1585" w:leftChars="304" w:hanging="947" w:hangingChars="296"/>
        <w:jc w:val="both"/>
        <w:textAlignment w:val="auto"/>
        <w:rPr>
          <w:rFonts w:hint="eastAsia" w:ascii="仿宋_GB2312" w:hAnsi="仿宋_GB2312" w:eastAsia="仿宋_GB2312" w:cs="仿宋_GB2312"/>
          <w:snapToGrid/>
          <w:kern w:val="2"/>
          <w:sz w:val="32"/>
          <w:szCs w:val="32"/>
        </w:rPr>
      </w:pPr>
    </w:p>
    <w:p w14:paraId="0932B800">
      <w:pPr>
        <w:keepNext w:val="0"/>
        <w:keepLines w:val="0"/>
        <w:pageBreakBefore w:val="0"/>
        <w:widowControl w:val="0"/>
        <w:kinsoku/>
        <w:wordWrap w:val="0"/>
        <w:overflowPunct/>
        <w:topLinePunct w:val="0"/>
        <w:autoSpaceDE/>
        <w:autoSpaceDN/>
        <w:bidi w:val="0"/>
        <w:adjustRightInd w:val="0"/>
        <w:snapToGrid w:val="0"/>
        <w:spacing w:line="576" w:lineRule="exact"/>
        <w:jc w:val="right"/>
        <w:textAlignment w:val="auto"/>
        <w:rPr>
          <w:rFonts w:ascii="仿宋_GB2312" w:hAnsi="仿宋" w:eastAsia="仿宋_GB2312" w:cs="Times New Roman"/>
          <w:snapToGrid/>
          <w:kern w:val="2"/>
          <w:sz w:val="32"/>
          <w:szCs w:val="32"/>
        </w:rPr>
      </w:pPr>
      <w:r>
        <w:rPr>
          <w:rFonts w:hint="eastAsia" w:ascii="仿宋_GB2312" w:hAnsi="仿宋" w:eastAsia="仿宋_GB2312" w:cs="Times New Roman"/>
          <w:snapToGrid/>
          <w:kern w:val="2"/>
          <w:sz w:val="32"/>
          <w:szCs w:val="32"/>
        </w:rPr>
        <w:t xml:space="preserve">江门市生态环境局    </w:t>
      </w:r>
    </w:p>
    <w:p w14:paraId="158D5789">
      <w:pPr>
        <w:keepNext w:val="0"/>
        <w:keepLines w:val="0"/>
        <w:pageBreakBefore w:val="0"/>
        <w:widowControl w:val="0"/>
        <w:kinsoku/>
        <w:wordWrap w:val="0"/>
        <w:overflowPunct/>
        <w:topLinePunct w:val="0"/>
        <w:autoSpaceDE/>
        <w:autoSpaceDN/>
        <w:bidi w:val="0"/>
        <w:adjustRightInd w:val="0"/>
        <w:snapToGrid w:val="0"/>
        <w:spacing w:line="576" w:lineRule="exact"/>
        <w:jc w:val="center"/>
        <w:textAlignment w:val="auto"/>
        <w:rPr>
          <w:rFonts w:hint="eastAsia" w:ascii="仿宋_GB2312" w:hAnsi="仿宋" w:eastAsia="仿宋_GB2312" w:cs="Times New Roman"/>
          <w:snapToGrid/>
          <w:kern w:val="2"/>
          <w:sz w:val="32"/>
          <w:szCs w:val="32"/>
        </w:rPr>
      </w:pPr>
      <w:r>
        <w:rPr>
          <w:rFonts w:hint="eastAsia" w:ascii="仿宋_GB2312" w:hAnsi="仿宋" w:eastAsia="仿宋_GB2312" w:cs="Times New Roman"/>
          <w:snapToGrid/>
          <w:kern w:val="2"/>
          <w:sz w:val="32"/>
          <w:szCs w:val="32"/>
          <w:lang w:val="en-US" w:eastAsia="zh-CN"/>
        </w:rPr>
        <w:t xml:space="preserve">                               </w:t>
      </w:r>
      <w:r>
        <w:rPr>
          <w:rFonts w:hint="eastAsia" w:ascii="仿宋_GB2312" w:hAnsi="仿宋" w:eastAsia="仿宋_GB2312" w:cs="Times New Roman"/>
          <w:snapToGrid/>
          <w:kern w:val="2"/>
          <w:sz w:val="32"/>
          <w:szCs w:val="32"/>
        </w:rPr>
        <w:t>202</w:t>
      </w:r>
      <w:r>
        <w:rPr>
          <w:rFonts w:hint="eastAsia" w:ascii="仿宋_GB2312" w:hAnsi="仿宋" w:eastAsia="仿宋_GB2312" w:cs="Times New Roman"/>
          <w:snapToGrid/>
          <w:kern w:val="2"/>
          <w:sz w:val="32"/>
          <w:szCs w:val="32"/>
          <w:lang w:val="en-US" w:eastAsia="zh-CN"/>
        </w:rPr>
        <w:t>6</w:t>
      </w:r>
      <w:r>
        <w:rPr>
          <w:rFonts w:hint="eastAsia" w:ascii="仿宋_GB2312" w:hAnsi="仿宋" w:eastAsia="仿宋_GB2312" w:cs="Times New Roman"/>
          <w:snapToGrid/>
          <w:kern w:val="2"/>
          <w:sz w:val="32"/>
          <w:szCs w:val="32"/>
        </w:rPr>
        <w:t>年</w:t>
      </w:r>
      <w:r>
        <w:rPr>
          <w:rFonts w:hint="eastAsia" w:ascii="仿宋_GB2312" w:hAnsi="仿宋" w:eastAsia="仿宋_GB2312" w:cs="Times New Roman"/>
          <w:snapToGrid/>
          <w:kern w:val="2"/>
          <w:sz w:val="32"/>
          <w:szCs w:val="32"/>
          <w:lang w:val="en-US" w:eastAsia="zh-CN"/>
        </w:rPr>
        <w:t>9</w:t>
      </w:r>
      <w:r>
        <w:rPr>
          <w:rFonts w:hint="eastAsia" w:ascii="仿宋_GB2312" w:hAnsi="仿宋" w:eastAsia="仿宋_GB2312" w:cs="Times New Roman"/>
          <w:snapToGrid/>
          <w:kern w:val="2"/>
          <w:sz w:val="32"/>
          <w:szCs w:val="32"/>
        </w:rPr>
        <w:t>月</w:t>
      </w:r>
      <w:r>
        <w:rPr>
          <w:rFonts w:hint="eastAsia" w:ascii="仿宋_GB2312" w:hAnsi="仿宋" w:eastAsia="仿宋_GB2312" w:cs="Times New Roman"/>
          <w:snapToGrid/>
          <w:kern w:val="2"/>
          <w:sz w:val="32"/>
          <w:szCs w:val="32"/>
          <w:lang w:val="en-US" w:eastAsia="zh-CN"/>
        </w:rPr>
        <w:t>21</w:t>
      </w:r>
      <w:r>
        <w:rPr>
          <w:rFonts w:hint="eastAsia" w:ascii="仿宋_GB2312" w:hAnsi="仿宋" w:eastAsia="仿宋_GB2312" w:cs="Times New Roman"/>
          <w:snapToGrid/>
          <w:kern w:val="2"/>
          <w:sz w:val="32"/>
          <w:szCs w:val="32"/>
        </w:rPr>
        <w:t>日</w:t>
      </w:r>
    </w:p>
    <w:tbl>
      <w:tblPr>
        <w:tblStyle w:val="4"/>
        <w:tblpPr w:leftFromText="180" w:rightFromText="180" w:vertAnchor="text" w:horzAnchor="page" w:tblpX="1478" w:tblpY="148"/>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123"/>
      </w:tblGrid>
      <w:tr w14:paraId="48818A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9123" w:type="dxa"/>
            <w:tcBorders>
              <w:top w:val="single" w:color="auto" w:sz="4" w:space="0"/>
              <w:left w:val="nil"/>
              <w:bottom w:val="single" w:color="auto" w:sz="4" w:space="0"/>
              <w:right w:val="nil"/>
            </w:tcBorders>
          </w:tcPr>
          <w:p w14:paraId="18BACE3E">
            <w:pPr>
              <w:keepNext w:val="0"/>
              <w:keepLines w:val="0"/>
              <w:pageBreakBefore w:val="0"/>
              <w:overflowPunct/>
              <w:topLinePunct w:val="0"/>
              <w:bidi w:val="0"/>
              <w:spacing w:line="480" w:lineRule="exact"/>
              <w:ind w:left="960" w:hanging="960" w:hangingChars="300"/>
              <w:rPr>
                <w:rFonts w:ascii="仿宋_GB2312" w:hAnsi="仿宋_GB2312" w:eastAsia="仿宋_GB2312" w:cs="仿宋_GB2312"/>
                <w:sz w:val="32"/>
                <w:szCs w:val="32"/>
              </w:rPr>
            </w:pPr>
            <w:r>
              <w:rPr>
                <w:rFonts w:hint="eastAsia" w:ascii="仿宋_GB2312" w:hAnsi="仿宋_GB2312" w:eastAsia="仿宋_GB2312" w:cs="仿宋_GB2312"/>
                <w:sz w:val="32"/>
                <w:szCs w:val="32"/>
              </w:rPr>
              <w:t>抄送：</w:t>
            </w:r>
            <w:r>
              <w:rPr>
                <w:rFonts w:hint="eastAsia" w:ascii="仿宋_GB2312" w:hAnsi="仿宋_GB2312" w:eastAsia="仿宋_GB2312" w:cs="仿宋_GB2312"/>
                <w:sz w:val="32"/>
                <w:szCs w:val="32"/>
                <w:lang w:eastAsia="zh-CN"/>
              </w:rPr>
              <w:t>荷塘镇人民政府</w:t>
            </w:r>
          </w:p>
        </w:tc>
      </w:tr>
    </w:tbl>
    <w:p w14:paraId="15999BF3">
      <w:pPr>
        <w:spacing w:line="20" w:lineRule="exact"/>
      </w:pPr>
    </w:p>
    <w:sectPr>
      <w:footerReference r:id="rId3" w:type="default"/>
      <w:pgSz w:w="11906" w:h="16838"/>
      <w:pgMar w:top="2098" w:right="1588" w:bottom="1984"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文鼎CS大宋">
    <w:altName w:val="宋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7F1AD">
    <w:pPr>
      <w:pStyle w:val="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-352425</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F160AD">
                          <w:pPr>
                            <w:pStyle w:val="2"/>
                          </w:pPr>
                          <w:r>
                            <w:rPr>
                              <w:rFonts w:ascii="Times New Roman" w:hAnsi="Times New Roman" w:cs="Times New Roman"/>
                              <w:sz w:val="24"/>
                              <w:szCs w:val="32"/>
                            </w:rPr>
                            <w:fldChar w:fldCharType="begin"/>
                          </w:r>
                          <w:r>
                            <w:rPr>
                              <w:rFonts w:ascii="Times New Roman" w:hAnsi="Times New Roman" w:cs="Times New Roman"/>
                              <w:sz w:val="24"/>
                              <w:szCs w:val="32"/>
                            </w:rPr>
                            <w:instrText xml:space="preserve"> PAGE  \* MERGEFORMAT </w:instrText>
                          </w:r>
                          <w:r>
                            <w:rPr>
                              <w:rFonts w:ascii="Times New Roman" w:hAnsi="Times New Roman" w:cs="Times New Roman"/>
                              <w:sz w:val="24"/>
                              <w:szCs w:val="32"/>
                            </w:rPr>
                            <w:fldChar w:fldCharType="separate"/>
                          </w:r>
                          <w:r>
                            <w:rPr>
                              <w:rFonts w:ascii="Times New Roman" w:hAnsi="Times New Roman" w:cs="Times New Roman"/>
                              <w:sz w:val="24"/>
                              <w:szCs w:val="32"/>
                            </w:rPr>
                            <w:t>- 2 -</w:t>
                          </w:r>
                          <w:r>
                            <w:rPr>
                              <w:rFonts w:ascii="Times New Roman" w:hAnsi="Times New Roman" w:cs="Times New Roman"/>
                              <w:sz w:val="24"/>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27.75pt;height:144pt;width:144pt;mso-position-horizontal:outside;mso-position-horizontal-relative:margin;mso-wrap-style:none;z-index:251659264;mso-width-relative:page;mso-height-relative:page;" filled="f" stroked="f" coordsize="21600,21600" o:gfxdata="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qzm1v1gAAAAgBAAAPAAAAAAAAAAEAIAAAACIAAABkcnMvZG93bnJldi54bWxQSwECFAAU&#10;AAAACACHTuJAFwyJuCwCAABVBAAADgAAAAAAAAABACAAAAAlAQAAZHJzL2Uyb0RvYy54bWxQSwUG&#10;AAAAAAYABgBZAQAAwwUAAAAA&#10;">
              <v:fill on="f" focussize="0,0"/>
              <v:stroke on="f" weight="0.5pt"/>
              <v:imagedata o:title=""/>
              <o:lock v:ext="edit" aspectratio="f"/>
              <v:textbox inset="0mm,0mm,0mm,0mm" style="mso-fit-shape-to-text:t;">
                <w:txbxContent>
                  <w:p w14:paraId="3DF160AD">
                    <w:pPr>
                      <w:pStyle w:val="2"/>
                    </w:pPr>
                    <w:r>
                      <w:rPr>
                        <w:rFonts w:ascii="Times New Roman" w:hAnsi="Times New Roman" w:cs="Times New Roman"/>
                        <w:sz w:val="24"/>
                        <w:szCs w:val="32"/>
                      </w:rPr>
                      <w:fldChar w:fldCharType="begin"/>
                    </w:r>
                    <w:r>
                      <w:rPr>
                        <w:rFonts w:ascii="Times New Roman" w:hAnsi="Times New Roman" w:cs="Times New Roman"/>
                        <w:sz w:val="24"/>
                        <w:szCs w:val="32"/>
                      </w:rPr>
                      <w:instrText xml:space="preserve"> PAGE  \* MERGEFORMAT </w:instrText>
                    </w:r>
                    <w:r>
                      <w:rPr>
                        <w:rFonts w:ascii="Times New Roman" w:hAnsi="Times New Roman" w:cs="Times New Roman"/>
                        <w:sz w:val="24"/>
                        <w:szCs w:val="32"/>
                      </w:rPr>
                      <w:fldChar w:fldCharType="separate"/>
                    </w:r>
                    <w:r>
                      <w:rPr>
                        <w:rFonts w:ascii="Times New Roman" w:hAnsi="Times New Roman" w:cs="Times New Roman"/>
                        <w:sz w:val="24"/>
                        <w:szCs w:val="32"/>
                      </w:rPr>
                      <w:t>- 2 -</w:t>
                    </w:r>
                    <w:r>
                      <w:rPr>
                        <w:rFonts w:ascii="Times New Roman" w:hAnsi="Times New Roman" w:cs="Times New Roman"/>
                        <w:sz w:val="24"/>
                        <w:szCs w:val="32"/>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2NTAyOGM4YjZjZmI2YTIzYjdhOGUzODRiNzI3OGQifQ=="/>
  </w:docVars>
  <w:rsids>
    <w:rsidRoot w:val="743A2544"/>
    <w:rsid w:val="0016785E"/>
    <w:rsid w:val="00197E1D"/>
    <w:rsid w:val="00BE19AB"/>
    <w:rsid w:val="012802DF"/>
    <w:rsid w:val="02990117"/>
    <w:rsid w:val="046441B2"/>
    <w:rsid w:val="072460DF"/>
    <w:rsid w:val="07284F03"/>
    <w:rsid w:val="08B9254E"/>
    <w:rsid w:val="09E153CF"/>
    <w:rsid w:val="0A640F3E"/>
    <w:rsid w:val="0A8850B7"/>
    <w:rsid w:val="0C770293"/>
    <w:rsid w:val="0F450E31"/>
    <w:rsid w:val="0FC84B7C"/>
    <w:rsid w:val="108736DD"/>
    <w:rsid w:val="108F25C1"/>
    <w:rsid w:val="1108724E"/>
    <w:rsid w:val="139171F2"/>
    <w:rsid w:val="16CC71CB"/>
    <w:rsid w:val="172761A8"/>
    <w:rsid w:val="195C0081"/>
    <w:rsid w:val="19A004B5"/>
    <w:rsid w:val="1C174DF4"/>
    <w:rsid w:val="1D413EF5"/>
    <w:rsid w:val="1ED876CB"/>
    <w:rsid w:val="1F635C48"/>
    <w:rsid w:val="22E05EA5"/>
    <w:rsid w:val="24451297"/>
    <w:rsid w:val="248E3515"/>
    <w:rsid w:val="252B3F15"/>
    <w:rsid w:val="257B169F"/>
    <w:rsid w:val="2624159B"/>
    <w:rsid w:val="26E760A0"/>
    <w:rsid w:val="2CA925C6"/>
    <w:rsid w:val="2E43075E"/>
    <w:rsid w:val="2E5A20EC"/>
    <w:rsid w:val="2EC851B9"/>
    <w:rsid w:val="325565D9"/>
    <w:rsid w:val="33C111F0"/>
    <w:rsid w:val="34720702"/>
    <w:rsid w:val="35F35CD1"/>
    <w:rsid w:val="371A0E96"/>
    <w:rsid w:val="37B67B3F"/>
    <w:rsid w:val="386B0EA1"/>
    <w:rsid w:val="393F0F90"/>
    <w:rsid w:val="3AA374D7"/>
    <w:rsid w:val="406940E1"/>
    <w:rsid w:val="44324EDB"/>
    <w:rsid w:val="475A6BFF"/>
    <w:rsid w:val="49443988"/>
    <w:rsid w:val="4BD91B58"/>
    <w:rsid w:val="4DA427CD"/>
    <w:rsid w:val="504C20D5"/>
    <w:rsid w:val="521E7FBD"/>
    <w:rsid w:val="541F3870"/>
    <w:rsid w:val="570B5A17"/>
    <w:rsid w:val="583919BB"/>
    <w:rsid w:val="58FE5F30"/>
    <w:rsid w:val="5A106171"/>
    <w:rsid w:val="5A44578C"/>
    <w:rsid w:val="5A6C5E26"/>
    <w:rsid w:val="5C991464"/>
    <w:rsid w:val="5CAB5131"/>
    <w:rsid w:val="5D327901"/>
    <w:rsid w:val="645D370F"/>
    <w:rsid w:val="65C61F1C"/>
    <w:rsid w:val="68E67400"/>
    <w:rsid w:val="6A846A1B"/>
    <w:rsid w:val="6CA81C85"/>
    <w:rsid w:val="6DBD2312"/>
    <w:rsid w:val="729279F7"/>
    <w:rsid w:val="743A2544"/>
    <w:rsid w:val="76031B73"/>
    <w:rsid w:val="78066239"/>
    <w:rsid w:val="79E17541"/>
    <w:rsid w:val="7E1118EF"/>
    <w:rsid w:val="7E1D55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2657</Words>
  <Characters>3519</Characters>
  <Lines>6</Lines>
  <Paragraphs>1</Paragraphs>
  <TotalTime>2</TotalTime>
  <ScaleCrop>false</ScaleCrop>
  <LinksUpToDate>false</LinksUpToDate>
  <CharactersWithSpaces>3555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2023-03-31T02:23:00Z</dcterms:created>
  <dc:creator>永乐大大帝</dc:creator>
  <cp:lastModifiedBy>简某某</cp:lastModifiedBy>
  <cp:lastPrinted>2024-03-15T01:44:00Z</cp:lastPrinted>
  <dcterms:modified xsi:type="dcterms:W3CDTF">2026-09-29T01:46:37Z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FDA9FF1EB42A42CF8974B3E474911862_11</vt:lpwstr>
  </property>
  <property fmtid="{D5CDD505-2E9C-101B-9397-08002B2CF9AE}" pid="4" name="KSOTemplateDocerSaveRecord">
    <vt:lpwstr>eyJoZGlkIjoiMDY0ZTQxMGVlNzJhOWYyYTI4MmViYmVkMzAzZDc0OGEiLCJ1c2VySWQiOiI0MDk5NTExMDEifQ==</vt:lpwstr>
  </property>
</Properties>
</file>