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0" w:after="0"/>
        <w:ind w:firstLine="0"/>
      </w:pPr>
    </w:p>
    <w:p>
      <w:pPr>
        <w:spacing w:before="0" w:after="0"/>
        <w:ind w:firstLine="0"/>
      </w:pPr>
    </w:p>
    <w:p>
      <w:pPr>
        <w:spacing w:before="0" w:after="0"/>
        <w:ind w:firstLine="0"/>
      </w:pPr>
    </w:p>
    <w:p>
      <w:pPr>
        <w:spacing w:before="0" w:after="0"/>
        <w:ind w:firstLine="0"/>
      </w:pPr>
    </w:p>
    <w:p>
      <w:pPr>
        <w:spacing w:before="0" w:after="0"/>
        <w:ind w:firstLine="0"/>
        <w:jc w:val="center"/>
        <w:rPr>
          <w:rFonts w:hint="eastAsia" w:ascii="方正小标宋简体" w:hAnsi="方正小标宋简体" w:eastAsia="方正小标宋简体" w:cs="方正小标宋简体"/>
        </w:rPr>
      </w:pPr>
      <w:r>
        <w:rPr>
          <w:rFonts w:hint="eastAsia" w:ascii="方正小标宋简体" w:hAnsi="方正小标宋简体" w:eastAsia="方正小标宋简体" w:cs="方正小标宋简体"/>
          <w:b/>
          <w:color w:val="000000"/>
          <w:sz w:val="52"/>
        </w:rPr>
        <w:t>投  标  文  件</w:t>
      </w:r>
    </w:p>
    <w:p>
      <w:pPr>
        <w:spacing w:before="0" w:after="0"/>
        <w:ind w:firstLine="0"/>
      </w:pPr>
    </w:p>
    <w:p>
      <w:pPr>
        <w:spacing w:before="0" w:after="0"/>
        <w:ind w:firstLine="0"/>
      </w:pPr>
    </w:p>
    <w:p>
      <w:pPr>
        <w:spacing w:before="0" w:after="0"/>
        <w:ind w:firstLine="0"/>
      </w:pPr>
    </w:p>
    <w:p>
      <w:pPr>
        <w:spacing w:before="0" w:after="0"/>
        <w:ind w:firstLine="0"/>
      </w:pPr>
    </w:p>
    <w:p>
      <w:pPr>
        <w:spacing w:before="0" w:after="0"/>
        <w:ind w:firstLine="0"/>
      </w:pPr>
    </w:p>
    <w:p>
      <w:pPr>
        <w:spacing w:before="0" w:after="0"/>
        <w:ind w:firstLine="0"/>
      </w:pPr>
    </w:p>
    <w:p>
      <w:pPr>
        <w:spacing w:before="0" w:after="0"/>
        <w:ind w:firstLine="0"/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firstLine="0" w:firstLineChars="0"/>
        <w:jc w:val="left"/>
        <w:textAlignment w:val="auto"/>
        <w:rPr>
          <w:rFonts w:hint="default" w:ascii="Times New Roman" w:hAnsi="Times New Roman" w:eastAsia="仿宋_GB2312" w:cs="Times New Roman"/>
          <w:b w:val="0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color w:val="000000"/>
          <w:sz w:val="32"/>
          <w:szCs w:val="32"/>
        </w:rPr>
        <w:t>项目名称：江门市蓬江区市政设施维护和管理中心2026年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firstLine="1600" w:firstLineChars="5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color w:val="000000"/>
          <w:sz w:val="32"/>
          <w:szCs w:val="32"/>
        </w:rPr>
        <w:t>工程材料采购项目（照明灯具）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firstLine="0" w:firstLineChars="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firstLine="0" w:firstLineChars="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firstLine="0" w:firstLineChars="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firstLine="0" w:firstLineChars="0"/>
        <w:jc w:val="left"/>
        <w:textAlignment w:val="auto"/>
        <w:rPr>
          <w:rFonts w:hint="default" w:ascii="Times New Roman" w:hAnsi="Times New Roman" w:eastAsia="仿宋_GB2312" w:cs="Times New Roman"/>
          <w:b w:val="0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color w:val="000000"/>
          <w:sz w:val="32"/>
          <w:szCs w:val="32"/>
        </w:rPr>
        <w:t>投标人（盖章）：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firstLine="0" w:firstLineChars="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color w:val="000000"/>
          <w:sz w:val="32"/>
          <w:szCs w:val="32"/>
        </w:rPr>
        <w:t>法定代表人或其授权代表（签字或盖章）：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firstLine="0" w:firstLineChars="0"/>
        <w:jc w:val="center"/>
        <w:textAlignment w:val="auto"/>
        <w:rPr>
          <w:rFonts w:hint="default" w:ascii="Times New Roman" w:hAnsi="Times New Roman" w:eastAsia="仿宋_GB2312" w:cs="Times New Roman"/>
          <w:b w:val="0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firstLine="0" w:firstLineChars="0"/>
        <w:jc w:val="center"/>
        <w:textAlignment w:val="auto"/>
        <w:rPr>
          <w:rFonts w:hint="default" w:ascii="Times New Roman" w:hAnsi="Times New Roman" w:eastAsia="仿宋_GB2312" w:cs="Times New Roman"/>
          <w:b w:val="0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firstLine="0" w:firstLineChars="0"/>
        <w:jc w:val="center"/>
        <w:textAlignment w:val="auto"/>
        <w:rPr>
          <w:rFonts w:hint="default" w:ascii="Times New Roman" w:hAnsi="Times New Roman" w:eastAsia="仿宋_GB2312" w:cs="Times New Roman"/>
          <w:b w:val="0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firstLine="0" w:firstLineChars="0"/>
        <w:jc w:val="center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color w:val="000000"/>
          <w:sz w:val="32"/>
          <w:szCs w:val="32"/>
        </w:rPr>
        <w:t>日　　期：</w:t>
      </w:r>
      <w:r>
        <w:rPr>
          <w:rFonts w:hint="default" w:ascii="Times New Roman" w:hAnsi="Times New Roman" w:eastAsia="仿宋_GB2312" w:cs="Times New Roman"/>
          <w:b w:val="0"/>
          <w:color w:val="000000"/>
          <w:sz w:val="32"/>
          <w:szCs w:val="32"/>
          <w:lang w:val="en-US" w:eastAsia="zh-CN"/>
        </w:rPr>
        <w:t xml:space="preserve">      </w:t>
      </w:r>
      <w:r>
        <w:rPr>
          <w:rFonts w:hint="default" w:ascii="Times New Roman" w:hAnsi="Times New Roman" w:eastAsia="仿宋_GB2312" w:cs="Times New Roman"/>
          <w:b w:val="0"/>
          <w:color w:val="000000"/>
          <w:sz w:val="32"/>
          <w:szCs w:val="32"/>
        </w:rPr>
        <w:t>年</w:t>
      </w:r>
      <w:r>
        <w:rPr>
          <w:rFonts w:hint="default" w:ascii="Times New Roman" w:hAnsi="Times New Roman" w:eastAsia="仿宋_GB2312" w:cs="Times New Roman"/>
          <w:b w:val="0"/>
          <w:color w:val="000000"/>
          <w:sz w:val="32"/>
          <w:szCs w:val="32"/>
          <w:lang w:val="en-US" w:eastAsia="zh-CN"/>
        </w:rPr>
        <w:t xml:space="preserve">     </w:t>
      </w:r>
      <w:r>
        <w:rPr>
          <w:rFonts w:hint="default" w:ascii="Times New Roman" w:hAnsi="Times New Roman" w:eastAsia="仿宋_GB2312" w:cs="Times New Roman"/>
          <w:b w:val="0"/>
          <w:color w:val="000000"/>
          <w:sz w:val="32"/>
          <w:szCs w:val="32"/>
        </w:rPr>
        <w:t>月</w:t>
      </w:r>
      <w:r>
        <w:rPr>
          <w:rFonts w:hint="default" w:ascii="Times New Roman" w:hAnsi="Times New Roman" w:eastAsia="仿宋_GB2312" w:cs="Times New Roman"/>
          <w:b w:val="0"/>
          <w:color w:val="000000"/>
          <w:sz w:val="32"/>
          <w:szCs w:val="32"/>
          <w:lang w:val="en-US" w:eastAsia="zh-CN"/>
        </w:rPr>
        <w:t xml:space="preserve">     </w:t>
      </w:r>
      <w:r>
        <w:rPr>
          <w:rFonts w:hint="default" w:ascii="Times New Roman" w:hAnsi="Times New Roman" w:eastAsia="仿宋_GB2312" w:cs="Times New Roman"/>
          <w:b w:val="0"/>
          <w:color w:val="000000"/>
          <w:sz w:val="32"/>
          <w:szCs w:val="32"/>
        </w:rPr>
        <w:t>日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firstLine="0" w:firstLineChars="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tabs>
          <w:tab w:val="center" w:pos="4536"/>
        </w:tabs>
        <w:bidi w:val="0"/>
        <w:ind w:left="0" w:leftChars="0" w:firstLine="0" w:firstLineChars="0"/>
        <w:jc w:val="left"/>
        <w:rPr>
          <w:rFonts w:hint="eastAsia" w:eastAsia="宋体"/>
          <w:lang w:val="en-US" w:eastAsia="zh-CN"/>
        </w:rPr>
        <w:sectPr>
          <w:footerReference r:id="rId5" w:type="default"/>
          <w:pgSz w:w="11906" w:h="16838"/>
          <w:pgMar w:top="1417" w:right="1417" w:bottom="1417" w:left="1417" w:header="850" w:footer="850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docGrid w:linePitch="360" w:charSpace="0"/>
        </w:sectPr>
      </w:pPr>
    </w:p>
    <w:p>
      <w:pPr>
        <w:pStyle w:val="3"/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  <w:lang w:eastAsia="zh-CN"/>
        </w:rPr>
      </w:pPr>
      <w:bookmarkStart w:id="0" w:name="_LarkToc00002"/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2"/>
          <w:szCs w:val="32"/>
        </w:rPr>
        <w:t>第一章　投标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2"/>
          <w:szCs w:val="32"/>
          <w:lang w:eastAsia="zh-CN"/>
        </w:rPr>
        <w:t>资格文件</w:t>
      </w:r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2"/>
          <w:szCs w:val="32"/>
          <w:lang w:eastAsia="zh-CN"/>
        </w:rPr>
        <w:t>及信用承诺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微软雅黑" w:cs="Times New Roman"/>
          <w:color w:val="000000"/>
          <w:sz w:val="30"/>
          <w:szCs w:val="30"/>
          <w:lang w:eastAsia="zh-CN"/>
        </w:rPr>
      </w:pPr>
      <w:bookmarkStart w:id="1" w:name="_LarkToc00006"/>
      <w:r>
        <w:rPr>
          <w:rFonts w:hint="default" w:ascii="Times New Roman" w:hAnsi="Times New Roman" w:eastAsia="黑体" w:cs="Times New Roman"/>
          <w:b w:val="0"/>
          <w:bCs w:val="0"/>
          <w:color w:val="000000"/>
          <w:sz w:val="30"/>
          <w:szCs w:val="30"/>
          <w:lang w:val="en-US" w:eastAsia="zh-CN" w:bidi="ar-SA"/>
        </w:rPr>
        <w:t>营业执照</w:t>
      </w:r>
      <w:r>
        <w:rPr>
          <w:rFonts w:hint="eastAsia" w:ascii="Times New Roman" w:hAnsi="Times New Roman" w:eastAsia="黑体" w:cs="Times New Roman"/>
          <w:b w:val="0"/>
          <w:bCs w:val="0"/>
          <w:color w:val="000000"/>
          <w:sz w:val="30"/>
          <w:szCs w:val="30"/>
          <w:lang w:val="en-US" w:eastAsia="zh-CN" w:bidi="ar-SA"/>
        </w:rPr>
        <w:t>和法定代表人身份证</w:t>
      </w:r>
      <w:r>
        <w:rPr>
          <w:rFonts w:hint="default" w:ascii="Times New Roman" w:hAnsi="Times New Roman" w:eastAsia="黑体" w:cs="Times New Roman"/>
          <w:b w:val="0"/>
          <w:bCs w:val="0"/>
          <w:color w:val="000000"/>
          <w:sz w:val="30"/>
          <w:szCs w:val="30"/>
          <w:lang w:val="en-US" w:eastAsia="zh-CN" w:bidi="ar-SA"/>
        </w:rPr>
        <w:t>复印件（加盖公章）</w:t>
      </w:r>
    </w:p>
    <w:tbl>
      <w:tblPr>
        <w:tblStyle w:val="3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4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86" w:hRule="atLeast"/>
          <w:jc w:val="center"/>
        </w:trPr>
        <w:tc>
          <w:tcPr>
            <w:tcW w:w="8948" w:type="dxa"/>
          </w:tcPr>
          <w:p>
            <w:pPr>
              <w:numPr>
                <w:ilvl w:val="0"/>
                <w:numId w:val="0"/>
              </w:numPr>
              <w:spacing w:before="0" w:beforeLines="0" w:after="0" w:afterLines="0" w:line="240" w:lineRule="auto"/>
              <w:jc w:val="both"/>
              <w:rPr>
                <w:rFonts w:hint="default" w:ascii="Times New Roman" w:hAnsi="Times New Roman" w:eastAsia="微软雅黑" w:cs="Times New Roman"/>
                <w:color w:val="000000"/>
                <w:sz w:val="24"/>
                <w:vertAlign w:val="baseline"/>
                <w:lang w:eastAsia="zh-CN"/>
              </w:rPr>
            </w:pPr>
          </w:p>
          <w:p>
            <w:pPr>
              <w:numPr>
                <w:ilvl w:val="0"/>
                <w:numId w:val="0"/>
              </w:numPr>
              <w:spacing w:before="0" w:beforeLines="0" w:after="0" w:afterLines="0" w:line="240" w:lineRule="auto"/>
              <w:jc w:val="both"/>
              <w:rPr>
                <w:rFonts w:hint="default" w:ascii="Times New Roman" w:hAnsi="Times New Roman" w:eastAsia="微软雅黑" w:cs="Times New Roman"/>
                <w:color w:val="000000"/>
                <w:sz w:val="24"/>
                <w:vertAlign w:val="baseline"/>
                <w:lang w:eastAsia="zh-CN"/>
              </w:rPr>
            </w:pPr>
          </w:p>
          <w:p>
            <w:pPr>
              <w:numPr>
                <w:ilvl w:val="0"/>
                <w:numId w:val="0"/>
              </w:numPr>
              <w:spacing w:before="0" w:beforeLines="0" w:after="0" w:afterLines="0" w:line="240" w:lineRule="auto"/>
              <w:jc w:val="both"/>
              <w:rPr>
                <w:rFonts w:hint="default" w:ascii="Times New Roman" w:hAnsi="Times New Roman" w:eastAsia="微软雅黑" w:cs="Times New Roman"/>
                <w:color w:val="000000"/>
                <w:sz w:val="24"/>
                <w:vertAlign w:val="baseline"/>
                <w:lang w:eastAsia="zh-CN"/>
              </w:rPr>
            </w:pPr>
          </w:p>
          <w:p>
            <w:pPr>
              <w:numPr>
                <w:ilvl w:val="0"/>
                <w:numId w:val="0"/>
              </w:numPr>
              <w:spacing w:before="0" w:beforeLines="0" w:after="0" w:afterLines="0" w:line="240" w:lineRule="auto"/>
              <w:jc w:val="both"/>
              <w:rPr>
                <w:rFonts w:hint="default" w:ascii="Times New Roman" w:hAnsi="Times New Roman" w:eastAsia="微软雅黑" w:cs="Times New Roman"/>
                <w:color w:val="000000"/>
                <w:sz w:val="24"/>
                <w:vertAlign w:val="baseline"/>
                <w:lang w:eastAsia="zh-CN"/>
              </w:rPr>
            </w:pPr>
          </w:p>
          <w:p>
            <w:pPr>
              <w:numPr>
                <w:ilvl w:val="0"/>
                <w:numId w:val="0"/>
              </w:numPr>
              <w:spacing w:before="0" w:beforeLines="0" w:after="0" w:afterLines="0" w:line="240" w:lineRule="auto"/>
              <w:jc w:val="both"/>
              <w:rPr>
                <w:rFonts w:hint="default" w:ascii="Times New Roman" w:hAnsi="Times New Roman" w:eastAsia="微软雅黑" w:cs="Times New Roman"/>
                <w:color w:val="000000"/>
                <w:sz w:val="24"/>
                <w:vertAlign w:val="baseline"/>
                <w:lang w:eastAsia="zh-CN"/>
              </w:rPr>
            </w:pPr>
          </w:p>
          <w:p>
            <w:pPr>
              <w:numPr>
                <w:ilvl w:val="0"/>
                <w:numId w:val="0"/>
              </w:numPr>
              <w:spacing w:before="0" w:beforeLines="0" w:after="0" w:afterLines="0" w:line="240" w:lineRule="auto"/>
              <w:jc w:val="both"/>
              <w:rPr>
                <w:rFonts w:hint="default" w:ascii="Times New Roman" w:hAnsi="Times New Roman" w:eastAsia="微软雅黑" w:cs="Times New Roman"/>
                <w:color w:val="000000"/>
                <w:sz w:val="24"/>
                <w:vertAlign w:val="baseline"/>
                <w:lang w:eastAsia="zh-CN"/>
              </w:rPr>
            </w:pPr>
          </w:p>
          <w:p>
            <w:pPr>
              <w:numPr>
                <w:ilvl w:val="0"/>
                <w:numId w:val="0"/>
              </w:numPr>
              <w:spacing w:before="0" w:beforeLines="0" w:after="0" w:afterLines="0" w:line="240" w:lineRule="auto"/>
              <w:jc w:val="both"/>
              <w:rPr>
                <w:rFonts w:hint="default" w:ascii="Times New Roman" w:hAnsi="Times New Roman" w:eastAsia="微软雅黑" w:cs="Times New Roman"/>
                <w:color w:val="000000"/>
                <w:sz w:val="24"/>
                <w:vertAlign w:val="baseline"/>
                <w:lang w:eastAsia="zh-CN"/>
              </w:rPr>
            </w:pPr>
          </w:p>
          <w:p>
            <w:pPr>
              <w:numPr>
                <w:ilvl w:val="0"/>
                <w:numId w:val="0"/>
              </w:numPr>
              <w:spacing w:before="0" w:beforeLines="0" w:after="0" w:afterLines="0" w:line="240" w:lineRule="auto"/>
              <w:jc w:val="both"/>
              <w:rPr>
                <w:rFonts w:hint="default" w:ascii="Times New Roman" w:hAnsi="Times New Roman" w:eastAsia="微软雅黑" w:cs="Times New Roman"/>
                <w:color w:val="000000"/>
                <w:sz w:val="24"/>
                <w:vertAlign w:val="baseline"/>
                <w:lang w:eastAsia="zh-CN"/>
              </w:rPr>
            </w:pPr>
          </w:p>
          <w:p>
            <w:pPr>
              <w:numPr>
                <w:ilvl w:val="0"/>
                <w:numId w:val="0"/>
              </w:numPr>
              <w:spacing w:before="0" w:beforeLines="0" w:after="0" w:afterLines="0" w:line="240" w:lineRule="auto"/>
              <w:jc w:val="both"/>
              <w:rPr>
                <w:rFonts w:hint="default" w:ascii="Times New Roman" w:hAnsi="Times New Roman" w:eastAsia="微软雅黑" w:cs="Times New Roman"/>
                <w:color w:val="000000"/>
                <w:sz w:val="24"/>
                <w:vertAlign w:val="baseline"/>
                <w:lang w:eastAsia="zh-CN"/>
              </w:rPr>
            </w:pPr>
          </w:p>
          <w:p>
            <w:pPr>
              <w:numPr>
                <w:ilvl w:val="0"/>
                <w:numId w:val="0"/>
              </w:numPr>
              <w:spacing w:before="0" w:beforeLines="0" w:after="0" w:afterLines="0" w:line="240" w:lineRule="auto"/>
              <w:jc w:val="both"/>
              <w:rPr>
                <w:rFonts w:hint="default" w:ascii="Times New Roman" w:hAnsi="Times New Roman" w:eastAsia="微软雅黑" w:cs="Times New Roman"/>
                <w:color w:val="000000"/>
                <w:sz w:val="24"/>
                <w:vertAlign w:val="baseline"/>
                <w:lang w:eastAsia="zh-CN"/>
              </w:rPr>
            </w:pPr>
          </w:p>
          <w:p>
            <w:pPr>
              <w:numPr>
                <w:ilvl w:val="0"/>
                <w:numId w:val="0"/>
              </w:numPr>
              <w:spacing w:before="0" w:beforeLines="0" w:after="0" w:afterLines="0" w:line="240" w:lineRule="auto"/>
              <w:jc w:val="both"/>
              <w:rPr>
                <w:rFonts w:hint="default" w:ascii="Times New Roman" w:hAnsi="Times New Roman" w:eastAsia="微软雅黑" w:cs="Times New Roman"/>
                <w:color w:val="000000"/>
                <w:sz w:val="24"/>
                <w:vertAlign w:val="baseline"/>
                <w:lang w:eastAsia="zh-CN"/>
              </w:rPr>
            </w:pPr>
          </w:p>
          <w:p>
            <w:pPr>
              <w:numPr>
                <w:ilvl w:val="0"/>
                <w:numId w:val="0"/>
              </w:numPr>
              <w:spacing w:before="0" w:beforeLines="0" w:after="0" w:afterLines="0" w:line="240" w:lineRule="auto"/>
              <w:jc w:val="both"/>
              <w:rPr>
                <w:rFonts w:hint="default" w:ascii="Times New Roman" w:hAnsi="Times New Roman" w:eastAsia="微软雅黑" w:cs="Times New Roman"/>
                <w:color w:val="000000"/>
                <w:sz w:val="24"/>
                <w:vertAlign w:val="baseline"/>
                <w:lang w:eastAsia="zh-CN"/>
              </w:rPr>
            </w:pPr>
          </w:p>
          <w:p>
            <w:pPr>
              <w:numPr>
                <w:ilvl w:val="0"/>
                <w:numId w:val="0"/>
              </w:numPr>
              <w:spacing w:before="0" w:beforeLines="0" w:after="0" w:afterLines="0" w:line="240" w:lineRule="auto"/>
              <w:jc w:val="both"/>
              <w:rPr>
                <w:rFonts w:hint="default" w:ascii="Times New Roman" w:hAnsi="Times New Roman" w:eastAsia="微软雅黑" w:cs="Times New Roman"/>
                <w:color w:val="000000"/>
                <w:sz w:val="24"/>
                <w:vertAlign w:val="baseline"/>
                <w:lang w:eastAsia="zh-CN"/>
              </w:rPr>
            </w:pPr>
          </w:p>
        </w:tc>
      </w:tr>
    </w:tbl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黑体" w:hAnsi="黑体" w:eastAsia="黑体" w:cs="黑体"/>
          <w:sz w:val="30"/>
          <w:szCs w:val="30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0"/>
          <w:szCs w:val="30"/>
          <w:highlight w:val="none"/>
          <w:lang w:val="en-US" w:eastAsia="zh-CN"/>
        </w:rPr>
        <w:t>国家企业信用信息公示系统页面无严重违法失信名单（黑名单）信息和行政处罚信息的页面复印件（加盖公章）</w:t>
      </w:r>
    </w:p>
    <w:tbl>
      <w:tblPr>
        <w:tblStyle w:val="3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4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46" w:hRule="atLeast"/>
        </w:trPr>
        <w:tc>
          <w:tcPr>
            <w:tcW w:w="8948" w:type="dxa"/>
          </w:tcPr>
          <w:p>
            <w:pPr>
              <w:numPr>
                <w:ilvl w:val="0"/>
                <w:numId w:val="0"/>
              </w:numPr>
              <w:spacing w:before="0" w:beforeLines="0" w:after="0" w:afterLines="0" w:line="240" w:lineRule="auto"/>
              <w:jc w:val="both"/>
              <w:rPr>
                <w:rFonts w:hint="default" w:ascii="Times New Roman" w:hAnsi="Times New Roman" w:eastAsia="微软雅黑" w:cs="Times New Roman"/>
                <w:color w:val="000000"/>
                <w:sz w:val="24"/>
                <w:vertAlign w:val="baseline"/>
                <w:lang w:eastAsia="zh-CN"/>
              </w:rPr>
            </w:pPr>
          </w:p>
        </w:tc>
      </w:tr>
    </w:tbl>
    <w:p>
      <w:pPr>
        <w:pStyle w:val="3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投标信用承诺书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为维护招标投标市场秩序，保护招标人合法权益，本单位郑重作出以下信用承诺：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1.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本公司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具备符合招标文件要求的投标资格条件，具备独立承担民事责任的能力，具备履行合同所必需的设备和专业技术能力，具备良好的商业信誉和健全的财务会计制度，符合法律、行政法规和招标文件规定的其他资格条件，所有提交的资格证明材料均真实、合法、有效，不存在伪造、变造、涂改文件资料，隐瞒真实情况等弄虚作假行为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2.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本公司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不存在与招标人或者其他投标人串通投标的情形，未与其他投标人约定轮流中标、陪标，未通过挂靠其他单位或者允许其他单位挂靠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本公司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名义参与投标，不存在以其他方式弄虚作假骗取中标的行为。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3.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本公司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未被列入失信被执行人名单、重大税收违法失信主体、政府采购严重违法失信行为记录名单，未处于被责令停产停业、取消投标资格、财产被接管冻结等状态，不存在法律法规以及招标文件规定的不得参与投标的其他情形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jc w:val="right"/>
        <w:textAlignment w:val="auto"/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承诺单位（加盖公章）：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              </w:t>
      </w:r>
    </w:p>
    <w:p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jc w:val="right"/>
        <w:textAlignment w:val="auto"/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法定代表人（签字或盖章）：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         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jc w:val="right"/>
        <w:textAlignment w:val="auto"/>
        <w:rPr>
          <w:rFonts w:hint="eastAsia" w:ascii="Times New Roman" w:hAnsi="Times New Roman" w:eastAsia="黑体" w:cs="Times New Roman"/>
          <w:b w:val="0"/>
          <w:bCs w:val="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日期：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 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 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 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</w:t>
      </w:r>
    </w:p>
    <w:p>
      <w:pPr>
        <w:pStyle w:val="6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6"/>
          <w:szCs w:val="36"/>
        </w:rPr>
        <w:sectPr>
          <w:footerReference r:id="rId6" w:type="default"/>
          <w:pgSz w:w="11906" w:h="16838"/>
          <w:pgMar w:top="2098" w:right="1587" w:bottom="1984" w:left="1587" w:header="851" w:footer="850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rtlGutter w:val="0"/>
          <w:docGrid w:type="lines" w:linePitch="312" w:charSpace="0"/>
        </w:sect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Chars="0" w:right="0" w:rightChars="0"/>
        <w:jc w:val="left"/>
        <w:textAlignment w:val="auto"/>
        <w:rPr>
          <w:rFonts w:hint="default" w:ascii="方正小标宋简体" w:hAnsi="方正小标宋简体" w:eastAsia="方正小标宋简体" w:cs="方正小标宋简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2"/>
          <w:szCs w:val="32"/>
          <w:lang w:val="en-US" w:eastAsia="zh-CN"/>
        </w:rPr>
        <w:t>第二章     技术参数要求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Chars="0" w:right="0" w:rightChars="0"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Chars="0" w:right="0" w:rightChars="0"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一、品类为路灯平板灯、路灯投光灯灯具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leftChars="0" w:right="0" w:rightChars="0"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1</w:t>
      </w:r>
      <w:r>
        <w:rPr>
          <w:rFonts w:hint="eastAsia" w:eastAsia="仿宋_GB2312" w:cs="Times New Roman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照明供配电：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50瓦以上的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灯具配恒流型双功率电源驱动器，灯具上半夜全功率运行，下半夜降50%功率运行。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leftChars="0" w:right="0" w:rightChars="0"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2</w:t>
      </w:r>
      <w:r>
        <w:rPr>
          <w:rFonts w:hint="eastAsia" w:eastAsia="仿宋_GB2312" w:cs="Times New Roman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灯具为半截光型LED灯具、具有蝙蝠型配光曲线，外壳采用铝压铸一次成型工艺，防护等级不低于IP65，电器安全性能符合GB7000.5技术要求。灯杆的造型、颜色及编号由业主确定。灯具外壳材料:压铸铝，紧固件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304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不锈钢。灯具防护等级不低于IP65。LED灯具利用系数要求≥0.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7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，LED灯具功率因数不低于0.95，光源的色品容差不应大于7SDCM，灯具的额定光效不得小于1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55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lm/W，LED光源色温4000-4500K，热沉≤65(℃)</w:t>
      </w:r>
      <w:bookmarkStart w:id="3" w:name="_GoBack"/>
      <w:bookmarkEnd w:id="3"/>
      <w:r>
        <w:rPr>
          <w:rFonts w:hint="eastAsia" w:ascii="Times New Roman" w:hAnsi="Times New Roman" w:eastAsia="仿宋_GB2312" w:cs="Times New Roman"/>
          <w:sz w:val="32"/>
          <w:szCs w:val="32"/>
        </w:rPr>
        <w:t>;LED灯具在正常工作3000h的光通维持率不应低于97.9%;6000h的光通维持率不应低于95.8%，平均显色指数Ra≥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70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，LED灯浪涌抑制性能(抗雷击)的电压保护水平≥2kv(线-线)和4kv(线-地);电磁兼容性要符合GB17743和GB17625.1的要求。灯具表面温度≤50(℃);，LED灯具的寿命不应低于50000h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，驱动电源在外壳最高温度点的温度不超过75℃时,寿命不应低于50000h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。电源驱动部分要求:电器安全性能符合GB7000.5技术要求;浪涌抑制性能(抗雷击)的电压保护水平≥2kv(线-线)和4kv(线-地);电磁兼容性要符合《电气照明及类似设备的无线电骚扰特性的限值和测量方法》(GB17743)和《电磁兼容限值谐波电流发射限值》(GB17625.1)的要求。灯具的相关指标参数必须参照“广东省LED路灯标杆体系公布的最新指标参数”。灯杆配灯具后满足抵抗42米/秒台风的要求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leftChars="0" w:right="0" w:rightChars="0"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3</w:t>
      </w:r>
      <w:r>
        <w:rPr>
          <w:rFonts w:hint="eastAsia" w:eastAsia="仿宋_GB2312" w:cs="Times New Roman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灯具的电源模组应符合现行国家标准《灯的控制装置第14部分:LED模块用直流或交流电子控制装置的特殊要求》GB19510.14的要求，且可现场替换，替换后防护等级不应降低;灯具电源应通过国家强制性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3C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产品认证。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leftChars="0" w:right="0" w:rightChars="0"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、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灯具的无线电骚扰特性应符合现行国家标准《电气照明和类似设备的元线电骚扰特性的限制和测量方法》GB17743的要求，谐波电流限值应符合现行国家标准《电磁兼容限值谐波电流发射限值(设备每相输入电流不大于16A)》GB17625.1的要求，电磁兼容抗扰度应符合现行国家标准《一般照明用设备电磁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兼容抗扰度要求》GB/T18595的要求。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leftChars="0" w:right="0" w:rightChars="0"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、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所有路灯灯具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满足 GB/T7000.1和 GB7000.203规定的防振要求,具备防坠落装置。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leftChars="0" w:right="0" w:rightChars="0"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、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国家认可第三方检测机构出具的CMA或CNAS检测报告，包括不限于以下内容：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振动测试：符合；静态风力测试：符合；防腐等级：达到WF1或以上；蓝光危害类别：达到RG1或以上；谐波要求：符合；灯具防护等级：≥IP65；透镜透光率：≥90%；浪涌（冲击）抗扰度测试：符合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leftChars="0" w:right="0" w:rightChars="0"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7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、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灯具质保五年。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leftChars="0" w:right="0" w:rightChars="0"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8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、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提供CQC试验报告1.安全试验报告2.LED照明产品蓝光危害等级试验报告3.电磁兼容试验报告。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leftChars="0" w:right="0" w:rightChars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9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、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提供中国节能认证试验报告1.标记、IP等级2.功率、初始灯具光效、初始显色指数3.3000h、6000h光通维持率。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leftChars="0" w:right="0" w:rightChars="0"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10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灯具上安装接口孔径的规格应是60mm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leftChars="0" w:right="0" w:rightChars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11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、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本项目灯具光源接受采用EMC封装，不接受采用大功率COB封装光源。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leftChars="0" w:right="0" w:rightChars="0"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二、品类为庭院灯具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leftChars="0" w:right="0" w:rightChars="0"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、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接口:60、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76mm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leftChars="0" w:right="0" w:rightChars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、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输入电压：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AC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220V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leftChars="0" w:right="0" w:rightChars="0"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、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灯罩:D400mm、透明、乳白罩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638" w:leftChars="266" w:right="0" w:rightChars="0" w:firstLine="0" w:firstLineChars="0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、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色温:4000K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br w:type="textWrapping"/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、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整灯光效:100LM/W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leftChars="0" w:right="0" w:rightChars="0"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、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防护等级：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≥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IP6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leftChars="0" w:right="0" w:rightChars="0"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7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、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灯具电源应通过国家强制性3C产品认证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leftChars="0" w:right="0" w:rightChars="0"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8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、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灯具质保五年。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leftChars="0" w:right="0" w:rightChars="0"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9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电源驱动器安全性能、浪涌抑制性能、电磁兼容性能等均应符合国家相关标准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；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LED灯具的寿命不应低于50000h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，驱动电源在外壳最高温度点的温度不超过75℃时,寿命不应低于50000h。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leftChars="0" w:right="0" w:rightChars="0"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10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、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提供CQC试验报告1.安全试验报告2.LED照明产品蓝光危害等级试验报告3.电磁兼容试验报告。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leftChars="0" w:right="0" w:rightChars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11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、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提供中国节能认证试验报告1.标记、IP等级2.功率、初始灯具光效、初始显色指数3.3000h、6000h光通维持率。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leftChars="0" w:right="0" w:rightChars="0"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三、巷道灯LED球泡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leftChars="0" w:right="0" w:rightChars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灯口型号:E27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leftChars="0" w:right="0" w:rightChars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输入电压:AC220V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leftChars="0" w:right="0" w:rightChars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色温: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4000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K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leftChars="0" w:right="0" w:rightChars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光效:≥80LM/W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leftChars="0" w:right="0" w:rightChars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显色指数:≥70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leftChars="0" w:right="0" w:rightChars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、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灯具通过国家强制性3C产品认证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leftChars="0" w:right="0" w:rightChars="0"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7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、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灯具质保五年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leftChars="0" w:right="0" w:rightChars="0"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四、灯饰灯具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leftChars="0" w:right="0" w:rightChars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灯具外壳:压铸铝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（投光灯、洗墙灯、线条灯）；工程塑料（流星雨、软灯带）。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紧固件不锈钢。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leftChars="0" w:right="0" w:rightChars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输入电压: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投光灯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AC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220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V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；流星雨、洗墙灯、线条灯、软灯带DC24V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leftChars="0" w:right="0" w:rightChars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色温: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3000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K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leftChars="0" w:right="0" w:rightChars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光效:≥80LM/W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leftChars="0" w:right="0" w:rightChars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防护等级:≥IP65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leftChars="0" w:right="0" w:rightChars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、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灯具电源应通过国家强制性3C产品认证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leftChars="0" w:right="0" w:rightChars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7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电源驱动器安全性能、浪涌抑制性能、电磁兼容性能等均应符合国家相关标准。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leftChars="0" w:right="0" w:rightChars="0" w:firstLine="640" w:firstLineChars="200"/>
        <w:jc w:val="left"/>
        <w:textAlignment w:val="auto"/>
        <w:rPr>
          <w:rFonts w:hint="default" w:eastAsia="仿宋_GB2312" w:cs="Times New Roman"/>
          <w:sz w:val="32"/>
          <w:szCs w:val="32"/>
          <w:lang w:val="en-US" w:eastAsia="zh-CN"/>
        </w:rPr>
        <w:sectPr>
          <w:pgSz w:w="11906" w:h="16838"/>
          <w:pgMar w:top="2098" w:right="1587" w:bottom="1984" w:left="1587" w:header="851" w:footer="850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rtlGutter w:val="0"/>
          <w:docGrid w:type="lines" w:linePitch="312" w:charSpace="0"/>
        </w:sect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8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、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灯具质保五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年。</w:t>
      </w:r>
    </w:p>
    <w:p>
      <w:pPr>
        <w:pStyle w:val="6"/>
        <w:keepNext/>
        <w:keepLines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0"/>
          <w:sz w:val="32"/>
          <w:szCs w:val="32"/>
          <w:lang w:val="en-US" w:eastAsia="zh-CN" w:bidi="hi-IN"/>
        </w:rPr>
        <w:t>第三章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  <w:lang w:val="en-US" w:eastAsia="zh-CN"/>
        </w:rPr>
        <w:t xml:space="preserve">  投标报价文件</w:t>
      </w:r>
    </w:p>
    <w:p>
      <w:pPr>
        <w:rPr>
          <w:rFonts w:hint="default"/>
          <w:lang w:val="en-US"/>
        </w:rPr>
      </w:pPr>
    </w:p>
    <w:tbl>
      <w:tblPr>
        <w:tblStyle w:val="36"/>
        <w:tblW w:w="1422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2"/>
        <w:gridCol w:w="1748"/>
        <w:gridCol w:w="2074"/>
        <w:gridCol w:w="1621"/>
        <w:gridCol w:w="881"/>
        <w:gridCol w:w="881"/>
        <w:gridCol w:w="1468"/>
        <w:gridCol w:w="1476"/>
        <w:gridCol w:w="1549"/>
        <w:gridCol w:w="155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品类</w:t>
            </w:r>
          </w:p>
        </w:tc>
        <w:tc>
          <w:tcPr>
            <w:tcW w:w="207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名称</w:t>
            </w:r>
          </w:p>
        </w:tc>
        <w:tc>
          <w:tcPr>
            <w:tcW w:w="1621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规格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单位</w:t>
            </w:r>
          </w:p>
        </w:tc>
        <w:tc>
          <w:tcPr>
            <w:tcW w:w="1468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单价限价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总价限价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投标单价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（元）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投标总价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748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路灯平板灯</w:t>
            </w:r>
          </w:p>
        </w:tc>
        <w:tc>
          <w:tcPr>
            <w:tcW w:w="207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LED路灯</w:t>
            </w:r>
          </w:p>
        </w:tc>
        <w:tc>
          <w:tcPr>
            <w:tcW w:w="1621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30W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468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221 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110500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74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07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LED路灯</w:t>
            </w:r>
          </w:p>
        </w:tc>
        <w:tc>
          <w:tcPr>
            <w:tcW w:w="1621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80W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468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368 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73600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74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07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LED路灯</w:t>
            </w:r>
          </w:p>
        </w:tc>
        <w:tc>
          <w:tcPr>
            <w:tcW w:w="1621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150W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468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536 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107200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74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07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LED路灯</w:t>
            </w:r>
          </w:p>
        </w:tc>
        <w:tc>
          <w:tcPr>
            <w:tcW w:w="1621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200W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468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582 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58200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74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07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LED路灯</w:t>
            </w:r>
          </w:p>
        </w:tc>
        <w:tc>
          <w:tcPr>
            <w:tcW w:w="1621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250w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468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614 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61400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174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07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LED路灯</w:t>
            </w:r>
          </w:p>
        </w:tc>
        <w:tc>
          <w:tcPr>
            <w:tcW w:w="1621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300w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468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775 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77500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1748" w:type="dxa"/>
            <w:vMerge w:val="restart"/>
            <w:tcBorders>
              <w:top w:val="single" w:color="auto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路灯投光灯</w:t>
            </w:r>
          </w:p>
        </w:tc>
        <w:tc>
          <w:tcPr>
            <w:tcW w:w="207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LED投光灯</w:t>
            </w:r>
          </w:p>
        </w:tc>
        <w:tc>
          <w:tcPr>
            <w:tcW w:w="1621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120W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468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502 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50200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1748" w:type="dxa"/>
            <w:vMerge w:val="continue"/>
            <w:tcBorders>
              <w:top w:val="single" w:color="auto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07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LED投光灯</w:t>
            </w:r>
          </w:p>
        </w:tc>
        <w:tc>
          <w:tcPr>
            <w:tcW w:w="1621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200W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468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583 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58300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1748" w:type="dxa"/>
            <w:vMerge w:val="continue"/>
            <w:tcBorders>
              <w:top w:val="single" w:color="auto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07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LED投光灯</w:t>
            </w:r>
          </w:p>
        </w:tc>
        <w:tc>
          <w:tcPr>
            <w:tcW w:w="1621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300W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468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802 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80200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74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庭院灯</w:t>
            </w:r>
          </w:p>
        </w:tc>
        <w:tc>
          <w:tcPr>
            <w:tcW w:w="2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LED中华球灯</w:t>
            </w:r>
          </w:p>
        </w:tc>
        <w:tc>
          <w:tcPr>
            <w:tcW w:w="1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40W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419 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62850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17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LED中华球灯</w:t>
            </w:r>
          </w:p>
        </w:tc>
        <w:tc>
          <w:tcPr>
            <w:tcW w:w="1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50W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540 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43200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巷道灯</w:t>
            </w:r>
          </w:p>
        </w:tc>
        <w:tc>
          <w:tcPr>
            <w:tcW w:w="2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LED球泡</w:t>
            </w:r>
          </w:p>
        </w:tc>
        <w:tc>
          <w:tcPr>
            <w:tcW w:w="1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12W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12 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12000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1748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LED灯饰</w:t>
            </w:r>
          </w:p>
        </w:tc>
        <w:tc>
          <w:tcPr>
            <w:tcW w:w="207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投光灯</w:t>
            </w:r>
          </w:p>
        </w:tc>
        <w:tc>
          <w:tcPr>
            <w:tcW w:w="1621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30W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468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164 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16400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174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07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投光灯</w:t>
            </w:r>
          </w:p>
        </w:tc>
        <w:tc>
          <w:tcPr>
            <w:tcW w:w="1621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50W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468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233 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23300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174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07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投光灯</w:t>
            </w:r>
          </w:p>
        </w:tc>
        <w:tc>
          <w:tcPr>
            <w:tcW w:w="1621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100W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468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379 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37900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174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07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流星雨灯</w:t>
            </w:r>
          </w:p>
        </w:tc>
        <w:tc>
          <w:tcPr>
            <w:tcW w:w="1621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12*500mm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组</w:t>
            </w:r>
          </w:p>
        </w:tc>
        <w:tc>
          <w:tcPr>
            <w:tcW w:w="1468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99 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9900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174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07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洗墙灯</w:t>
            </w:r>
          </w:p>
        </w:tc>
        <w:tc>
          <w:tcPr>
            <w:tcW w:w="1621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36W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468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79 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7900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174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074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灯带</w:t>
            </w:r>
          </w:p>
        </w:tc>
        <w:tc>
          <w:tcPr>
            <w:tcW w:w="1621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24V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米</w:t>
            </w:r>
          </w:p>
        </w:tc>
        <w:tc>
          <w:tcPr>
            <w:tcW w:w="1468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22 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6600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6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897150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>
      <w:pPr>
        <w:pStyle w:val="7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0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/>
          <w:sz w:val="30"/>
          <w:szCs w:val="30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0"/>
          <w:szCs w:val="30"/>
          <w:lang w:eastAsia="zh-CN"/>
        </w:rPr>
        <w:t>（一）报价说明：投标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0"/>
          <w:szCs w:val="30"/>
          <w:lang w:val="en-US" w:eastAsia="zh-CN"/>
        </w:rPr>
        <w:t>人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0"/>
          <w:szCs w:val="30"/>
          <w:lang w:eastAsia="zh-CN"/>
        </w:rPr>
        <w:t>须对表格中全部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0"/>
          <w:szCs w:val="30"/>
          <w:lang w:val="en-US" w:eastAsia="zh-CN"/>
        </w:rPr>
        <w:t>材料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0"/>
          <w:szCs w:val="30"/>
          <w:lang w:eastAsia="zh-CN"/>
        </w:rPr>
        <w:t>报价，报价为包含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0"/>
          <w:szCs w:val="30"/>
          <w:lang w:val="en-US" w:eastAsia="zh-CN"/>
        </w:rPr>
        <w:t>13%增值税、运费、装卸费等全包费用，漏报或任意单项超过单（总）价限价的即为无效报价。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0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/>
          <w:sz w:val="30"/>
          <w:szCs w:val="30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0"/>
          <w:szCs w:val="30"/>
          <w:lang w:eastAsia="zh-CN"/>
        </w:rPr>
        <w:t>（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0"/>
          <w:szCs w:val="30"/>
          <w:lang w:val="en-US" w:eastAsia="zh-CN"/>
        </w:rPr>
        <w:t>二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0"/>
          <w:szCs w:val="30"/>
          <w:lang w:eastAsia="zh-CN"/>
        </w:rPr>
        <w:t>）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0"/>
          <w:szCs w:val="30"/>
          <w:lang w:val="en-US" w:eastAsia="zh-CN"/>
        </w:rPr>
        <w:t>数量说明:预算量仅为参考量，最终以采购人实际采购量乘以投标单价结算，且总结算价不超预算总金额。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00" w:firstLineChars="200"/>
        <w:textAlignment w:val="auto"/>
        <w:rPr>
          <w:rFonts w:hint="default" w:ascii="Times New Roman" w:hAnsi="Times New Roman" w:eastAsia="仿宋_GB2312" w:cs="Times New Roman"/>
          <w:b/>
          <w:color w:val="000000"/>
          <w:sz w:val="30"/>
          <w:szCs w:val="30"/>
        </w:rPr>
        <w:sectPr>
          <w:footerReference r:id="rId7" w:type="default"/>
          <w:pgSz w:w="16838" w:h="11906" w:orient="landscape"/>
          <w:pgMar w:top="1417" w:right="1417" w:bottom="1417" w:left="1417" w:header="850" w:footer="850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 w:start="6"/>
          <w:cols w:space="0" w:num="1"/>
          <w:rtlGutter w:val="0"/>
          <w:docGrid w:linePitch="360" w:charSpace="0"/>
        </w:sect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0"/>
          <w:szCs w:val="30"/>
          <w:lang w:eastAsia="zh-CN"/>
        </w:rPr>
        <w:t>（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0"/>
          <w:szCs w:val="30"/>
          <w:lang w:val="en-US" w:eastAsia="zh-CN"/>
        </w:rPr>
        <w:t>三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0"/>
          <w:szCs w:val="30"/>
          <w:lang w:eastAsia="zh-CN"/>
        </w:rPr>
        <w:t>）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0"/>
          <w:szCs w:val="30"/>
          <w:lang w:val="en-US" w:eastAsia="zh-CN"/>
        </w:rPr>
        <w:t>其他材料采购：如采购人需采购报价单之外的材料，由中标人单独对该材料进行报价，经采购人审核同意后采购，报价单外的采购额均纳入合同总</w:t>
      </w:r>
      <w:bookmarkEnd w:id="1"/>
      <w:bookmarkStart w:id="2" w:name="_LarkToc00012"/>
      <w:r>
        <w:rPr>
          <w:rFonts w:hint="eastAsia" w:eastAsia="仿宋_GB2312" w:cs="Times New Roman"/>
          <w:b w:val="0"/>
          <w:bCs w:val="0"/>
          <w:color w:val="000000"/>
          <w:sz w:val="30"/>
          <w:szCs w:val="30"/>
          <w:lang w:val="en-US" w:eastAsia="zh-CN"/>
        </w:rPr>
        <w:t>价。</w:t>
      </w:r>
    </w:p>
    <w:bookmarkEnd w:id="2"/>
    <w:p>
      <w:pPr>
        <w:keepLines w:val="0"/>
        <w:pageBreakBefore w:val="0"/>
        <w:widowControl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firstLine="0" w:firstLineChars="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bidi w:val="0"/>
        <w:rPr>
          <w:rFonts w:hint="default" w:ascii="Times New Roman" w:hAnsi="Times New Roman" w:eastAsia="宋体" w:cstheme="minorBidi"/>
          <w:color w:val="000000"/>
          <w:sz w:val="24"/>
          <w:szCs w:val="22"/>
          <w:lang w:val="en-US" w:eastAsia="en-US" w:bidi="ar-SA"/>
        </w:rPr>
      </w:pPr>
    </w:p>
    <w:p>
      <w:pPr>
        <w:bidi w:val="0"/>
        <w:rPr>
          <w:rFonts w:hint="default"/>
          <w:lang w:val="en-US" w:eastAsia="en-US"/>
        </w:rPr>
      </w:pPr>
    </w:p>
    <w:p>
      <w:pPr>
        <w:bidi w:val="0"/>
        <w:rPr>
          <w:rFonts w:hint="default"/>
          <w:lang w:val="en-US" w:eastAsia="en-US"/>
        </w:rPr>
      </w:pPr>
    </w:p>
    <w:p>
      <w:pPr>
        <w:bidi w:val="0"/>
        <w:rPr>
          <w:rFonts w:hint="default"/>
          <w:lang w:val="en-US" w:eastAsia="en-US"/>
        </w:rPr>
      </w:pPr>
    </w:p>
    <w:p>
      <w:pPr>
        <w:bidi w:val="0"/>
        <w:rPr>
          <w:rFonts w:hint="default"/>
          <w:lang w:val="en-US" w:eastAsia="en-US"/>
        </w:rPr>
      </w:pPr>
    </w:p>
    <w:p>
      <w:pPr>
        <w:bidi w:val="0"/>
        <w:rPr>
          <w:rFonts w:hint="default"/>
          <w:lang w:val="en-US" w:eastAsia="en-US"/>
        </w:rPr>
      </w:pPr>
    </w:p>
    <w:p>
      <w:pPr>
        <w:bidi w:val="0"/>
        <w:rPr>
          <w:rFonts w:hint="default"/>
          <w:lang w:val="en-US" w:eastAsia="en-US"/>
        </w:rPr>
      </w:pPr>
    </w:p>
    <w:p>
      <w:pPr>
        <w:bidi w:val="0"/>
        <w:rPr>
          <w:rFonts w:hint="default"/>
          <w:lang w:val="en-US" w:eastAsia="en-US"/>
        </w:rPr>
      </w:pPr>
    </w:p>
    <w:p>
      <w:pPr>
        <w:bidi w:val="0"/>
        <w:rPr>
          <w:rFonts w:hint="default"/>
          <w:lang w:val="en-US" w:eastAsia="en-US"/>
        </w:rPr>
      </w:pPr>
    </w:p>
    <w:p>
      <w:pPr>
        <w:bidi w:val="0"/>
        <w:rPr>
          <w:rFonts w:hint="default"/>
          <w:lang w:val="en-US" w:eastAsia="en-US"/>
        </w:rPr>
      </w:pPr>
    </w:p>
    <w:p>
      <w:pPr>
        <w:bidi w:val="0"/>
        <w:rPr>
          <w:rFonts w:hint="default"/>
          <w:lang w:val="en-US" w:eastAsia="en-US"/>
        </w:rPr>
      </w:pPr>
    </w:p>
    <w:p>
      <w:pPr>
        <w:bidi w:val="0"/>
        <w:rPr>
          <w:rFonts w:hint="default"/>
          <w:lang w:val="en-US" w:eastAsia="en-US"/>
        </w:rPr>
      </w:pPr>
    </w:p>
    <w:p>
      <w:pPr>
        <w:bidi w:val="0"/>
        <w:rPr>
          <w:rFonts w:hint="default"/>
          <w:lang w:val="en-US" w:eastAsia="en-US"/>
        </w:rPr>
      </w:pPr>
    </w:p>
    <w:p>
      <w:pPr>
        <w:bidi w:val="0"/>
        <w:rPr>
          <w:rFonts w:hint="default"/>
          <w:lang w:val="en-US" w:eastAsia="en-US"/>
        </w:rPr>
      </w:pPr>
    </w:p>
    <w:p>
      <w:pPr>
        <w:bidi w:val="0"/>
        <w:rPr>
          <w:rFonts w:hint="default"/>
          <w:lang w:val="en-US" w:eastAsia="en-US"/>
        </w:rPr>
      </w:pPr>
    </w:p>
    <w:p>
      <w:pPr>
        <w:bidi w:val="0"/>
        <w:rPr>
          <w:rFonts w:hint="default"/>
          <w:lang w:val="en-US" w:eastAsia="en-US"/>
        </w:rPr>
      </w:pPr>
    </w:p>
    <w:p>
      <w:pPr>
        <w:bidi w:val="0"/>
        <w:rPr>
          <w:rFonts w:hint="default"/>
          <w:lang w:val="en-US" w:eastAsia="en-US"/>
        </w:rPr>
      </w:pPr>
    </w:p>
    <w:p>
      <w:pPr>
        <w:bidi w:val="0"/>
        <w:rPr>
          <w:rFonts w:hint="default"/>
          <w:lang w:val="en-US" w:eastAsia="en-US"/>
        </w:rPr>
      </w:pPr>
    </w:p>
    <w:p>
      <w:pPr>
        <w:bidi w:val="0"/>
        <w:rPr>
          <w:rFonts w:hint="default"/>
          <w:lang w:val="en-US" w:eastAsia="en-US"/>
        </w:rPr>
      </w:pPr>
    </w:p>
    <w:p>
      <w:pPr>
        <w:bidi w:val="0"/>
        <w:rPr>
          <w:rFonts w:hint="default"/>
          <w:lang w:val="en-US" w:eastAsia="en-US"/>
        </w:rPr>
      </w:pPr>
    </w:p>
    <w:p>
      <w:pPr>
        <w:bidi w:val="0"/>
        <w:rPr>
          <w:rFonts w:hint="default"/>
          <w:lang w:val="en-US" w:eastAsia="en-US"/>
        </w:rPr>
      </w:pPr>
    </w:p>
    <w:p>
      <w:pPr>
        <w:bidi w:val="0"/>
        <w:rPr>
          <w:rFonts w:hint="default"/>
          <w:lang w:val="en-US" w:eastAsia="en-US"/>
        </w:rPr>
      </w:pPr>
    </w:p>
    <w:p>
      <w:pPr>
        <w:bidi w:val="0"/>
        <w:rPr>
          <w:rFonts w:hint="default"/>
          <w:lang w:val="en-US" w:eastAsia="en-US"/>
        </w:rPr>
      </w:pPr>
    </w:p>
    <w:p>
      <w:pPr>
        <w:bidi w:val="0"/>
        <w:rPr>
          <w:rFonts w:hint="default"/>
          <w:lang w:val="en-US" w:eastAsia="en-US"/>
        </w:rPr>
      </w:pPr>
    </w:p>
    <w:p>
      <w:pPr>
        <w:bidi w:val="0"/>
        <w:rPr>
          <w:rFonts w:hint="default"/>
          <w:lang w:val="en-US" w:eastAsia="en-US"/>
        </w:rPr>
      </w:pPr>
    </w:p>
    <w:p>
      <w:pPr>
        <w:bidi w:val="0"/>
        <w:rPr>
          <w:rFonts w:hint="default"/>
          <w:lang w:val="en-US" w:eastAsia="en-US"/>
        </w:rPr>
      </w:pPr>
    </w:p>
    <w:p>
      <w:pPr>
        <w:bidi w:val="0"/>
        <w:rPr>
          <w:rFonts w:hint="default"/>
          <w:lang w:val="en-US" w:eastAsia="en-US"/>
        </w:rPr>
      </w:pPr>
    </w:p>
    <w:p>
      <w:pPr>
        <w:bidi w:val="0"/>
        <w:rPr>
          <w:rFonts w:hint="default"/>
          <w:lang w:val="en-US" w:eastAsia="en-US"/>
        </w:rPr>
      </w:pPr>
    </w:p>
    <w:p>
      <w:pPr>
        <w:bidi w:val="0"/>
        <w:rPr>
          <w:rFonts w:hint="default"/>
          <w:lang w:val="en-US" w:eastAsia="en-US"/>
        </w:rPr>
      </w:pPr>
    </w:p>
    <w:p>
      <w:pPr>
        <w:tabs>
          <w:tab w:val="left" w:pos="1416"/>
        </w:tabs>
        <w:bidi w:val="0"/>
        <w:ind w:left="0" w:leftChars="0" w:firstLine="0" w:firstLineChars="0"/>
        <w:jc w:val="left"/>
        <w:rPr>
          <w:rFonts w:hint="eastAsia" w:eastAsia="宋体"/>
          <w:lang w:val="en-US" w:eastAsia="zh-CN"/>
        </w:rPr>
      </w:pPr>
    </w:p>
    <w:sectPr>
      <w:footerReference r:id="rId8" w:type="default"/>
      <w:pgSz w:w="11906" w:h="16838"/>
      <w:pgMar w:top="1417" w:right="1417" w:bottom="1417" w:left="1417" w:header="850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8"/>
      <w:cols w:space="0" w:num="1"/>
      <w:rtlGutter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ＭＳ ゴシック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panose1 w:val="02020609040205080304"/>
    <w:charset w:val="80"/>
    <w:family w:val="auto"/>
    <w:pitch w:val="default"/>
    <w:sig w:usb0="E00002FF" w:usb1="6AC7FDFB" w:usb2="00000012" w:usb3="00000000" w:csb0="4002009F" w:csb1="DFD70000"/>
  </w:font>
  <w:font w:name="Liberation Sans">
    <w:altName w:val="Arial"/>
    <w:panose1 w:val="00000000000000000000"/>
    <w:charset w:val="01"/>
    <w:family w:val="roman"/>
    <w:pitch w:val="default"/>
    <w:sig w:usb0="00000000" w:usb1="00000000" w:usb2="00000000" w:usb3="00000000" w:csb0="00000000" w:csb1="00000000"/>
  </w:font>
  <w:font w:name="Noto Sans CJK SC">
    <w:panose1 w:val="020B0500000000000000"/>
    <w:charset w:val="86"/>
    <w:family w:val="auto"/>
    <w:pitch w:val="default"/>
    <w:sig w:usb0="30000003" w:usb1="2BDF3C10" w:usb2="00000016" w:usb3="00000000" w:csb0="602E0107" w:csb1="00000000"/>
  </w:font>
  <w:font w:name="FreeSa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6"/>
    </w:pPr>
    <w:r>
      <w:rPr>
        <w:sz w:val="24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6"/>
      <w:tabs>
        <w:tab w:val="center" w:pos="4153"/>
        <w:tab w:val="right" w:pos="8306"/>
        <w:tab w:val="clear" w:pos="4680"/>
        <w:tab w:val="clear" w:pos="9360"/>
      </w:tabs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6"/>
                            <w:tabs>
                              <w:tab w:val="center" w:pos="4153"/>
                              <w:tab w:val="right" w:pos="8306"/>
                              <w:tab w:val="clear" w:pos="4680"/>
                              <w:tab w:val="clear" w:pos="9360"/>
                            </w:tabs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BYAAABkcnMvUEsBAhQAFAAAAAgA&#10;h07iQLNJWO7QAAAABQEAAA8AAAAAAAAAAQAgAAAAOAAAAGRycy9kb3ducmV2LnhtbFBLAQIUABQA&#10;AAAIAIdO4kA8FiLyGwIAACkEAAAOAAAAAAAAAAEAIAAAADU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6"/>
                      <w:tabs>
                        <w:tab w:val="center" w:pos="4153"/>
                        <w:tab w:val="right" w:pos="8306"/>
                        <w:tab w:val="clear" w:pos="4680"/>
                        <w:tab w:val="clear" w:pos="9360"/>
                      </w:tabs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6"/>
      <w:jc w:val="center"/>
    </w:pPr>
    <w:r>
      <w:rPr>
        <w:sz w:val="24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6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FgAAAGRycy9QSwECFAAUAAAA&#10;CACHTuJAs0lY7tAAAAAFAQAADwAAAAAAAAABACAAAAA4AAAAZHJzL2Rvd25yZXYueG1sUEsBAhQA&#10;FAAAAAgAh07iQPXvojAdAgAAKQQAAA4AAAAAAAAAAQAgAAAANQ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6"/>
                      <w:jc w:val="center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6"/>
      <w:jc w:val="center"/>
    </w:pPr>
    <w:r>
      <w:rPr>
        <w:sz w:val="24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6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2336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WAAAAZHJzL1BLAQIUABQAAAAI&#10;AIdO4kCzSVju0AAAAAUBAAAPAAAAAAAAAAEAIAAAADgAAABkcnMvZG93bnJldi54bWxQSwECFAAU&#10;AAAACACHTuJASQizEBwCAAApBAAADgAAAAAAAAABACAAAAA1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6"/>
                      <w:jc w:val="center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2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5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21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5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6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8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false"/>
  <w:bordersDoNotSurroundFooter w:val="false"/>
  <w:documentProtection w:enforcement="0"/>
  <w:defaultTabStop w:val="720"/>
  <w:drawingGridVerticalSpacing w:val="168"/>
  <w:displayHorizontalDrawingGridEvery w:val="1"/>
  <w:displayVerticalDrawingGridEvery w:val="1"/>
  <w:noPunctuationKerning w:val="true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OfficeWordTocPaginationV1" w:val="v5:4cfe27405682a6f76ec3d34ef672a16e87e9f26a1388d196f1446db167902b62:744868fbf4a195f958c15b3a1b8175d57423cd6640aea8a1d33a7528bba6c1a0:4dcb635a8041b6fb64505dad85ba79f51f2afb5d9e9362f717f9f44d6f5eb17a"/>
  </w:docVars>
  <w:rsids>
    <w:rsidRoot w:val="00B47730"/>
    <w:rsid w:val="00034616"/>
    <w:rsid w:val="0006063C"/>
    <w:rsid w:val="0015074B"/>
    <w:rsid w:val="0029639D"/>
    <w:rsid w:val="00326F90"/>
    <w:rsid w:val="00AA1D8D"/>
    <w:rsid w:val="00B06E28"/>
    <w:rsid w:val="00B47730"/>
    <w:rsid w:val="00CB0664"/>
    <w:rsid w:val="00FC693F"/>
    <w:rsid w:val="03B3334B"/>
    <w:rsid w:val="067129EC"/>
    <w:rsid w:val="0A6B2B01"/>
    <w:rsid w:val="0F184516"/>
    <w:rsid w:val="0F9933E9"/>
    <w:rsid w:val="143D2AC1"/>
    <w:rsid w:val="19D72D72"/>
    <w:rsid w:val="1A0F29BA"/>
    <w:rsid w:val="1A9E721D"/>
    <w:rsid w:val="1EEA091C"/>
    <w:rsid w:val="227A1B42"/>
    <w:rsid w:val="2322550C"/>
    <w:rsid w:val="2923212B"/>
    <w:rsid w:val="2A750617"/>
    <w:rsid w:val="2F571087"/>
    <w:rsid w:val="3F9661D7"/>
    <w:rsid w:val="410F2AE5"/>
    <w:rsid w:val="44093E52"/>
    <w:rsid w:val="52634E15"/>
    <w:rsid w:val="53E40809"/>
    <w:rsid w:val="54D04518"/>
    <w:rsid w:val="55937A20"/>
    <w:rsid w:val="6D88378A"/>
    <w:rsid w:val="6DF350A8"/>
    <w:rsid w:val="6FB46AB9"/>
    <w:rsid w:val="73647918"/>
    <w:rsid w:val="7432300B"/>
    <w:rsid w:val="7C4116D4"/>
    <w:rsid w:val="7CFDE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name="toc 1"/>
    <w:lsdException w:qFormat="1"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0" w:after="0" w:line="360" w:lineRule="auto"/>
      <w:ind w:firstLine="480"/>
      <w:jc w:val="both"/>
    </w:pPr>
    <w:rPr>
      <w:rFonts w:ascii="Times New Roman" w:hAnsi="Times New Roman" w:eastAsia="宋体" w:cstheme="minorBidi"/>
      <w:color w:val="000000"/>
      <w:sz w:val="24"/>
      <w:szCs w:val="22"/>
      <w:lang w:val="en-US" w:eastAsia="en-US" w:bidi="ar-SA"/>
    </w:rPr>
  </w:style>
  <w:style w:type="paragraph" w:styleId="3">
    <w:name w:val="heading 1"/>
    <w:basedOn w:val="4"/>
    <w:next w:val="1"/>
    <w:link w:val="142"/>
    <w:qFormat/>
    <w:uiPriority w:val="9"/>
    <w:pPr>
      <w:keepNext/>
      <w:keepLines/>
      <w:pageBreakBefore/>
      <w:spacing w:before="200" w:after="120" w:line="240" w:lineRule="auto"/>
      <w:ind w:firstLine="0"/>
      <w:jc w:val="left"/>
      <w:outlineLvl w:val="0"/>
    </w:pPr>
    <w:rPr>
      <w:rFonts w:asciiTheme="majorHAnsi" w:hAnsiTheme="majorHAnsi" w:eastAsiaTheme="majorEastAsia" w:cstheme="majorBidi"/>
      <w:b/>
      <w:bCs/>
      <w:color w:val="000000"/>
      <w:sz w:val="28"/>
      <w:szCs w:val="28"/>
    </w:rPr>
  </w:style>
  <w:style w:type="paragraph" w:styleId="6">
    <w:name w:val="heading 2"/>
    <w:basedOn w:val="4"/>
    <w:next w:val="1"/>
    <w:link w:val="143"/>
    <w:unhideWhenUsed/>
    <w:qFormat/>
    <w:uiPriority w:val="9"/>
    <w:pPr>
      <w:keepNext/>
      <w:keepLines/>
      <w:spacing w:before="120" w:after="60" w:line="240" w:lineRule="auto"/>
      <w:ind w:firstLine="0"/>
      <w:jc w:val="left"/>
      <w:outlineLvl w:val="1"/>
    </w:pPr>
    <w:rPr>
      <w:rFonts w:asciiTheme="majorHAnsi" w:hAnsiTheme="majorHAnsi" w:eastAsiaTheme="majorEastAsia" w:cstheme="majorBidi"/>
      <w:b/>
      <w:bCs/>
      <w:color w:val="000000"/>
      <w:sz w:val="24"/>
      <w:szCs w:val="26"/>
    </w:rPr>
  </w:style>
  <w:style w:type="paragraph" w:styleId="7">
    <w:name w:val="heading 3"/>
    <w:basedOn w:val="4"/>
    <w:next w:val="1"/>
    <w:link w:val="144"/>
    <w:unhideWhenUsed/>
    <w:qFormat/>
    <w:uiPriority w:val="9"/>
    <w:pPr>
      <w:keepNext/>
      <w:keepLines/>
      <w:spacing w:before="120" w:after="60" w:line="240" w:lineRule="auto"/>
      <w:ind w:firstLine="0"/>
      <w:jc w:val="left"/>
      <w:outlineLvl w:val="2"/>
    </w:pPr>
    <w:rPr>
      <w:rFonts w:asciiTheme="majorHAnsi" w:hAnsiTheme="majorHAnsi" w:eastAsiaTheme="majorEastAsia" w:cstheme="majorBidi"/>
      <w:b/>
      <w:bCs/>
      <w:color w:val="000000"/>
      <w:sz w:val="24"/>
    </w:rPr>
  </w:style>
  <w:style w:type="paragraph" w:styleId="8">
    <w:name w:val="heading 4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9">
    <w:name w:val="heading 5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10">
    <w:name w:val="heading 6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11">
    <w:name w:val="heading 7"/>
    <w:basedOn w:val="1"/>
    <w:next w:val="1"/>
    <w:link w:val="157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2">
    <w:name w:val="heading 8"/>
    <w:basedOn w:val="1"/>
    <w:next w:val="1"/>
    <w:link w:val="158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3">
    <w:name w:val="heading 9"/>
    <w:basedOn w:val="1"/>
    <w:next w:val="1"/>
    <w:link w:val="159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6">
    <w:name w:val="Default Paragraph Font"/>
    <w:semiHidden/>
    <w:unhideWhenUsed/>
    <w:qFormat/>
    <w:uiPriority w:val="1"/>
  </w:style>
  <w:style w:type="table" w:default="1" w:styleId="3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51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customStyle="1" w:styleId="4">
    <w:name w:val="Heading"/>
    <w:basedOn w:val="1"/>
    <w:next w:val="5"/>
    <w:qFormat/>
    <w:uiPriority w:val="0"/>
    <w:pPr>
      <w:keepNext/>
      <w:spacing w:before="240" w:after="120"/>
    </w:pPr>
    <w:rPr>
      <w:rFonts w:ascii="Liberation Sans" w:hAnsi="Liberation Sans" w:eastAsia="Noto Sans CJK SC" w:cs="FreeSans"/>
      <w:sz w:val="28"/>
      <w:szCs w:val="28"/>
    </w:rPr>
  </w:style>
  <w:style w:type="paragraph" w:styleId="5">
    <w:name w:val="Body Text"/>
    <w:basedOn w:val="1"/>
    <w:link w:val="148"/>
    <w:unhideWhenUsed/>
    <w:qFormat/>
    <w:uiPriority w:val="99"/>
    <w:pPr>
      <w:spacing w:after="120"/>
    </w:pPr>
  </w:style>
  <w:style w:type="paragraph" w:styleId="14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5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6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7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8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9">
    <w:name w:val="annotation text"/>
    <w:basedOn w:val="1"/>
    <w:unhideWhenUsed/>
    <w:qFormat/>
    <w:uiPriority w:val="99"/>
    <w:pPr>
      <w:jc w:val="left"/>
    </w:pPr>
  </w:style>
  <w:style w:type="paragraph" w:styleId="20">
    <w:name w:val="Body Text 3"/>
    <w:basedOn w:val="1"/>
    <w:link w:val="150"/>
    <w:unhideWhenUsed/>
    <w:qFormat/>
    <w:uiPriority w:val="99"/>
    <w:pPr>
      <w:spacing w:after="120"/>
    </w:pPr>
    <w:rPr>
      <w:sz w:val="16"/>
      <w:szCs w:val="16"/>
    </w:rPr>
  </w:style>
  <w:style w:type="paragraph" w:styleId="21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22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3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4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5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6">
    <w:name w:val="footer"/>
    <w:basedOn w:val="1"/>
    <w:link w:val="140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7">
    <w:name w:val="header"/>
    <w:basedOn w:val="1"/>
    <w:link w:val="139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8">
    <w:name w:val="toc 1"/>
    <w:basedOn w:val="1"/>
    <w:next w:val="1"/>
    <w:semiHidden/>
    <w:unhideWhenUsed/>
    <w:qFormat/>
    <w:uiPriority w:val="39"/>
    <w:pPr>
      <w:spacing w:line="240" w:lineRule="auto"/>
      <w:ind w:firstLine="0" w:firstLineChars="0"/>
    </w:pPr>
  </w:style>
  <w:style w:type="paragraph" w:styleId="29">
    <w:name w:val="Subtitle"/>
    <w:basedOn w:val="1"/>
    <w:next w:val="1"/>
    <w:link w:val="14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30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31">
    <w:name w:val="toc 2"/>
    <w:basedOn w:val="1"/>
    <w:next w:val="1"/>
    <w:semiHidden/>
    <w:unhideWhenUsed/>
    <w:qFormat/>
    <w:uiPriority w:val="39"/>
    <w:pPr>
      <w:spacing w:line="240" w:lineRule="auto"/>
      <w:ind w:left="420" w:leftChars="200" w:firstLine="0" w:firstLineChars="0"/>
    </w:pPr>
  </w:style>
  <w:style w:type="paragraph" w:styleId="32">
    <w:name w:val="Body Text 2"/>
    <w:basedOn w:val="1"/>
    <w:link w:val="149"/>
    <w:unhideWhenUsed/>
    <w:qFormat/>
    <w:uiPriority w:val="99"/>
    <w:pPr>
      <w:spacing w:after="120" w:line="480" w:lineRule="auto"/>
    </w:pPr>
  </w:style>
  <w:style w:type="paragraph" w:styleId="33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4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5">
    <w:name w:val="Title"/>
    <w:basedOn w:val="1"/>
    <w:next w:val="1"/>
    <w:link w:val="145"/>
    <w:qFormat/>
    <w:uiPriority w:val="10"/>
    <w:pPr>
      <w:pBdr>
        <w:bottom w:val="single" w:color="4F81BD" w:themeColor="accent1" w:sz="8" w:space="4"/>
      </w:pBdr>
      <w:spacing w:before="0" w:after="240" w:line="240" w:lineRule="auto"/>
      <w:ind w:firstLine="0"/>
      <w:contextualSpacing/>
      <w:jc w:val="center"/>
    </w:pPr>
    <w:rPr>
      <w:rFonts w:asciiTheme="majorHAnsi" w:hAnsiTheme="majorHAnsi" w:eastAsiaTheme="majorEastAsia" w:cstheme="majorBidi"/>
      <w:b/>
      <w:color w:val="000000"/>
      <w:spacing w:val="5"/>
      <w:kern w:val="28"/>
      <w:sz w:val="36"/>
      <w:szCs w:val="52"/>
    </w:rPr>
  </w:style>
  <w:style w:type="table" w:styleId="37">
    <w:name w:val="Table Grid"/>
    <w:basedOn w:val="36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8">
    <w:name w:val="Light Shading"/>
    <w:basedOn w:val="36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9">
    <w:name w:val="Light Shading Accent 1"/>
    <w:basedOn w:val="36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40">
    <w:name w:val="Light Shading Accent 2"/>
    <w:basedOn w:val="36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41">
    <w:name w:val="Light Shading Accent 3"/>
    <w:basedOn w:val="36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2">
    <w:name w:val="Light Shading Accent 4"/>
    <w:basedOn w:val="36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3">
    <w:name w:val="Light Shading Accent 5"/>
    <w:basedOn w:val="36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4">
    <w:name w:val="Light Shading Accent 6"/>
    <w:basedOn w:val="36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5">
    <w:name w:val="Light List"/>
    <w:basedOn w:val="36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6">
    <w:name w:val="Light List Accent 1"/>
    <w:basedOn w:val="36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7">
    <w:name w:val="Light List Accent 2"/>
    <w:basedOn w:val="36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8">
    <w:name w:val="Light List Accent 3"/>
    <w:basedOn w:val="36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9">
    <w:name w:val="Light List Accent 4"/>
    <w:basedOn w:val="36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50">
    <w:name w:val="Light List Accent 5"/>
    <w:basedOn w:val="36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51">
    <w:name w:val="Light List Accent 6"/>
    <w:basedOn w:val="36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2">
    <w:name w:val="Light Grid"/>
    <w:basedOn w:val="36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3">
    <w:name w:val="Light Grid Accent 1"/>
    <w:basedOn w:val="36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4">
    <w:name w:val="Light Grid Accent 2"/>
    <w:basedOn w:val="36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5">
    <w:name w:val="Light Grid Accent 3"/>
    <w:basedOn w:val="36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6">
    <w:name w:val="Light Grid Accent 4"/>
    <w:basedOn w:val="36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7">
    <w:name w:val="Light Grid Accent 5"/>
    <w:basedOn w:val="36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8">
    <w:name w:val="Light Grid Accent 6"/>
    <w:basedOn w:val="36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9">
    <w:name w:val="Medium Shading 1"/>
    <w:basedOn w:val="36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1"/>
    <w:basedOn w:val="36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2"/>
    <w:basedOn w:val="36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3"/>
    <w:basedOn w:val="36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4"/>
    <w:basedOn w:val="36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1 Accent 5"/>
    <w:basedOn w:val="36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5">
    <w:name w:val="Medium Shading 1 Accent 6"/>
    <w:basedOn w:val="36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6">
    <w:name w:val="Medium Shading 2"/>
    <w:basedOn w:val="36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1"/>
    <w:basedOn w:val="36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2"/>
    <w:basedOn w:val="36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3"/>
    <w:basedOn w:val="36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4"/>
    <w:basedOn w:val="36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Shading 2 Accent 5"/>
    <w:basedOn w:val="36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2">
    <w:name w:val="Medium Shading 2 Accent 6"/>
    <w:basedOn w:val="36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3">
    <w:name w:val="Medium List 1"/>
    <w:basedOn w:val="36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4">
    <w:name w:val="Medium List 1 Accent 1"/>
    <w:basedOn w:val="36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5">
    <w:name w:val="Medium List 1 Accent 2"/>
    <w:basedOn w:val="36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6">
    <w:name w:val="Medium List 1 Accent 3"/>
    <w:basedOn w:val="36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7">
    <w:name w:val="Medium List 1 Accent 4"/>
    <w:basedOn w:val="36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8">
    <w:name w:val="Medium List 1 Accent 5"/>
    <w:basedOn w:val="36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9">
    <w:name w:val="Medium List 1 Accent 6"/>
    <w:basedOn w:val="36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80">
    <w:name w:val="Medium List 2"/>
    <w:basedOn w:val="36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1"/>
    <w:basedOn w:val="36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2"/>
    <w:basedOn w:val="36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3"/>
    <w:basedOn w:val="36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4"/>
    <w:basedOn w:val="36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List 2 Accent 5"/>
    <w:basedOn w:val="36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6">
    <w:name w:val="Medium List 2 Accent 6"/>
    <w:basedOn w:val="36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7">
    <w:name w:val="Medium Grid 1"/>
    <w:basedOn w:val="36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8">
    <w:name w:val="Medium Grid 1 Accent 1"/>
    <w:basedOn w:val="36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9">
    <w:name w:val="Medium Grid 1 Accent 2"/>
    <w:basedOn w:val="36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90">
    <w:name w:val="Medium Grid 1 Accent 3"/>
    <w:basedOn w:val="36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91">
    <w:name w:val="Medium Grid 1 Accent 4"/>
    <w:basedOn w:val="36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2">
    <w:name w:val="Medium Grid 1 Accent 5"/>
    <w:basedOn w:val="36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3">
    <w:name w:val="Medium Grid 1 Accent 6"/>
    <w:basedOn w:val="36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4">
    <w:name w:val="Medium Grid 2"/>
    <w:basedOn w:val="36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1"/>
    <w:basedOn w:val="36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2"/>
    <w:basedOn w:val="36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3"/>
    <w:basedOn w:val="36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4"/>
    <w:basedOn w:val="36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2 Accent 5"/>
    <w:basedOn w:val="36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2 Accent 6"/>
    <w:basedOn w:val="36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1">
    <w:name w:val="Medium Grid 3"/>
    <w:basedOn w:val="36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2">
    <w:name w:val="Medium Grid 3 Accent 1"/>
    <w:basedOn w:val="36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3">
    <w:name w:val="Medium Grid 3 Accent 2"/>
    <w:basedOn w:val="36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4">
    <w:name w:val="Medium Grid 3 Accent 3"/>
    <w:basedOn w:val="36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5">
    <w:name w:val="Medium Grid 3 Accent 4"/>
    <w:basedOn w:val="36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6">
    <w:name w:val="Medium Grid 3 Accent 5"/>
    <w:basedOn w:val="36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7">
    <w:name w:val="Medium Grid 3 Accent 6"/>
    <w:basedOn w:val="36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8">
    <w:name w:val="Dark List"/>
    <w:basedOn w:val="36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9">
    <w:name w:val="Dark List Accent 1"/>
    <w:basedOn w:val="36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10">
    <w:name w:val="Dark List Accent 2"/>
    <w:basedOn w:val="36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11">
    <w:name w:val="Dark List Accent 3"/>
    <w:basedOn w:val="36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2">
    <w:name w:val="Dark List Accent 4"/>
    <w:basedOn w:val="36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3">
    <w:name w:val="Dark List Accent 5"/>
    <w:basedOn w:val="36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4">
    <w:name w:val="Dark List Accent 6"/>
    <w:basedOn w:val="36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5">
    <w:name w:val="Colorful Shading"/>
    <w:basedOn w:val="36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1"/>
    <w:basedOn w:val="36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2"/>
    <w:basedOn w:val="36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3"/>
    <w:basedOn w:val="36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9">
    <w:name w:val="Colorful Shading Accent 4"/>
    <w:basedOn w:val="36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Shading Accent 5"/>
    <w:basedOn w:val="36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1">
    <w:name w:val="Colorful Shading Accent 6"/>
    <w:basedOn w:val="36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2">
    <w:name w:val="Colorful List"/>
    <w:basedOn w:val="36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3">
    <w:name w:val="Colorful List Accent 1"/>
    <w:basedOn w:val="36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4">
    <w:name w:val="Colorful List Accent 2"/>
    <w:basedOn w:val="36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5">
    <w:name w:val="Colorful List Accent 3"/>
    <w:basedOn w:val="36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6">
    <w:name w:val="Colorful List Accent 4"/>
    <w:basedOn w:val="36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7">
    <w:name w:val="Colorful List Accent 5"/>
    <w:basedOn w:val="36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8">
    <w:name w:val="Colorful List Accent 6"/>
    <w:basedOn w:val="36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9">
    <w:name w:val="Colorful Grid"/>
    <w:basedOn w:val="36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30">
    <w:name w:val="Colorful Grid Accent 1"/>
    <w:basedOn w:val="36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31">
    <w:name w:val="Colorful Grid Accent 2"/>
    <w:basedOn w:val="36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2">
    <w:name w:val="Colorful Grid Accent 3"/>
    <w:basedOn w:val="36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3">
    <w:name w:val="Colorful Grid Accent 4"/>
    <w:basedOn w:val="36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4">
    <w:name w:val="Colorful Grid Accent 5"/>
    <w:basedOn w:val="36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5">
    <w:name w:val="Colorful Grid Accent 6"/>
    <w:basedOn w:val="36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7">
    <w:name w:val="Strong"/>
    <w:basedOn w:val="136"/>
    <w:qFormat/>
    <w:uiPriority w:val="22"/>
    <w:rPr>
      <w:b/>
      <w:bCs/>
    </w:rPr>
  </w:style>
  <w:style w:type="character" w:styleId="138">
    <w:name w:val="Emphasis"/>
    <w:basedOn w:val="136"/>
    <w:qFormat/>
    <w:uiPriority w:val="20"/>
    <w:rPr>
      <w:i/>
      <w:iCs/>
    </w:rPr>
  </w:style>
  <w:style w:type="character" w:customStyle="1" w:styleId="139">
    <w:name w:val="Header Char"/>
    <w:basedOn w:val="136"/>
    <w:link w:val="27"/>
    <w:qFormat/>
    <w:uiPriority w:val="99"/>
  </w:style>
  <w:style w:type="character" w:customStyle="1" w:styleId="140">
    <w:name w:val="Footer Char"/>
    <w:basedOn w:val="136"/>
    <w:link w:val="26"/>
    <w:qFormat/>
    <w:uiPriority w:val="99"/>
  </w:style>
  <w:style w:type="paragraph" w:styleId="141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42">
    <w:name w:val="Heading 1 Char"/>
    <w:basedOn w:val="136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3">
    <w:name w:val="Heading 2 Char"/>
    <w:basedOn w:val="136"/>
    <w:link w:val="6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4">
    <w:name w:val="Heading 3 Char"/>
    <w:basedOn w:val="136"/>
    <w:link w:val="7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5">
    <w:name w:val="Title Char"/>
    <w:basedOn w:val="136"/>
    <w:link w:val="35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6">
    <w:name w:val="Subtitle Char"/>
    <w:basedOn w:val="136"/>
    <w:link w:val="29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7">
    <w:name w:val="List Paragraph"/>
    <w:basedOn w:val="1"/>
    <w:qFormat/>
    <w:uiPriority w:val="34"/>
    <w:pPr>
      <w:ind w:left="720"/>
      <w:contextualSpacing/>
    </w:pPr>
  </w:style>
  <w:style w:type="character" w:customStyle="1" w:styleId="148">
    <w:name w:val="Body Text Char"/>
    <w:basedOn w:val="136"/>
    <w:link w:val="5"/>
    <w:qFormat/>
    <w:uiPriority w:val="99"/>
  </w:style>
  <w:style w:type="character" w:customStyle="1" w:styleId="149">
    <w:name w:val="Body Text 2 Char"/>
    <w:basedOn w:val="136"/>
    <w:link w:val="32"/>
    <w:qFormat/>
    <w:uiPriority w:val="99"/>
  </w:style>
  <w:style w:type="character" w:customStyle="1" w:styleId="150">
    <w:name w:val="Body Text 3 Char"/>
    <w:basedOn w:val="136"/>
    <w:link w:val="20"/>
    <w:qFormat/>
    <w:uiPriority w:val="99"/>
    <w:rPr>
      <w:sz w:val="16"/>
      <w:szCs w:val="16"/>
    </w:rPr>
  </w:style>
  <w:style w:type="character" w:customStyle="1" w:styleId="151">
    <w:name w:val="Macro Text Char"/>
    <w:basedOn w:val="136"/>
    <w:link w:val="2"/>
    <w:qFormat/>
    <w:uiPriority w:val="99"/>
    <w:rPr>
      <w:rFonts w:ascii="Courier" w:hAnsi="Courier"/>
      <w:sz w:val="20"/>
      <w:szCs w:val="20"/>
    </w:rPr>
  </w:style>
  <w:style w:type="paragraph" w:styleId="152">
    <w:name w:val="Quote"/>
    <w:basedOn w:val="1"/>
    <w:next w:val="1"/>
    <w:link w:val="153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3">
    <w:name w:val="Quote Char"/>
    <w:basedOn w:val="136"/>
    <w:link w:val="152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4">
    <w:name w:val="Heading 4 Char"/>
    <w:basedOn w:val="136"/>
    <w:link w:val="8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5">
    <w:name w:val="Heading 5 Char"/>
    <w:basedOn w:val="136"/>
    <w:link w:val="9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6">
    <w:name w:val="Heading 6 Char"/>
    <w:basedOn w:val="136"/>
    <w:link w:val="10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7">
    <w:name w:val="Heading 7 Char"/>
    <w:basedOn w:val="136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8">
    <w:name w:val="Heading 8 Char"/>
    <w:basedOn w:val="136"/>
    <w:link w:val="12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9">
    <w:name w:val="Heading 9 Char"/>
    <w:basedOn w:val="136"/>
    <w:link w:val="13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60">
    <w:name w:val="Intense Quote"/>
    <w:basedOn w:val="1"/>
    <w:next w:val="1"/>
    <w:link w:val="161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Intense Quote Char"/>
    <w:basedOn w:val="136"/>
    <w:link w:val="160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2">
    <w:name w:val="Subtle Emphasis"/>
    <w:basedOn w:val="136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3">
    <w:name w:val="Intense Emphasis"/>
    <w:basedOn w:val="136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4">
    <w:name w:val="Subtle Reference"/>
    <w:basedOn w:val="136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5">
    <w:name w:val="Intense Reference"/>
    <w:basedOn w:val="136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6">
    <w:name w:val="Book Title"/>
    <w:basedOn w:val="136"/>
    <w:qFormat/>
    <w:uiPriority w:val="33"/>
    <w:rPr>
      <w:b/>
      <w:bCs/>
      <w:smallCaps/>
      <w:spacing w:val="5"/>
    </w:rPr>
  </w:style>
  <w:style w:type="paragraph" w:customStyle="1" w:styleId="167">
    <w:name w:val="TOC Heading"/>
    <w:basedOn w:val="3"/>
    <w:next w:val="1"/>
    <w:semiHidden/>
    <w:unhideWhenUsed/>
    <w:qFormat/>
    <w:uiPriority w:val="39"/>
    <w:pPr>
      <w:outlineLvl w:val="9"/>
    </w:pPr>
  </w:style>
  <w:style w:type="character" w:customStyle="1" w:styleId="168">
    <w:name w:val="font41"/>
    <w:basedOn w:val="136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2193</Words>
  <Characters>2583</Characters>
  <Lines>0</Lines>
  <Paragraphs>0</Paragraphs>
  <TotalTime>41</TotalTime>
  <ScaleCrop>false</ScaleCrop>
  <LinksUpToDate>false</LinksUpToDate>
  <CharactersWithSpaces>2691</CharactersWithSpaces>
  <Application>WPS Office_11.8.2.10552_F1E327BC-269C-435d-A152-05C5408002CA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2013-12-24T07:15:00Z</dcterms:created>
  <dc:creator>欢</dc:creator>
  <dc:description>generated by python-docx</dc:description>
  <cp:lastModifiedBy>毕永红</cp:lastModifiedBy>
  <cp:lastPrinted>2026-10-16T14:39:00Z</cp:lastPrinted>
  <dcterms:modified xsi:type="dcterms:W3CDTF">2026-10-21T15:17:43Z</dcterms:modified>
  <dc:title>投标文件模板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eyJoZGlkIjoiNzgxNTVhZjNiODc0ZDMyODk4NDc4MGEyMDUwYWNkZTEiLCJ1c2VySWQiOiIxMTczMzc0NzAzIn0=</vt:lpwstr>
  </property>
  <property fmtid="{D5CDD505-2E9C-101B-9397-08002B2CF9AE}" pid="3" name="KSOProductBuildVer">
    <vt:lpwstr>2052-11.8.2.10552</vt:lpwstr>
  </property>
  <property fmtid="{D5CDD505-2E9C-101B-9397-08002B2CF9AE}" pid="4" name="ICV">
    <vt:lpwstr>2581D9E1EC944D78965799037EEA147E_13</vt:lpwstr>
  </property>
</Properties>
</file>