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7F" w:rsidRDefault="00A12CE9" w:rsidP="00142B7F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C87C7B">
        <w:rPr>
          <w:rFonts w:ascii="方正小标宋简体" w:eastAsia="方正小标宋简体" w:hint="eastAsia"/>
          <w:b/>
          <w:sz w:val="44"/>
          <w:szCs w:val="44"/>
        </w:rPr>
        <w:t>2018</w:t>
      </w:r>
      <w:r>
        <w:rPr>
          <w:rFonts w:ascii="方正小标宋简体" w:eastAsia="方正小标宋简体" w:hint="eastAsia"/>
          <w:b/>
          <w:sz w:val="44"/>
          <w:szCs w:val="44"/>
        </w:rPr>
        <w:t>年</w:t>
      </w:r>
      <w:r w:rsidR="00142B7F" w:rsidRPr="00C87C7B">
        <w:rPr>
          <w:rFonts w:ascii="方正小标宋简体" w:eastAsia="方正小标宋简体" w:hint="eastAsia"/>
          <w:b/>
          <w:sz w:val="44"/>
          <w:szCs w:val="44"/>
        </w:rPr>
        <w:t>荷塘镇</w:t>
      </w:r>
      <w:r w:rsidR="00142B7F">
        <w:rPr>
          <w:rFonts w:ascii="方正小标宋简体" w:eastAsia="方正小标宋简体" w:hint="eastAsia"/>
          <w:b/>
          <w:sz w:val="44"/>
          <w:szCs w:val="44"/>
        </w:rPr>
        <w:t>食品安全</w:t>
      </w:r>
      <w:r w:rsidR="00142B7F" w:rsidRPr="00C87C7B">
        <w:rPr>
          <w:rFonts w:ascii="方正小标宋简体" w:eastAsia="方正小标宋简体" w:hint="eastAsia"/>
          <w:b/>
          <w:sz w:val="44"/>
          <w:szCs w:val="44"/>
        </w:rPr>
        <w:t>工作重点工作安排</w:t>
      </w:r>
    </w:p>
    <w:p w:rsidR="00142B7F" w:rsidRPr="00C87C7B" w:rsidRDefault="00142B7F" w:rsidP="00142B7F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142B7F" w:rsidRDefault="00142B7F" w:rsidP="00142B7F">
      <w:pPr>
        <w:pStyle w:val="a5"/>
        <w:spacing w:before="0" w:beforeAutospacing="0" w:after="0" w:afterAutospacing="0" w:line="360" w:lineRule="auto"/>
        <w:ind w:firstLineChars="200" w:firstLine="640"/>
        <w:jc w:val="both"/>
      </w:pPr>
      <w:r>
        <w:rPr>
          <w:rFonts w:ascii="仿宋_GB2312" w:eastAsia="仿宋_GB2312"/>
          <w:color w:val="000000"/>
          <w:sz w:val="32"/>
          <w:szCs w:val="32"/>
        </w:rPr>
        <w:t>为贯彻</w:t>
      </w:r>
      <w:r>
        <w:rPr>
          <w:rFonts w:ascii="仿宋_GB2312" w:eastAsia="仿宋_GB2312" w:hint="eastAsia"/>
          <w:color w:val="000000"/>
          <w:sz w:val="32"/>
          <w:szCs w:val="32"/>
        </w:rPr>
        <w:t>区</w:t>
      </w:r>
      <w:r>
        <w:rPr>
          <w:rFonts w:ascii="仿宋_GB2312" w:eastAsia="仿宋_GB2312"/>
          <w:color w:val="000000"/>
          <w:sz w:val="32"/>
          <w:szCs w:val="32"/>
        </w:rPr>
        <w:t>委、</w:t>
      </w:r>
      <w:r>
        <w:rPr>
          <w:rFonts w:ascii="仿宋_GB2312" w:eastAsia="仿宋_GB2312" w:hint="eastAsia"/>
          <w:color w:val="000000"/>
          <w:sz w:val="32"/>
          <w:szCs w:val="32"/>
        </w:rPr>
        <w:t>区</w:t>
      </w:r>
      <w:r>
        <w:rPr>
          <w:rFonts w:ascii="仿宋_GB2312" w:eastAsia="仿宋_GB2312"/>
          <w:color w:val="000000"/>
          <w:sz w:val="32"/>
          <w:szCs w:val="32"/>
        </w:rPr>
        <w:t>政府关于食品安全工作的决策部署，结合我</w:t>
      </w:r>
      <w:r>
        <w:rPr>
          <w:rFonts w:ascii="仿宋_GB2312" w:eastAsia="仿宋_GB2312" w:hint="eastAsia"/>
          <w:color w:val="000000"/>
          <w:sz w:val="32"/>
          <w:szCs w:val="32"/>
        </w:rPr>
        <w:t>镇</w:t>
      </w:r>
      <w:r>
        <w:rPr>
          <w:rFonts w:ascii="仿宋_GB2312" w:eastAsia="仿宋_GB2312"/>
          <w:color w:val="000000"/>
          <w:sz w:val="32"/>
          <w:szCs w:val="32"/>
        </w:rPr>
        <w:t>实际，现就 2018 年我</w:t>
      </w:r>
      <w:r>
        <w:rPr>
          <w:rFonts w:ascii="仿宋_GB2312" w:eastAsia="仿宋_GB2312" w:hint="eastAsia"/>
          <w:color w:val="000000"/>
          <w:sz w:val="32"/>
          <w:szCs w:val="32"/>
        </w:rPr>
        <w:t>镇</w:t>
      </w:r>
      <w:r>
        <w:rPr>
          <w:rFonts w:ascii="仿宋_GB2312" w:eastAsia="仿宋_GB2312"/>
          <w:color w:val="000000"/>
          <w:sz w:val="32"/>
          <w:szCs w:val="32"/>
        </w:rPr>
        <w:t>食品安全重点工作</w:t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>如下安排：</w:t>
      </w:r>
    </w:p>
    <w:p w:rsidR="00142B7F" w:rsidRDefault="00142B7F" w:rsidP="00142B7F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7721FC">
        <w:rPr>
          <w:rFonts w:ascii="楷体_GB2312" w:eastAsia="楷体_GB2312" w:hAnsi="Times New Roman" w:cs="Times New Roman" w:hint="eastAsia"/>
          <w:b/>
          <w:sz w:val="32"/>
          <w:szCs w:val="32"/>
        </w:rPr>
        <w:t>（一）推进创建广东省食品安全示范城市工作。</w:t>
      </w:r>
      <w:r w:rsidRPr="004E1E65">
        <w:rPr>
          <w:rFonts w:ascii="仿宋_GB2312" w:eastAsia="仿宋_GB2312" w:hAnsi="仿宋" w:cs="Times New Roman" w:hint="eastAsia"/>
          <w:sz w:val="32"/>
          <w:szCs w:val="32"/>
        </w:rPr>
        <w:t>按照《广东省创建食品安全示范城市标准及评价细则（修订版）》和《蓬江区创建广东省食品安全示范城市工作实施方案》以及《江门市十大工程工作目标倒逼管理工作方案》要求，扎实抓好各项工作落实。大力开展形式多样、内容丰富的宣传，实现全覆盖、无死角，营造全社会知晓，全社会支持，全社会参与的共创氛围。</w:t>
      </w:r>
      <w:r>
        <w:rPr>
          <w:rFonts w:ascii="仿宋_GB2312" w:eastAsia="仿宋_GB2312" w:hAnsi="仿宋" w:cs="Times New Roman" w:hint="eastAsia"/>
          <w:sz w:val="32"/>
          <w:szCs w:val="32"/>
        </w:rPr>
        <w:t>要</w:t>
      </w:r>
      <w:r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实施动态督查，</w:t>
      </w:r>
      <w:r>
        <w:rPr>
          <w:rFonts w:ascii="仿宋_GB2312" w:eastAsia="仿宋_GB2312"/>
          <w:color w:val="000000"/>
          <w:sz w:val="32"/>
          <w:szCs w:val="32"/>
        </w:rPr>
        <w:t>并将督查情况形成书面报告报</w:t>
      </w:r>
      <w:r>
        <w:rPr>
          <w:rFonts w:ascii="仿宋_GB2312" w:eastAsia="仿宋_GB2312" w:hint="eastAsia"/>
          <w:color w:val="000000"/>
          <w:sz w:val="32"/>
          <w:szCs w:val="32"/>
        </w:rPr>
        <w:t>区</w:t>
      </w:r>
      <w:r>
        <w:rPr>
          <w:rFonts w:ascii="仿宋_GB2312" w:eastAsia="仿宋_GB2312"/>
          <w:color w:val="000000"/>
          <w:sz w:val="32"/>
          <w:szCs w:val="32"/>
        </w:rPr>
        <w:t>政府并予以通报。</w:t>
      </w:r>
    </w:p>
    <w:p w:rsidR="00142B7F" w:rsidRPr="007721FC" w:rsidRDefault="00142B7F" w:rsidP="00142B7F">
      <w:pPr>
        <w:pStyle w:val="a5"/>
        <w:spacing w:before="0" w:beforeAutospacing="0"/>
        <w:ind w:firstLineChars="200" w:firstLine="640"/>
      </w:pPr>
      <w:r w:rsidRPr="00A97CCB">
        <w:rPr>
          <w:rFonts w:ascii="楷体_GB2312" w:eastAsia="楷体_GB2312" w:hint="eastAsia"/>
          <w:b/>
          <w:sz w:val="32"/>
          <w:szCs w:val="32"/>
        </w:rPr>
        <w:t>（二）加强源头综合治理。</w:t>
      </w:r>
      <w:r w:rsidRPr="00F1631F">
        <w:rPr>
          <w:rFonts w:ascii="仿宋_GB2312" w:eastAsia="仿宋_GB2312" w:hint="eastAsia"/>
          <w:color w:val="000000"/>
          <w:sz w:val="32"/>
          <w:szCs w:val="32"/>
        </w:rPr>
        <w:t>协助</w:t>
      </w:r>
      <w:r>
        <w:rPr>
          <w:rFonts w:ascii="仿宋_GB2312" w:eastAsia="仿宋_GB2312"/>
          <w:color w:val="000000"/>
          <w:sz w:val="32"/>
          <w:szCs w:val="32"/>
        </w:rPr>
        <w:t>区环境保护局</w:t>
      </w:r>
      <w:r w:rsidRPr="00A97CCB">
        <w:rPr>
          <w:rFonts w:ascii="仿宋_GB2312" w:eastAsia="仿宋_GB2312" w:hAnsi="仿宋" w:hint="eastAsia"/>
          <w:sz w:val="32"/>
          <w:szCs w:val="32"/>
        </w:rPr>
        <w:t>深入开展土壤污染治理和修复技术应用试点。</w:t>
      </w:r>
      <w:r>
        <w:rPr>
          <w:rFonts w:ascii="仿宋_GB2312" w:eastAsia="仿宋_GB2312" w:hAnsi="仿宋" w:hint="eastAsia"/>
          <w:sz w:val="32"/>
          <w:szCs w:val="32"/>
        </w:rPr>
        <w:t>协助</w:t>
      </w:r>
      <w:r>
        <w:rPr>
          <w:rFonts w:ascii="仿宋_GB2312" w:eastAsia="仿宋_GB2312"/>
          <w:color w:val="000000"/>
          <w:sz w:val="32"/>
          <w:szCs w:val="32"/>
        </w:rPr>
        <w:t>区农林水</w:t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>局</w:t>
      </w:r>
      <w:r w:rsidRPr="00A97CCB">
        <w:rPr>
          <w:rFonts w:ascii="仿宋_GB2312" w:eastAsia="仿宋_GB2312" w:hAnsi="仿宋" w:hint="eastAsia"/>
          <w:sz w:val="32"/>
          <w:szCs w:val="32"/>
        </w:rPr>
        <w:t>加强农业面源污染防治，开展环境友好型种植业示范和保护性耕作试点。稳妥推进特定食用农产品禁止生产区域试点划定工作。以龙头养殖企业和养殖大镇为重点，开展兽用抗菌药使用减量行动。推广绿色防控技术，主要农作物病虫害绿色防控覆盖率提高2个百分点左右。</w:t>
      </w:r>
    </w:p>
    <w:p w:rsidR="00142B7F" w:rsidRDefault="00142B7F" w:rsidP="00142B7F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97CCB">
        <w:rPr>
          <w:rFonts w:ascii="楷体_GB2312" w:eastAsia="楷体_GB2312" w:hint="eastAsia"/>
          <w:b/>
          <w:sz w:val="32"/>
          <w:szCs w:val="32"/>
        </w:rPr>
        <w:t>（三）强化风险隐患防控。</w:t>
      </w:r>
      <w:r w:rsidRPr="00A97CCB">
        <w:rPr>
          <w:rFonts w:ascii="仿宋_GB2312" w:eastAsia="仿宋_GB2312" w:hAnsi="仿宋" w:hint="eastAsia"/>
          <w:sz w:val="32"/>
          <w:szCs w:val="32"/>
        </w:rPr>
        <w:t>贯彻落实2018年广东省食品安全、农产品质</w:t>
      </w:r>
      <w:proofErr w:type="gramStart"/>
      <w:r w:rsidRPr="00A97CCB">
        <w:rPr>
          <w:rFonts w:ascii="仿宋_GB2312" w:eastAsia="仿宋_GB2312" w:hAnsi="仿宋" w:hint="eastAsia"/>
          <w:sz w:val="32"/>
          <w:szCs w:val="32"/>
        </w:rPr>
        <w:t>量安全</w:t>
      </w:r>
      <w:proofErr w:type="gramEnd"/>
      <w:r w:rsidRPr="00A97CCB">
        <w:rPr>
          <w:rFonts w:ascii="仿宋_GB2312" w:eastAsia="仿宋_GB2312" w:hAnsi="仿宋" w:hint="eastAsia"/>
          <w:sz w:val="32"/>
          <w:szCs w:val="32"/>
        </w:rPr>
        <w:t>风险监测和风险评估，</w:t>
      </w:r>
      <w:r>
        <w:rPr>
          <w:rFonts w:ascii="仿宋_GB2312" w:eastAsia="仿宋_GB2312" w:hAnsi="仿宋" w:hint="eastAsia"/>
          <w:sz w:val="32"/>
          <w:szCs w:val="32"/>
        </w:rPr>
        <w:t>协助</w:t>
      </w:r>
      <w:r>
        <w:rPr>
          <w:rFonts w:ascii="仿宋_GB2312" w:eastAsia="仿宋_GB2312"/>
          <w:color w:val="000000"/>
          <w:sz w:val="32"/>
          <w:szCs w:val="32"/>
        </w:rPr>
        <w:t>区农林</w:t>
      </w:r>
      <w:r>
        <w:rPr>
          <w:rFonts w:ascii="仿宋_GB2312" w:eastAsia="仿宋_GB2312"/>
          <w:color w:val="000000"/>
          <w:sz w:val="32"/>
          <w:szCs w:val="32"/>
        </w:rPr>
        <w:lastRenderedPageBreak/>
        <w:t>水</w:t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>局</w:t>
      </w:r>
      <w:r w:rsidRPr="00A97CCB">
        <w:rPr>
          <w:rFonts w:ascii="仿宋_GB2312" w:eastAsia="仿宋_GB2312" w:hAnsi="仿宋" w:hint="eastAsia"/>
          <w:sz w:val="32"/>
          <w:szCs w:val="32"/>
        </w:rPr>
        <w:t>开展产地水产品质</w:t>
      </w:r>
      <w:proofErr w:type="gramStart"/>
      <w:r w:rsidRPr="00A97CCB">
        <w:rPr>
          <w:rFonts w:ascii="仿宋_GB2312" w:eastAsia="仿宋_GB2312" w:hAnsi="仿宋" w:hint="eastAsia"/>
          <w:sz w:val="32"/>
          <w:szCs w:val="32"/>
        </w:rPr>
        <w:t>量安全</w:t>
      </w:r>
      <w:proofErr w:type="gramEnd"/>
      <w:r w:rsidRPr="00A97CCB">
        <w:rPr>
          <w:rFonts w:ascii="仿宋_GB2312" w:eastAsia="仿宋_GB2312" w:hAnsi="仿宋" w:hint="eastAsia"/>
          <w:sz w:val="32"/>
          <w:szCs w:val="32"/>
        </w:rPr>
        <w:t>监督抽查</w:t>
      </w:r>
      <w:r>
        <w:rPr>
          <w:rFonts w:ascii="仿宋_GB2312" w:eastAsia="仿宋_GB2312" w:hAnsi="仿宋" w:hint="eastAsia"/>
          <w:sz w:val="32"/>
          <w:szCs w:val="32"/>
        </w:rPr>
        <w:t>，协助区食药监局</w:t>
      </w:r>
      <w:r w:rsidRPr="00A97CCB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组织实施2018年食品监督抽检计划，确保食品检验量达到4批次每千人。继续组织农贸市场开展快速检测，保障市场销售食用农产品质量安全。</w:t>
      </w:r>
      <w:r w:rsidRPr="00A97CCB">
        <w:rPr>
          <w:rFonts w:ascii="仿宋_GB2312" w:eastAsia="仿宋_GB2312" w:hAnsi="仿宋" w:hint="eastAsia"/>
          <w:sz w:val="32"/>
          <w:szCs w:val="32"/>
        </w:rPr>
        <w:t>完善监管执法信息公布机制，及时曝光和处置不合格产品及其企业，推进行政处罚结果公开。</w:t>
      </w:r>
    </w:p>
    <w:p w:rsidR="00142B7F" w:rsidRDefault="00142B7F" w:rsidP="00142B7F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97CCB">
        <w:rPr>
          <w:rFonts w:ascii="楷体_GB2312" w:eastAsia="楷体_GB2312" w:hint="eastAsia"/>
          <w:b/>
          <w:sz w:val="32"/>
          <w:szCs w:val="32"/>
        </w:rPr>
        <w:t>（四）聚焦突出问题整治。</w:t>
      </w:r>
      <w:r>
        <w:rPr>
          <w:rFonts w:ascii="仿宋_GB2312" w:eastAsia="仿宋_GB2312" w:hAnsi="仿宋" w:hint="eastAsia"/>
          <w:sz w:val="32"/>
          <w:szCs w:val="32"/>
        </w:rPr>
        <w:t>协助</w:t>
      </w:r>
      <w:r>
        <w:rPr>
          <w:rFonts w:ascii="仿宋_GB2312" w:eastAsia="仿宋_GB2312"/>
          <w:color w:val="000000"/>
          <w:sz w:val="32"/>
          <w:szCs w:val="32"/>
        </w:rPr>
        <w:t>区农林水</w:t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>局</w:t>
      </w:r>
      <w:r w:rsidRPr="00A97CCB">
        <w:rPr>
          <w:rFonts w:ascii="仿宋_GB2312" w:eastAsia="仿宋_GB2312" w:hAnsi="仿宋" w:hint="eastAsia"/>
          <w:sz w:val="32"/>
          <w:szCs w:val="32"/>
        </w:rPr>
        <w:t>开展农药残留、兽药残留、“瘦肉精”、私屠滥宰、水产品“三鱼两药”、生鲜乳违禁物质等农产品质</w:t>
      </w:r>
      <w:proofErr w:type="gramStart"/>
      <w:r w:rsidRPr="00A97CCB">
        <w:rPr>
          <w:rFonts w:ascii="仿宋_GB2312" w:eastAsia="仿宋_GB2312" w:hAnsi="仿宋" w:hint="eastAsia"/>
          <w:sz w:val="32"/>
          <w:szCs w:val="32"/>
        </w:rPr>
        <w:t>量安全</w:t>
      </w:r>
      <w:proofErr w:type="gramEnd"/>
      <w:r w:rsidRPr="00A97CCB">
        <w:rPr>
          <w:rFonts w:ascii="仿宋_GB2312" w:eastAsia="仿宋_GB2312" w:hAnsi="仿宋" w:hint="eastAsia"/>
          <w:sz w:val="32"/>
          <w:szCs w:val="32"/>
        </w:rPr>
        <w:t>专项整治和农资打假专项行动。</w:t>
      </w:r>
      <w:r>
        <w:rPr>
          <w:rFonts w:ascii="仿宋_GB2312" w:eastAsia="仿宋_GB2312" w:hAnsi="仿宋" w:hint="eastAsia"/>
          <w:sz w:val="32"/>
          <w:szCs w:val="32"/>
        </w:rPr>
        <w:t>协助区食药监局</w:t>
      </w:r>
      <w:r w:rsidRPr="00A97CCB">
        <w:rPr>
          <w:rFonts w:ascii="仿宋_GB2312" w:eastAsia="仿宋_GB2312" w:hAnsi="仿宋" w:hint="eastAsia"/>
          <w:sz w:val="32"/>
          <w:szCs w:val="32"/>
        </w:rPr>
        <w:t>严厉打击制售假酒等危害人民生命安全的违法违规行为，着力解决非法添加、滥添加等突出问题</w:t>
      </w:r>
      <w:r w:rsidRPr="00A97CCB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42B7F" w:rsidRDefault="00142B7F" w:rsidP="00142B7F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97CCB">
        <w:rPr>
          <w:rFonts w:ascii="楷体_GB2312" w:eastAsia="楷体_GB2312" w:hint="eastAsia"/>
          <w:b/>
          <w:sz w:val="32"/>
          <w:szCs w:val="32"/>
        </w:rPr>
        <w:t>（五）严惩食品违法犯罪。</w:t>
      </w:r>
      <w:r w:rsidRPr="00A97CCB">
        <w:rPr>
          <w:rFonts w:ascii="仿宋_GB2312" w:eastAsia="仿宋_GB2312" w:hAnsi="仿宋" w:hint="eastAsia"/>
          <w:color w:val="000000"/>
          <w:sz w:val="32"/>
          <w:szCs w:val="32"/>
        </w:rPr>
        <w:t>完善行政执法和刑事司法衔接工作机制，</w:t>
      </w:r>
      <w:r w:rsidRPr="00A97CCB">
        <w:rPr>
          <w:rFonts w:ascii="仿宋_GB2312" w:eastAsia="仿宋_GB2312" w:hAnsi="仿宋" w:hint="eastAsia"/>
          <w:sz w:val="32"/>
          <w:szCs w:val="32"/>
        </w:rPr>
        <w:t>推进食品安全和农产品质</w:t>
      </w:r>
      <w:proofErr w:type="gramStart"/>
      <w:r w:rsidRPr="00A97CCB">
        <w:rPr>
          <w:rFonts w:ascii="仿宋_GB2312" w:eastAsia="仿宋_GB2312" w:hAnsi="仿宋" w:hint="eastAsia"/>
          <w:sz w:val="32"/>
          <w:szCs w:val="32"/>
        </w:rPr>
        <w:t>量安全</w:t>
      </w:r>
      <w:proofErr w:type="gramEnd"/>
      <w:r w:rsidRPr="00A97CCB">
        <w:rPr>
          <w:rFonts w:ascii="仿宋_GB2312" w:eastAsia="仿宋_GB2312" w:hAnsi="仿宋" w:hint="eastAsia"/>
          <w:sz w:val="32"/>
          <w:szCs w:val="32"/>
        </w:rPr>
        <w:t>行政执法与刑事司法衔接</w:t>
      </w:r>
      <w:r w:rsidRPr="00A97CCB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协助</w:t>
      </w:r>
      <w:r>
        <w:rPr>
          <w:rFonts w:ascii="仿宋_GB2312" w:eastAsia="仿宋_GB2312"/>
          <w:color w:val="000000"/>
          <w:sz w:val="32"/>
          <w:szCs w:val="32"/>
        </w:rPr>
        <w:t>区公安分局</w:t>
      </w:r>
      <w:r w:rsidRPr="00A97CCB">
        <w:rPr>
          <w:rFonts w:ascii="仿宋_GB2312" w:eastAsia="仿宋_GB2312" w:hAnsi="仿宋" w:hint="eastAsia"/>
          <w:sz w:val="32"/>
          <w:szCs w:val="32"/>
        </w:rPr>
        <w:t>深入推进食品打假“利剑”等系列专项行动，始终保持对食品安全犯罪严打高压态势。针对问题多发频发、群众反映强烈的领域，</w:t>
      </w:r>
      <w:r>
        <w:rPr>
          <w:rFonts w:ascii="仿宋_GB2312" w:eastAsia="仿宋_GB2312" w:hAnsi="仿宋" w:hint="eastAsia"/>
          <w:sz w:val="32"/>
          <w:szCs w:val="32"/>
        </w:rPr>
        <w:t>协助区食药监局组织开展专项稽查行动，</w:t>
      </w:r>
      <w:r w:rsidRPr="00A97CCB">
        <w:rPr>
          <w:rFonts w:ascii="仿宋_GB2312" w:eastAsia="仿宋_GB2312" w:hAnsi="仿宋" w:hint="eastAsia"/>
          <w:sz w:val="32"/>
          <w:szCs w:val="32"/>
        </w:rPr>
        <w:t>加大监管执法力度，落实违法行为处罚到人有关规定。</w:t>
      </w:r>
      <w:r>
        <w:rPr>
          <w:rFonts w:ascii="仿宋_GB2312" w:eastAsia="仿宋_GB2312" w:hAnsi="仿宋" w:hint="eastAsia"/>
          <w:sz w:val="32"/>
          <w:szCs w:val="32"/>
        </w:rPr>
        <w:t>协助</w:t>
      </w:r>
      <w:r>
        <w:rPr>
          <w:rFonts w:ascii="仿宋_GB2312" w:eastAsia="仿宋_GB2312"/>
          <w:color w:val="000000"/>
          <w:sz w:val="32"/>
          <w:szCs w:val="32"/>
        </w:rPr>
        <w:t>区市场监管局</w:t>
      </w:r>
      <w:r w:rsidRPr="00A97CCB">
        <w:rPr>
          <w:rFonts w:ascii="仿宋_GB2312" w:eastAsia="仿宋_GB2312" w:hAnsi="仿宋" w:hint="eastAsia"/>
          <w:sz w:val="32"/>
          <w:szCs w:val="32"/>
        </w:rPr>
        <w:t>严厉查处食品商标侵权等违法行为，维护食品市场公平竞争秩序。</w:t>
      </w:r>
    </w:p>
    <w:p w:rsidR="00142B7F" w:rsidRPr="004024EF" w:rsidRDefault="00142B7F" w:rsidP="00142B7F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97CCB">
        <w:rPr>
          <w:rFonts w:ascii="楷体_GB2312" w:eastAsia="楷体_GB2312" w:hint="eastAsia"/>
          <w:b/>
          <w:sz w:val="32"/>
          <w:szCs w:val="32"/>
        </w:rPr>
        <w:t>（六）加强监管能力建设。</w:t>
      </w:r>
      <w:r w:rsidRPr="00A97CCB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大力实施食品安全 “十三五”规划。</w:t>
      </w:r>
      <w:r>
        <w:rPr>
          <w:rFonts w:ascii="仿宋_GB2312" w:eastAsia="仿宋_GB2312"/>
          <w:color w:val="000000"/>
          <w:sz w:val="32"/>
          <w:szCs w:val="32"/>
        </w:rPr>
        <w:t>构建统一权威高效的食品安全监管体系，充实基层监管力量。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协助区食药监局</w:t>
      </w:r>
      <w:r>
        <w:rPr>
          <w:rFonts w:ascii="仿宋_GB2312" w:eastAsia="仿宋_GB2312"/>
          <w:color w:val="000000"/>
          <w:sz w:val="32"/>
          <w:szCs w:val="32"/>
        </w:rPr>
        <w:t>落实基层执法办案装备标准，</w:t>
      </w:r>
      <w:r>
        <w:rPr>
          <w:rFonts w:ascii="仿宋_GB2312" w:eastAsia="仿宋_GB2312"/>
          <w:color w:val="000000"/>
          <w:sz w:val="32"/>
          <w:szCs w:val="32"/>
        </w:rPr>
        <w:lastRenderedPageBreak/>
        <w:t>加快建设职业化检查员队伍，实现规范监管、精准监管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协助区食药监局</w:t>
      </w:r>
      <w:r w:rsidRPr="00A97CCB">
        <w:rPr>
          <w:rFonts w:ascii="仿宋_GB2312" w:eastAsia="仿宋_GB2312" w:hAnsi="仿宋" w:hint="eastAsia"/>
          <w:sz w:val="32"/>
          <w:szCs w:val="32"/>
        </w:rPr>
        <w:t>加强食品、农产品质</w:t>
      </w:r>
      <w:proofErr w:type="gramStart"/>
      <w:r w:rsidRPr="00A97CCB">
        <w:rPr>
          <w:rFonts w:ascii="仿宋_GB2312" w:eastAsia="仿宋_GB2312" w:hAnsi="仿宋" w:hint="eastAsia"/>
          <w:sz w:val="32"/>
          <w:szCs w:val="32"/>
        </w:rPr>
        <w:t>量安全</w:t>
      </w:r>
      <w:proofErr w:type="gramEnd"/>
      <w:r w:rsidRPr="00A97CCB">
        <w:rPr>
          <w:rFonts w:ascii="仿宋_GB2312" w:eastAsia="仿宋_GB2312" w:hAnsi="仿宋" w:hint="eastAsia"/>
          <w:sz w:val="32"/>
          <w:szCs w:val="32"/>
        </w:rPr>
        <w:t>监测、检测能力建设，持续开展食品、农产品质</w:t>
      </w:r>
      <w:proofErr w:type="gramStart"/>
      <w:r w:rsidRPr="00A97CCB">
        <w:rPr>
          <w:rFonts w:ascii="仿宋_GB2312" w:eastAsia="仿宋_GB2312" w:hAnsi="仿宋" w:hint="eastAsia"/>
          <w:sz w:val="32"/>
          <w:szCs w:val="32"/>
        </w:rPr>
        <w:t>量安全</w:t>
      </w:r>
      <w:proofErr w:type="gramEnd"/>
      <w:r w:rsidRPr="00A97CCB">
        <w:rPr>
          <w:rFonts w:ascii="仿宋_GB2312" w:eastAsia="仿宋_GB2312" w:hAnsi="仿宋" w:hint="eastAsia"/>
          <w:sz w:val="32"/>
          <w:szCs w:val="32"/>
        </w:rPr>
        <w:t>检测技术能力验证工作。加强病死畜禽无害化处理工作。</w:t>
      </w:r>
    </w:p>
    <w:p w:rsidR="00142B7F" w:rsidRDefault="00142B7F" w:rsidP="00142B7F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97CCB">
        <w:rPr>
          <w:rFonts w:ascii="楷体_GB2312" w:eastAsia="楷体_GB2312" w:hint="eastAsia"/>
          <w:b/>
          <w:sz w:val="32"/>
          <w:szCs w:val="32"/>
        </w:rPr>
        <w:t>（七）积极</w:t>
      </w:r>
      <w:r w:rsidRPr="00A97CCB">
        <w:rPr>
          <w:rFonts w:ascii="楷体_GB2312" w:eastAsia="楷体_GB2312" w:hAnsi="仿宋_GB2312" w:cs="仿宋_GB2312" w:hint="eastAsia"/>
          <w:b/>
          <w:color w:val="000000"/>
          <w:sz w:val="32"/>
          <w:szCs w:val="32"/>
        </w:rPr>
        <w:t>开展食品安全病媒生物防制专项整治工作</w:t>
      </w:r>
      <w:r w:rsidRPr="00A97CCB">
        <w:rPr>
          <w:rFonts w:ascii="楷体_GB2312" w:eastAsia="楷体_GB2312" w:hint="eastAsia"/>
          <w:b/>
          <w:sz w:val="32"/>
          <w:szCs w:val="32"/>
        </w:rPr>
        <w:t>。</w:t>
      </w:r>
      <w:r w:rsidRPr="00A97CC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进一步落实《广东省爱国卫生工作条例》和《江门市全面深化爱国卫生运动工作方案》要求，做好“国家卫生城市病</w:t>
      </w:r>
      <w:proofErr w:type="gramStart"/>
      <w:r w:rsidRPr="00A97CC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媒</w:t>
      </w:r>
      <w:proofErr w:type="gramEnd"/>
      <w:r w:rsidRPr="00A97CC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生物防制巩固工作复评鉴定”的迎检工作，各职能部门充分发挥监管职能，深化爱国卫生运动长效管理机制，坚持“预防为主，防控结合”的原则，以病媒生物防制为核心，以卫生创建活动为载体，全面深入开展餐饮服务、食品流通等环节的病媒生物防制工作，有效遏制传染病流行，提升食品安全总体水平，保障人民群众身心健康水平。</w:t>
      </w:r>
    </w:p>
    <w:p w:rsidR="00142B7F" w:rsidRDefault="00142B7F" w:rsidP="00142B7F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97CCB">
        <w:rPr>
          <w:rFonts w:ascii="楷体_GB2312" w:eastAsia="楷体_GB2312" w:hint="eastAsia"/>
          <w:b/>
          <w:sz w:val="32"/>
          <w:szCs w:val="32"/>
        </w:rPr>
        <w:t>（八）严格落实主体责任。</w:t>
      </w:r>
      <w:r>
        <w:rPr>
          <w:rFonts w:ascii="仿宋_GB2312" w:eastAsia="仿宋_GB2312" w:hAnsi="仿宋" w:hint="eastAsia"/>
          <w:sz w:val="32"/>
          <w:szCs w:val="32"/>
        </w:rPr>
        <w:t>推动</w:t>
      </w:r>
      <w:r w:rsidRPr="00A97CCB">
        <w:rPr>
          <w:rFonts w:ascii="仿宋_GB2312" w:eastAsia="仿宋_GB2312" w:hAnsi="仿宋" w:hint="eastAsia"/>
          <w:sz w:val="32"/>
          <w:szCs w:val="32"/>
        </w:rPr>
        <w:t>建立农产品生产经营主体信用档案</w:t>
      </w:r>
      <w:r w:rsidRPr="00A97CCB">
        <w:rPr>
          <w:rFonts w:ascii="仿宋_GB2312" w:eastAsia="仿宋_GB2312" w:hAnsi="仿宋" w:hint="eastAsia"/>
          <w:color w:val="000000"/>
          <w:sz w:val="32"/>
          <w:szCs w:val="32"/>
        </w:rPr>
        <w:t>，试行食用农产品合格证、信息卡制度。</w:t>
      </w:r>
      <w:r>
        <w:rPr>
          <w:rFonts w:ascii="仿宋_GB2312" w:eastAsia="仿宋_GB2312"/>
          <w:color w:val="000000"/>
          <w:sz w:val="32"/>
          <w:szCs w:val="32"/>
        </w:rPr>
        <w:t>督促食品生产企业全面开展食品安全自查，推动食品加工企业落实风险</w:t>
      </w:r>
      <w:r>
        <w:rPr>
          <w:rFonts w:ascii="仿宋_GB2312" w:eastAsia="仿宋_GB2312" w:hint="eastAsia"/>
          <w:color w:val="000000"/>
          <w:sz w:val="32"/>
          <w:szCs w:val="32"/>
        </w:rPr>
        <w:t>防</w:t>
      </w:r>
      <w:r>
        <w:rPr>
          <w:rFonts w:ascii="仿宋_GB2312" w:eastAsia="仿宋_GB2312"/>
          <w:color w:val="000000"/>
          <w:sz w:val="32"/>
          <w:szCs w:val="32"/>
        </w:rPr>
        <w:t>控要求。督促食品经营者履行进货查验和索证索票制度，不得收购、贮存、运输和销售不符合国家食品安全标准的粮食及其他食用农产品。健全校园食品安全管理制度，实行学校食品安全校长负责制，落实学校食品安全主体责任。</w:t>
      </w:r>
    </w:p>
    <w:p w:rsidR="00142B7F" w:rsidRDefault="00142B7F" w:rsidP="00142B7F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A97CCB">
        <w:rPr>
          <w:rFonts w:ascii="楷体_GB2312" w:eastAsia="楷体_GB2312" w:hint="eastAsia"/>
          <w:b/>
          <w:sz w:val="32"/>
          <w:szCs w:val="32"/>
        </w:rPr>
        <w:t>（九）促进产业高质量发展。</w:t>
      </w:r>
      <w:r w:rsidRPr="00BA34F3">
        <w:rPr>
          <w:rFonts w:ascii="仿宋_GB2312" w:eastAsia="仿宋_GB2312" w:hint="eastAsia"/>
          <w:color w:val="000000"/>
          <w:sz w:val="32"/>
          <w:szCs w:val="32"/>
        </w:rPr>
        <w:t>协助区食药监局</w:t>
      </w:r>
      <w:r>
        <w:rPr>
          <w:rFonts w:ascii="仿宋_GB2312" w:eastAsia="仿宋_GB2312"/>
          <w:color w:val="000000"/>
          <w:sz w:val="32"/>
          <w:szCs w:val="32"/>
        </w:rPr>
        <w:t>实施餐饮业质量安全提升工程，深入推进餐饮服务量化分级管理、</w:t>
      </w:r>
      <w:r>
        <w:rPr>
          <w:rFonts w:ascii="仿宋" w:eastAsia="仿宋" w:hAnsi="仿宋"/>
          <w:color w:val="000000"/>
          <w:sz w:val="32"/>
          <w:szCs w:val="32"/>
        </w:rPr>
        <w:lastRenderedPageBreak/>
        <w:t>“</w:t>
      </w:r>
      <w:r>
        <w:rPr>
          <w:rFonts w:ascii="仿宋_GB2312" w:eastAsia="仿宋_GB2312"/>
          <w:color w:val="000000"/>
          <w:sz w:val="32"/>
          <w:szCs w:val="32"/>
        </w:rPr>
        <w:t>明厨亮灶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_GB2312" w:eastAsia="仿宋_GB2312"/>
          <w:color w:val="000000"/>
          <w:sz w:val="32"/>
          <w:szCs w:val="32"/>
        </w:rPr>
        <w:t>示范建设和食品安全示范街、示范</w:t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店创建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>工作，持证餐饮服务单位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_GB2312" w:eastAsia="仿宋_GB2312"/>
          <w:color w:val="000000"/>
          <w:sz w:val="32"/>
          <w:szCs w:val="32"/>
        </w:rPr>
        <w:t>明厨亮灶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_GB2312" w:eastAsia="仿宋_GB2312"/>
          <w:color w:val="000000"/>
          <w:sz w:val="32"/>
          <w:szCs w:val="32"/>
        </w:rPr>
        <w:t>建设比例达 80%以上，学校食堂灭C 行动完成率达95%以上。</w:t>
      </w:r>
      <w:r>
        <w:rPr>
          <w:rFonts w:ascii="仿宋_GB2312" w:eastAsia="仿宋_GB2312" w:hint="eastAsia"/>
          <w:color w:val="000000"/>
          <w:sz w:val="32"/>
          <w:szCs w:val="32"/>
        </w:rPr>
        <w:t>协助区农林水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局</w:t>
      </w:r>
      <w:r>
        <w:rPr>
          <w:rFonts w:ascii="仿宋_GB2312" w:eastAsia="仿宋_GB2312"/>
          <w:color w:val="000000"/>
          <w:sz w:val="32"/>
          <w:szCs w:val="32"/>
        </w:rPr>
        <w:t>继续推进鲜活水产品智慧冷链物流运输模式，开展农产品冷</w:t>
      </w:r>
      <w:proofErr w:type="gramStart"/>
      <w:r>
        <w:rPr>
          <w:rFonts w:ascii="仿宋_GB2312" w:eastAsia="仿宋_GB2312"/>
          <w:color w:val="000000"/>
          <w:sz w:val="32"/>
          <w:szCs w:val="32"/>
        </w:rPr>
        <w:t>链流通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>标准化试点。</w:t>
      </w:r>
    </w:p>
    <w:p w:rsidR="00142B7F" w:rsidRDefault="00142B7F" w:rsidP="00142B7F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97CCB">
        <w:rPr>
          <w:rFonts w:ascii="楷体_GB2312" w:eastAsia="楷体_GB2312" w:hint="eastAsia"/>
          <w:b/>
          <w:sz w:val="32"/>
          <w:szCs w:val="32"/>
        </w:rPr>
        <w:t>（十）构建共治共享格局。</w:t>
      </w:r>
      <w:r w:rsidRPr="00A97CCB">
        <w:rPr>
          <w:rFonts w:ascii="仿宋_GB2312" w:eastAsia="仿宋_GB2312" w:hAnsi="仿宋" w:hint="eastAsia"/>
          <w:spacing w:val="2"/>
          <w:sz w:val="32"/>
          <w:szCs w:val="32"/>
        </w:rPr>
        <w:t>组织开展</w:t>
      </w:r>
      <w:r w:rsidRPr="00A97CCB">
        <w:rPr>
          <w:rFonts w:ascii="仿宋_GB2312" w:eastAsia="仿宋_GB2312" w:hAnsi="仿宋" w:hint="eastAsia"/>
          <w:sz w:val="32"/>
          <w:szCs w:val="32"/>
        </w:rPr>
        <w:t>食品安全宣传周活动。实施食品安全大科普、食品安全进校园、</w:t>
      </w:r>
      <w:r w:rsidRPr="00A97CCB">
        <w:rPr>
          <w:rFonts w:ascii="仿宋_GB2312" w:eastAsia="仿宋_GB2312" w:hAnsi="仿宋" w:hint="eastAsia"/>
          <w:spacing w:val="2"/>
          <w:sz w:val="32"/>
          <w:szCs w:val="32"/>
        </w:rPr>
        <w:t>“科学使用兽用抗生素”行动等</w:t>
      </w:r>
      <w:r w:rsidRPr="00A97CCB">
        <w:rPr>
          <w:rFonts w:ascii="仿宋_GB2312" w:eastAsia="仿宋_GB2312" w:hAnsi="仿宋" w:hint="eastAsia"/>
          <w:sz w:val="32"/>
          <w:szCs w:val="32"/>
        </w:rPr>
        <w:t>，综合治理食品安全谣言，</w:t>
      </w:r>
      <w:r w:rsidRPr="00A97CCB">
        <w:rPr>
          <w:rFonts w:ascii="仿宋_GB2312" w:eastAsia="仿宋_GB2312" w:hAnsi="仿宋" w:hint="eastAsia"/>
          <w:spacing w:val="2"/>
          <w:sz w:val="32"/>
          <w:szCs w:val="32"/>
        </w:rPr>
        <w:t>营造良好舆论环境</w:t>
      </w:r>
      <w:r w:rsidRPr="00A97CCB">
        <w:rPr>
          <w:rFonts w:ascii="仿宋_GB2312" w:eastAsia="仿宋_GB2312" w:hAnsi="仿宋" w:hint="eastAsia"/>
          <w:sz w:val="32"/>
          <w:szCs w:val="32"/>
        </w:rPr>
        <w:t>。</w:t>
      </w:r>
      <w:r w:rsidRPr="00A97CCB">
        <w:rPr>
          <w:rFonts w:ascii="仿宋_GB2312" w:eastAsia="仿宋_GB2312" w:hAnsi="仿宋" w:hint="eastAsia"/>
          <w:spacing w:val="2"/>
          <w:sz w:val="32"/>
          <w:szCs w:val="32"/>
        </w:rPr>
        <w:t>健全举报奖励制度，畅通投诉渠道。</w:t>
      </w:r>
      <w:r w:rsidRPr="00A97CCB">
        <w:rPr>
          <w:rFonts w:ascii="仿宋_GB2312" w:eastAsia="仿宋_GB2312" w:hAnsi="仿宋" w:hint="eastAsia"/>
          <w:sz w:val="32"/>
          <w:szCs w:val="32"/>
        </w:rPr>
        <w:t>鼓励行业协会在督促企业诚信守法自律方面发挥更大作用，鼓励第三</w:t>
      </w:r>
      <w:proofErr w:type="gramStart"/>
      <w:r w:rsidRPr="00A97CCB">
        <w:rPr>
          <w:rFonts w:ascii="仿宋_GB2312" w:eastAsia="仿宋_GB2312" w:hAnsi="仿宋" w:hint="eastAsia"/>
          <w:sz w:val="32"/>
          <w:szCs w:val="32"/>
        </w:rPr>
        <w:t>方专业</w:t>
      </w:r>
      <w:proofErr w:type="gramEnd"/>
      <w:r w:rsidRPr="00A97CCB">
        <w:rPr>
          <w:rFonts w:ascii="仿宋_GB2312" w:eastAsia="仿宋_GB2312" w:hAnsi="仿宋" w:hint="eastAsia"/>
          <w:sz w:val="32"/>
          <w:szCs w:val="32"/>
        </w:rPr>
        <w:t>机构对食品安全进行评价。</w:t>
      </w:r>
      <w:r>
        <w:rPr>
          <w:rFonts w:ascii="仿宋_GB2312" w:eastAsia="仿宋_GB2312" w:hAnsi="仿宋" w:hint="eastAsia"/>
          <w:sz w:val="32"/>
          <w:szCs w:val="32"/>
        </w:rPr>
        <w:t xml:space="preserve">      </w:t>
      </w:r>
    </w:p>
    <w:p w:rsidR="00142B7F" w:rsidRPr="007721FC" w:rsidRDefault="00142B7F" w:rsidP="00142B7F">
      <w:pPr>
        <w:pStyle w:val="a5"/>
        <w:spacing w:before="0" w:beforeAutospacing="0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97CCB">
        <w:rPr>
          <w:rFonts w:ascii="楷体_GB2312" w:eastAsia="楷体_GB2312" w:hint="eastAsia"/>
          <w:b/>
          <w:sz w:val="32"/>
          <w:szCs w:val="32"/>
        </w:rPr>
        <w:t>（十一）加强领导落实责任。</w:t>
      </w:r>
      <w:r w:rsidRPr="00A97CCB">
        <w:rPr>
          <w:rFonts w:ascii="仿宋_GB2312" w:eastAsia="仿宋_GB2312" w:hAnsi="仿宋" w:hint="eastAsia"/>
          <w:sz w:val="32"/>
          <w:szCs w:val="32"/>
        </w:rPr>
        <w:t>落实“党政同责”要求</w:t>
      </w:r>
      <w:r w:rsidRPr="00A97CCB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督促落实食品安全监督管理职责。发挥食品安全责任考核“指挥棒”</w:t>
      </w:r>
      <w:r w:rsidRPr="00A97CCB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作用。深入推进广东省</w:t>
      </w:r>
      <w:r w:rsidRPr="00A97CCB">
        <w:rPr>
          <w:rFonts w:ascii="仿宋_GB2312" w:eastAsia="仿宋_GB2312" w:hAnsi="仿宋" w:hint="eastAsia"/>
          <w:color w:val="000000"/>
          <w:sz w:val="32"/>
          <w:szCs w:val="32"/>
        </w:rPr>
        <w:t>食品安全示范城市和国家</w:t>
      </w:r>
      <w:r w:rsidRPr="00A97CCB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农产品质</w:t>
      </w:r>
      <w:proofErr w:type="gramStart"/>
      <w:r w:rsidRPr="00A97CCB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量安全</w:t>
      </w:r>
      <w:proofErr w:type="gramEnd"/>
      <w:r w:rsidRPr="00A97CCB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市创建活动，做好省食品安全示范城市中期评估和国家农产品质</w:t>
      </w:r>
      <w:proofErr w:type="gramStart"/>
      <w:r w:rsidRPr="00A97CCB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量安全</w:t>
      </w:r>
      <w:proofErr w:type="gramEnd"/>
      <w:r w:rsidRPr="00A97CCB">
        <w:rPr>
          <w:rFonts w:ascii="仿宋_GB2312" w:eastAsia="仿宋_GB2312" w:hAnsi="仿宋" w:hint="eastAsia"/>
          <w:color w:val="000000"/>
          <w:spacing w:val="2"/>
          <w:sz w:val="32"/>
          <w:szCs w:val="32"/>
        </w:rPr>
        <w:t>市验收工作</w:t>
      </w:r>
      <w:r w:rsidRPr="00A97CCB">
        <w:rPr>
          <w:rFonts w:ascii="仿宋_GB2312" w:eastAsia="仿宋_GB2312" w:hAnsi="仿宋" w:hint="eastAsia"/>
          <w:snapToGrid w:val="0"/>
          <w:color w:val="000000"/>
          <w:sz w:val="32"/>
          <w:szCs w:val="32"/>
        </w:rPr>
        <w:t>。</w:t>
      </w:r>
      <w:r w:rsidRPr="00A97CCB">
        <w:rPr>
          <w:rFonts w:ascii="仿宋_GB2312" w:eastAsia="仿宋_GB2312" w:hAnsi="仿宋" w:hint="eastAsia"/>
          <w:color w:val="000000"/>
          <w:sz w:val="32"/>
          <w:szCs w:val="32"/>
        </w:rPr>
        <w:t>加强和规范重大活动食品安全保障工作。</w:t>
      </w:r>
    </w:p>
    <w:p w:rsidR="00142B7F" w:rsidRDefault="00142B7F" w:rsidP="00142B7F"/>
    <w:p w:rsidR="00142B7F" w:rsidRDefault="00142B7F"/>
    <w:sectPr w:rsidR="00142B7F" w:rsidSect="007E4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B6" w:rsidRDefault="007F35B6" w:rsidP="00142B7F">
      <w:r>
        <w:separator/>
      </w:r>
    </w:p>
  </w:endnote>
  <w:endnote w:type="continuationSeparator" w:id="0">
    <w:p w:rsidR="007F35B6" w:rsidRDefault="007F35B6" w:rsidP="00142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B6" w:rsidRDefault="007F35B6" w:rsidP="00142B7F">
      <w:r>
        <w:separator/>
      </w:r>
    </w:p>
  </w:footnote>
  <w:footnote w:type="continuationSeparator" w:id="0">
    <w:p w:rsidR="007F35B6" w:rsidRDefault="007F35B6" w:rsidP="00142B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B7F"/>
    <w:rsid w:val="00033EA2"/>
    <w:rsid w:val="000A5AF1"/>
    <w:rsid w:val="00142B7F"/>
    <w:rsid w:val="002509D7"/>
    <w:rsid w:val="002C009E"/>
    <w:rsid w:val="003741C2"/>
    <w:rsid w:val="005B7D6E"/>
    <w:rsid w:val="007E4C56"/>
    <w:rsid w:val="007F35B6"/>
    <w:rsid w:val="00A12CE9"/>
    <w:rsid w:val="00C20447"/>
    <w:rsid w:val="00FB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B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B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B7F"/>
    <w:rPr>
      <w:sz w:val="18"/>
      <w:szCs w:val="18"/>
    </w:rPr>
  </w:style>
  <w:style w:type="paragraph" w:styleId="a5">
    <w:name w:val="Normal (Web)"/>
    <w:basedOn w:val="a"/>
    <w:uiPriority w:val="99"/>
    <w:unhideWhenUsed/>
    <w:rsid w:val="00142B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296</Words>
  <Characters>1693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5</cp:revision>
  <dcterms:created xsi:type="dcterms:W3CDTF">2018-09-03T02:18:00Z</dcterms:created>
  <dcterms:modified xsi:type="dcterms:W3CDTF">2018-11-14T08:34:00Z</dcterms:modified>
</cp:coreProperties>
</file>