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C83AF2">
        <w:rPr>
          <w:rFonts w:asciiTheme="majorEastAsia" w:eastAsiaTheme="majorEastAsia" w:hAnsiTheme="majorEastAsia" w:hint="eastAsia"/>
          <w:b/>
          <w:sz w:val="44"/>
          <w:szCs w:val="44"/>
        </w:rPr>
        <w:t>10</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C83AF2">
        <w:rPr>
          <w:rFonts w:asciiTheme="majorEastAsia" w:eastAsiaTheme="majorEastAsia" w:hAnsiTheme="majorEastAsia" w:hint="eastAsia"/>
          <w:b/>
          <w:sz w:val="44"/>
          <w:szCs w:val="44"/>
        </w:rPr>
        <w:t>12</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C83AF2" w:rsidTr="00412D60">
        <w:trPr>
          <w:cantSplit/>
          <w:trHeight w:hRule="exact" w:val="1271"/>
          <w:tblHeader/>
        </w:trPr>
        <w:tc>
          <w:tcPr>
            <w:tcW w:w="993" w:type="dxa"/>
            <w:shd w:val="clear" w:color="auto" w:fill="auto"/>
            <w:vAlign w:val="center"/>
          </w:tcPr>
          <w:p w:rsidR="00C83AF2" w:rsidRDefault="00C83AF2" w:rsidP="00FC114F">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C83AF2" w:rsidRDefault="00C83AF2" w:rsidP="0086202C">
            <w:pPr>
              <w:jc w:val="center"/>
              <w:rPr>
                <w:rFonts w:ascii="仿宋" w:eastAsia="仿宋" w:hAnsi="仿宋" w:cs="宋体"/>
                <w:sz w:val="32"/>
                <w:szCs w:val="32"/>
              </w:rPr>
            </w:pPr>
            <w:r w:rsidRPr="00C83AF2">
              <w:rPr>
                <w:rFonts w:ascii="仿宋" w:eastAsia="仿宋" w:hAnsi="仿宋" w:cs="宋体" w:hint="eastAsia"/>
                <w:sz w:val="32"/>
                <w:szCs w:val="32"/>
              </w:rPr>
              <w:t>蓬江区泉芝乐商行</w:t>
            </w:r>
          </w:p>
        </w:tc>
        <w:tc>
          <w:tcPr>
            <w:tcW w:w="3365" w:type="dxa"/>
            <w:shd w:val="clear" w:color="auto" w:fill="auto"/>
            <w:vAlign w:val="center"/>
          </w:tcPr>
          <w:p w:rsidR="00C83AF2" w:rsidRPr="00AB2137" w:rsidRDefault="00C83AF2" w:rsidP="00371A44">
            <w:pPr>
              <w:jc w:val="center"/>
              <w:rPr>
                <w:rFonts w:ascii="仿宋" w:eastAsia="仿宋" w:hAnsi="仿宋" w:cs="宋体"/>
                <w:sz w:val="32"/>
                <w:szCs w:val="32"/>
              </w:rPr>
            </w:pPr>
            <w:r w:rsidRPr="00AB2137">
              <w:rPr>
                <w:rFonts w:ascii="仿宋" w:eastAsia="仿宋" w:hAnsi="仿宋" w:cs="宋体" w:hint="eastAsia"/>
                <w:sz w:val="32"/>
                <w:szCs w:val="32"/>
              </w:rPr>
              <w:t>1批次国产非特殊化妆品涉嫌未备案</w:t>
            </w:r>
            <w:r>
              <w:rPr>
                <w:rFonts w:ascii="仿宋" w:eastAsia="仿宋" w:hAnsi="仿宋" w:cs="宋体" w:hint="eastAsia"/>
                <w:sz w:val="32"/>
                <w:szCs w:val="32"/>
              </w:rPr>
              <w:t>.</w:t>
            </w:r>
          </w:p>
        </w:tc>
        <w:tc>
          <w:tcPr>
            <w:tcW w:w="2270" w:type="dxa"/>
            <w:shd w:val="clear" w:color="auto" w:fill="auto"/>
          </w:tcPr>
          <w:p w:rsidR="00C83AF2" w:rsidRPr="00AB2137" w:rsidRDefault="00C83AF2" w:rsidP="008B4990">
            <w:pPr>
              <w:rPr>
                <w:sz w:val="32"/>
                <w:szCs w:val="32"/>
              </w:rPr>
            </w:pPr>
            <w:r w:rsidRPr="00AB2137">
              <w:rPr>
                <w:rFonts w:ascii="仿宋" w:eastAsia="仿宋" w:hAnsi="仿宋" w:cs="宋体" w:hint="eastAsia"/>
                <w:sz w:val="32"/>
                <w:szCs w:val="32"/>
              </w:rPr>
              <w:t>责令停止销售，立即下架</w:t>
            </w:r>
          </w:p>
        </w:tc>
      </w:tr>
      <w:tr w:rsidR="00C83AF2" w:rsidTr="007C2B54">
        <w:trPr>
          <w:cantSplit/>
          <w:trHeight w:hRule="exact" w:val="986"/>
          <w:tblHeader/>
        </w:trPr>
        <w:tc>
          <w:tcPr>
            <w:tcW w:w="993" w:type="dxa"/>
            <w:shd w:val="clear" w:color="auto" w:fill="auto"/>
            <w:vAlign w:val="center"/>
          </w:tcPr>
          <w:p w:rsidR="00C83AF2" w:rsidRDefault="00C83AF2" w:rsidP="00FC114F">
            <w:pPr>
              <w:jc w:val="center"/>
              <w:rPr>
                <w:rFonts w:ascii="仿宋" w:eastAsia="仿宋" w:hAnsi="仿宋" w:cs="宋体"/>
                <w:sz w:val="32"/>
                <w:szCs w:val="32"/>
              </w:rPr>
            </w:pPr>
            <w:r>
              <w:rPr>
                <w:rFonts w:ascii="仿宋" w:eastAsia="仿宋" w:hAnsi="仿宋" w:cs="宋体" w:hint="eastAsia"/>
                <w:sz w:val="32"/>
                <w:szCs w:val="32"/>
              </w:rPr>
              <w:t>2</w:t>
            </w:r>
          </w:p>
        </w:tc>
        <w:tc>
          <w:tcPr>
            <w:tcW w:w="3295" w:type="dxa"/>
            <w:shd w:val="clear" w:color="auto" w:fill="auto"/>
            <w:vAlign w:val="center"/>
          </w:tcPr>
          <w:p w:rsidR="00C83AF2" w:rsidRDefault="00C83AF2" w:rsidP="0086202C">
            <w:pPr>
              <w:jc w:val="center"/>
              <w:rPr>
                <w:rFonts w:ascii="仿宋" w:eastAsia="仿宋" w:hAnsi="仿宋" w:cs="宋体"/>
                <w:sz w:val="32"/>
                <w:szCs w:val="32"/>
              </w:rPr>
            </w:pPr>
            <w:r>
              <w:rPr>
                <w:rFonts w:ascii="仿宋" w:eastAsia="仿宋" w:hAnsi="仿宋" w:cs="宋体" w:hint="eastAsia"/>
                <w:sz w:val="32"/>
                <w:szCs w:val="32"/>
              </w:rPr>
              <w:t>江门市荷塘镇百和堂药店</w:t>
            </w:r>
          </w:p>
        </w:tc>
        <w:tc>
          <w:tcPr>
            <w:tcW w:w="3365" w:type="dxa"/>
            <w:shd w:val="clear" w:color="auto" w:fill="auto"/>
            <w:vAlign w:val="center"/>
          </w:tcPr>
          <w:p w:rsidR="00C83AF2" w:rsidRPr="007C2B54" w:rsidRDefault="00C83AF2" w:rsidP="007C2B54">
            <w:pPr>
              <w:jc w:val="center"/>
              <w:rPr>
                <w:rFonts w:ascii="仿宋" w:eastAsia="仿宋" w:hAnsi="仿宋" w:cs="宋体"/>
                <w:sz w:val="32"/>
                <w:szCs w:val="32"/>
              </w:rPr>
            </w:pPr>
            <w:r w:rsidRPr="00C8779C">
              <w:rPr>
                <w:rFonts w:ascii="仿宋" w:eastAsia="仿宋" w:hAnsi="仿宋" w:cs="宋体" w:hint="eastAsia"/>
                <w:sz w:val="32"/>
                <w:szCs w:val="32"/>
              </w:rPr>
              <w:t>未发现问题产品</w:t>
            </w:r>
          </w:p>
        </w:tc>
        <w:tc>
          <w:tcPr>
            <w:tcW w:w="2270" w:type="dxa"/>
            <w:shd w:val="clear" w:color="auto" w:fill="auto"/>
            <w:vAlign w:val="center"/>
          </w:tcPr>
          <w:p w:rsidR="00C83AF2" w:rsidRPr="00547F26" w:rsidRDefault="00C83AF2" w:rsidP="00143928">
            <w:pPr>
              <w:jc w:val="center"/>
              <w:rPr>
                <w:rFonts w:ascii="仿宋" w:eastAsia="仿宋" w:hAnsi="仿宋" w:cs="宋体"/>
                <w:sz w:val="32"/>
                <w:szCs w:val="32"/>
              </w:rPr>
            </w:pPr>
            <w:r>
              <w:rPr>
                <w:rFonts w:ascii="仿宋" w:eastAsia="仿宋" w:hAnsi="仿宋" w:cs="宋体" w:hint="eastAsia"/>
                <w:sz w:val="32"/>
                <w:szCs w:val="32"/>
              </w:rPr>
              <w:t>/</w:t>
            </w: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F37" w:rsidRDefault="00C71F37" w:rsidP="0098422B">
      <w:pPr>
        <w:spacing w:after="0"/>
      </w:pPr>
      <w:r>
        <w:separator/>
      </w:r>
    </w:p>
  </w:endnote>
  <w:endnote w:type="continuationSeparator" w:id="0">
    <w:p w:rsidR="00C71F37" w:rsidRDefault="00C71F37"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F37" w:rsidRDefault="00C71F37" w:rsidP="0098422B">
      <w:pPr>
        <w:spacing w:after="0"/>
      </w:pPr>
      <w:r>
        <w:separator/>
      </w:r>
    </w:p>
  </w:footnote>
  <w:footnote w:type="continuationSeparator" w:id="0">
    <w:p w:rsidR="00C71F37" w:rsidRDefault="00C71F37"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8370"/>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0F34A7"/>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764A2"/>
    <w:rsid w:val="004A4530"/>
    <w:rsid w:val="004C1F3A"/>
    <w:rsid w:val="00514FE9"/>
    <w:rsid w:val="005300E5"/>
    <w:rsid w:val="00535761"/>
    <w:rsid w:val="00547F26"/>
    <w:rsid w:val="0055221A"/>
    <w:rsid w:val="00561FB1"/>
    <w:rsid w:val="005A7FCB"/>
    <w:rsid w:val="005F75E3"/>
    <w:rsid w:val="00611643"/>
    <w:rsid w:val="0061407D"/>
    <w:rsid w:val="00623805"/>
    <w:rsid w:val="00624C70"/>
    <w:rsid w:val="006268AF"/>
    <w:rsid w:val="00661633"/>
    <w:rsid w:val="006C0A78"/>
    <w:rsid w:val="006D7CD4"/>
    <w:rsid w:val="006E5314"/>
    <w:rsid w:val="006F2C79"/>
    <w:rsid w:val="006F520E"/>
    <w:rsid w:val="007056D2"/>
    <w:rsid w:val="00775117"/>
    <w:rsid w:val="00780C88"/>
    <w:rsid w:val="007C0A73"/>
    <w:rsid w:val="007C2B54"/>
    <w:rsid w:val="007E72AA"/>
    <w:rsid w:val="00830FE5"/>
    <w:rsid w:val="008800DD"/>
    <w:rsid w:val="008A6FC6"/>
    <w:rsid w:val="008B7726"/>
    <w:rsid w:val="008C003B"/>
    <w:rsid w:val="008D0FAE"/>
    <w:rsid w:val="008F2CAB"/>
    <w:rsid w:val="00941A94"/>
    <w:rsid w:val="00952060"/>
    <w:rsid w:val="00972057"/>
    <w:rsid w:val="00975128"/>
    <w:rsid w:val="0098422B"/>
    <w:rsid w:val="00985D97"/>
    <w:rsid w:val="009A47BF"/>
    <w:rsid w:val="009F09D6"/>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F163D"/>
    <w:rsid w:val="00C71F37"/>
    <w:rsid w:val="00C72683"/>
    <w:rsid w:val="00C77086"/>
    <w:rsid w:val="00C83AF2"/>
    <w:rsid w:val="00CB475E"/>
    <w:rsid w:val="00CB4B6F"/>
    <w:rsid w:val="00CE55F0"/>
    <w:rsid w:val="00CF2856"/>
    <w:rsid w:val="00D05234"/>
    <w:rsid w:val="00D30D2E"/>
    <w:rsid w:val="00D31D50"/>
    <w:rsid w:val="00D91405"/>
    <w:rsid w:val="00DB3BE2"/>
    <w:rsid w:val="00DD45D6"/>
    <w:rsid w:val="00DF28C4"/>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00FC114F"/>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2018-11-29T02:50:00Z</cp:lastPrinted>
  <dcterms:created xsi:type="dcterms:W3CDTF">2018-12-13T01:05:00Z</dcterms:created>
  <dcterms:modified xsi:type="dcterms:W3CDTF">2018-12-13T01:05:00Z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