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24B41">
      <w:pPr>
        <w:pStyle w:val="2"/>
        <w:keepNext/>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附件</w:t>
      </w:r>
      <w:r>
        <w:rPr>
          <w:rFonts w:hint="eastAsia" w:ascii="Times New Roman" w:hAnsi="Times New Roman" w:eastAsia="黑体" w:cs="Times New Roman"/>
          <w:b w:val="0"/>
          <w:bCs w:val="0"/>
          <w:sz w:val="32"/>
          <w:szCs w:val="32"/>
          <w:lang w:val="en-US" w:eastAsia="zh-CN"/>
        </w:rPr>
        <w:t>2</w:t>
      </w:r>
    </w:p>
    <w:p w14:paraId="1FEFBFD1">
      <w:pPr>
        <w:pStyle w:val="3"/>
        <w:spacing w:line="288" w:lineRule="auto"/>
        <w:jc w:val="center"/>
        <w:rPr>
          <w:rFonts w:hint="default" w:ascii="Times New Roman" w:hAnsi="Times New Roman" w:eastAsia="黑体" w:cs="Times New Roman"/>
          <w:b w:val="0"/>
          <w:bCs w:val="0"/>
          <w:color w:val="000000"/>
          <w:sz w:val="40"/>
          <w:szCs w:val="40"/>
          <w:lang w:val="en-US" w:eastAsia="zh-CN" w:bidi="ar-SA"/>
        </w:rPr>
      </w:pPr>
      <w:r>
        <w:rPr>
          <w:rFonts w:hint="default" w:ascii="Times New Roman" w:hAnsi="Times New Roman" w:eastAsia="方正小标宋_GBK" w:cs="Times New Roman"/>
          <w:b w:val="0"/>
          <w:bCs w:val="0"/>
          <w:color w:val="000000"/>
          <w:sz w:val="44"/>
          <w:szCs w:val="44"/>
          <w:lang w:eastAsia="zh-CN"/>
        </w:rPr>
        <w:t>投标文件</w:t>
      </w:r>
    </w:p>
    <w:p w14:paraId="265D333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微软雅黑" w:cs="Times New Roman"/>
          <w:color w:val="000000"/>
          <w:sz w:val="24"/>
          <w:lang w:eastAsia="zh-CN"/>
        </w:rPr>
      </w:pPr>
      <w:r>
        <w:rPr>
          <w:rFonts w:hint="default" w:ascii="Times New Roman" w:hAnsi="Times New Roman" w:eastAsia="黑体" w:cs="Times New Roman"/>
          <w:b w:val="0"/>
          <w:bCs w:val="0"/>
          <w:color w:val="000000"/>
          <w:sz w:val="32"/>
          <w:szCs w:val="32"/>
          <w:lang w:val="en-US" w:eastAsia="zh-CN" w:bidi="ar-SA"/>
        </w:rPr>
        <w:t>营业执照</w:t>
      </w:r>
      <w:r>
        <w:rPr>
          <w:rFonts w:hint="eastAsia" w:ascii="Times New Roman" w:hAnsi="Times New Roman" w:eastAsia="黑体" w:cs="Times New Roman"/>
          <w:b w:val="0"/>
          <w:bCs w:val="0"/>
          <w:color w:val="000000"/>
          <w:sz w:val="32"/>
          <w:szCs w:val="32"/>
          <w:lang w:val="en-US" w:eastAsia="zh-CN" w:bidi="ar-SA"/>
        </w:rPr>
        <w:t>和法定代表人身份证</w:t>
      </w:r>
      <w:r>
        <w:rPr>
          <w:rFonts w:hint="default" w:ascii="Times New Roman" w:hAnsi="Times New Roman" w:eastAsia="黑体" w:cs="Times New Roman"/>
          <w:b w:val="0"/>
          <w:bCs w:val="0"/>
          <w:color w:val="000000"/>
          <w:sz w:val="32"/>
          <w:szCs w:val="32"/>
          <w:lang w:val="en-US" w:eastAsia="zh-CN" w:bidi="ar-SA"/>
        </w:rPr>
        <w:t>复印件（加盖公章）</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0EAA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6" w:hRule="atLeast"/>
        </w:trPr>
        <w:tc>
          <w:tcPr>
            <w:tcW w:w="8948" w:type="dxa"/>
          </w:tcPr>
          <w:p w14:paraId="4FD8BAAB">
            <w:pPr>
              <w:numPr>
                <w:ilvl w:val="0"/>
                <w:numId w:val="0"/>
              </w:numPr>
              <w:spacing w:before="0" w:beforeLines="0" w:after="0" w:afterLines="0" w:line="240" w:lineRule="auto"/>
              <w:jc w:val="both"/>
              <w:rPr>
                <w:rFonts w:hint="default" w:ascii="Times New Roman" w:hAnsi="Times New Roman" w:eastAsia="微软雅黑" w:cs="Times New Roman"/>
                <w:color w:val="000000"/>
                <w:sz w:val="24"/>
                <w:vertAlign w:val="baseline"/>
                <w:lang w:eastAsia="zh-CN"/>
              </w:rPr>
            </w:pPr>
          </w:p>
        </w:tc>
      </w:tr>
    </w:tbl>
    <w:p w14:paraId="262D807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bidi="ar-SA"/>
        </w:rPr>
      </w:pPr>
    </w:p>
    <w:p w14:paraId="056E394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国家企业信用信息公示系统页面无严重违法失信名单（黑名单）信息和行政处罚信息的页面复印件（加盖公章）</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1270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8948" w:type="dxa"/>
          </w:tcPr>
          <w:p w14:paraId="6B12ECDB">
            <w:pPr>
              <w:numPr>
                <w:ilvl w:val="0"/>
                <w:numId w:val="0"/>
              </w:numPr>
              <w:spacing w:before="0" w:beforeLines="0" w:after="0" w:afterLines="0" w:line="240" w:lineRule="auto"/>
              <w:jc w:val="both"/>
              <w:rPr>
                <w:rFonts w:hint="default" w:ascii="Times New Roman" w:hAnsi="Times New Roman" w:eastAsia="微软雅黑" w:cs="Times New Roman"/>
                <w:color w:val="000000"/>
                <w:sz w:val="24"/>
                <w:vertAlign w:val="baseline"/>
                <w:lang w:eastAsia="zh-CN"/>
              </w:rPr>
            </w:pPr>
          </w:p>
        </w:tc>
      </w:tr>
    </w:tbl>
    <w:p w14:paraId="58CF90A8">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14:paraId="4CDCD3F5">
      <w:pPr>
        <w:pStyle w:val="2"/>
        <w:keepNext/>
        <w:keepLines/>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val="0"/>
          <w:sz w:val="36"/>
          <w:szCs w:val="36"/>
        </w:rPr>
        <w:t>投标信用承诺书</w:t>
      </w:r>
    </w:p>
    <w:p w14:paraId="3E8C36AE">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sz w:val="32"/>
          <w:szCs w:val="32"/>
        </w:rPr>
      </w:pPr>
    </w:p>
    <w:p w14:paraId="374AD934">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为维护招标投标市场秩序，保护招标人合法权益，本单位郑重作出以下信用承诺：</w:t>
      </w:r>
    </w:p>
    <w:p w14:paraId="5104252C">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本公司</w:t>
      </w:r>
      <w:r>
        <w:rPr>
          <w:rFonts w:hint="default" w:ascii="Times New Roman" w:hAnsi="Times New Roman" w:eastAsia="仿宋_GB2312" w:cs="Times New Roman"/>
          <w:sz w:val="32"/>
          <w:szCs w:val="32"/>
        </w:rPr>
        <w:t>具备符合招标文件要求的投标资格条件，具备独立承担民事责任的能力，具备履行合同所必需的设备和专业技术能力，具备良好的商业信誉和健全的财务会计制度，符合法律、行政法规和招标文件规定的其他资格条件，所有提交的资格证明材料均真实、合法、有效，不存在伪造、变造、涂改文件资料，隐瞒真实情况等弄虚作假行为。</w:t>
      </w:r>
    </w:p>
    <w:p w14:paraId="1A8D664A">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本公司</w:t>
      </w:r>
      <w:r>
        <w:rPr>
          <w:rFonts w:hint="default" w:ascii="Times New Roman" w:hAnsi="Times New Roman" w:eastAsia="仿宋_GB2312" w:cs="Times New Roman"/>
          <w:sz w:val="32"/>
          <w:szCs w:val="32"/>
        </w:rPr>
        <w:t>不存在与招标人或者其他投标人串通投标的情形，未与其他投标人约定轮流中标、陪标，未通过挂靠其他单位或者允许其他单位挂靠</w:t>
      </w:r>
      <w:r>
        <w:rPr>
          <w:rFonts w:hint="eastAsia" w:ascii="Times New Roman" w:hAnsi="Times New Roman" w:eastAsia="仿宋_GB2312" w:cs="Times New Roman"/>
          <w:sz w:val="32"/>
          <w:szCs w:val="32"/>
          <w:lang w:eastAsia="zh-CN"/>
        </w:rPr>
        <w:t>本公司</w:t>
      </w:r>
      <w:r>
        <w:rPr>
          <w:rFonts w:hint="default" w:ascii="Times New Roman" w:hAnsi="Times New Roman" w:eastAsia="仿宋_GB2312" w:cs="Times New Roman"/>
          <w:sz w:val="32"/>
          <w:szCs w:val="32"/>
        </w:rPr>
        <w:t>名义参与投标，不存在以其他方式弄虚作假骗取中标的行为。</w:t>
      </w:r>
    </w:p>
    <w:p w14:paraId="1734AE00">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本公司</w:t>
      </w:r>
      <w:r>
        <w:rPr>
          <w:rFonts w:hint="default" w:ascii="Times New Roman" w:hAnsi="Times New Roman" w:eastAsia="仿宋_GB2312" w:cs="Times New Roman"/>
          <w:sz w:val="32"/>
          <w:szCs w:val="32"/>
        </w:rPr>
        <w:t>未被列入失信被执行人名单、重大税收违法失信主体、政府采购严重违法失信行为记录名单，未处于被责令停产停业、取消投标资格、财产被接管冻结等状态，不存在法律法规以及招标文件规定的不得参与投标的其他情形。</w:t>
      </w:r>
    </w:p>
    <w:p w14:paraId="1180EBBA">
      <w:pPr>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32"/>
          <w:szCs w:val="32"/>
        </w:rPr>
      </w:pPr>
    </w:p>
    <w:p w14:paraId="2F27765D">
      <w:pPr>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承诺单位（加盖公章）：</w:t>
      </w:r>
      <w:r>
        <w:rPr>
          <w:rFonts w:hint="default" w:ascii="Times New Roman" w:hAnsi="Times New Roman" w:eastAsia="仿宋_GB2312" w:cs="Times New Roman"/>
          <w:sz w:val="32"/>
          <w:szCs w:val="32"/>
          <w:u w:val="single"/>
          <w:lang w:val="en-US" w:eastAsia="zh-CN"/>
        </w:rPr>
        <w:t xml:space="preserve">                    </w:t>
      </w:r>
    </w:p>
    <w:p w14:paraId="195C9B29">
      <w:pPr>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法定代表人（签字或盖章）：</w:t>
      </w:r>
      <w:r>
        <w:rPr>
          <w:rFonts w:hint="default" w:ascii="Times New Roman" w:hAnsi="Times New Roman" w:eastAsia="仿宋_GB2312" w:cs="Times New Roman"/>
          <w:sz w:val="32"/>
          <w:szCs w:val="32"/>
          <w:u w:val="single"/>
          <w:lang w:val="en-US" w:eastAsia="zh-CN"/>
        </w:rPr>
        <w:t xml:space="preserve">                    </w:t>
      </w:r>
    </w:p>
    <w:p w14:paraId="55C8697E">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eastAsia" w:ascii="Times New Roman" w:hAnsi="Times New Roman" w:eastAsia="黑体" w:cs="Times New Roman"/>
          <w:b w:val="0"/>
          <w:bCs w:val="0"/>
          <w:sz w:val="32"/>
          <w:szCs w:val="32"/>
          <w:lang w:eastAsia="zh-CN"/>
        </w:rPr>
      </w:pPr>
      <w:r>
        <w:rPr>
          <w:rFonts w:hint="default" w:ascii="Times New Roman" w:hAnsi="Times New Roman" w:eastAsia="仿宋_GB2312" w:cs="Times New Roman"/>
          <w:sz w:val="32"/>
          <w:szCs w:val="32"/>
        </w:rPr>
        <w:t>日期：</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14:paraId="7488BC7D">
      <w:pPr>
        <w:pStyle w:val="2"/>
        <w:keepNext/>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val="0"/>
          <w:sz w:val="36"/>
          <w:szCs w:val="36"/>
        </w:rPr>
        <w:t>供货服务承诺书</w:t>
      </w:r>
    </w:p>
    <w:p w14:paraId="69A10C37">
      <w:pPr>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p>
    <w:p w14:paraId="296C8155">
      <w:pPr>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公司</w:t>
      </w:r>
      <w:r>
        <w:rPr>
          <w:rFonts w:hint="default" w:ascii="Times New Roman" w:hAnsi="Times New Roman" w:eastAsia="仿宋_GB2312" w:cs="Times New Roman"/>
          <w:sz w:val="32"/>
          <w:szCs w:val="32"/>
        </w:rPr>
        <w:t>已全面知晓并准确理解本次采购项目中关于混凝土供货时间及相关要求的全部规定，现自愿作出以下承诺，保证严格遵守执行：</w:t>
      </w:r>
    </w:p>
    <w:p w14:paraId="09298E98">
      <w:pPr>
        <w:pStyle w:val="3"/>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供货承诺</w:t>
      </w:r>
    </w:p>
    <w:p w14:paraId="4532E957">
      <w:pPr>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我公司</w:t>
      </w:r>
      <w:r>
        <w:rPr>
          <w:rFonts w:hint="default" w:ascii="Times New Roman" w:hAnsi="Times New Roman" w:eastAsia="仿宋_GB2312" w:cs="Times New Roman"/>
          <w:color w:val="000000"/>
          <w:sz w:val="32"/>
          <w:szCs w:val="32"/>
        </w:rPr>
        <w:t>具备商品混凝土生产资质，可合法</w:t>
      </w:r>
      <w:r>
        <w:rPr>
          <w:rFonts w:hint="default" w:ascii="Times New Roman" w:hAnsi="Times New Roman" w:eastAsia="仿宋_GB2312" w:cs="Times New Roman"/>
          <w:color w:val="000000"/>
          <w:sz w:val="32"/>
          <w:szCs w:val="32"/>
          <w:lang w:eastAsia="zh-CN"/>
        </w:rPr>
        <w:t>向采购方</w:t>
      </w:r>
      <w:r>
        <w:rPr>
          <w:rFonts w:hint="default" w:ascii="Times New Roman" w:hAnsi="Times New Roman" w:eastAsia="仿宋_GB2312" w:cs="Times New Roman"/>
          <w:color w:val="000000"/>
          <w:sz w:val="32"/>
          <w:szCs w:val="32"/>
        </w:rPr>
        <w:t>供应符合</w:t>
      </w:r>
      <w:r>
        <w:rPr>
          <w:rFonts w:hint="default" w:ascii="Times New Roman" w:hAnsi="Times New Roman" w:eastAsia="仿宋_GB2312" w:cs="Times New Roman"/>
          <w:color w:val="000000"/>
          <w:sz w:val="32"/>
          <w:szCs w:val="32"/>
          <w:lang w:eastAsia="zh-CN"/>
        </w:rPr>
        <w:t>国家</w:t>
      </w:r>
      <w:r>
        <w:rPr>
          <w:rFonts w:hint="default" w:ascii="Times New Roman" w:hAnsi="Times New Roman" w:eastAsia="仿宋_GB2312" w:cs="Times New Roman"/>
          <w:color w:val="000000"/>
          <w:sz w:val="32"/>
          <w:szCs w:val="32"/>
        </w:rPr>
        <w:t>质量标准的商品混凝土</w:t>
      </w:r>
      <w:r>
        <w:rPr>
          <w:rFonts w:hint="default" w:ascii="Times New Roman" w:hAnsi="Times New Roman" w:eastAsia="仿宋_GB2312" w:cs="Times New Roman"/>
          <w:color w:val="000000"/>
          <w:sz w:val="32"/>
          <w:szCs w:val="32"/>
          <w:lang w:eastAsia="zh-CN"/>
        </w:rPr>
        <w:t>。</w:t>
      </w:r>
    </w:p>
    <w:p w14:paraId="20067CE9">
      <w:pPr>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针对常规混凝</w:t>
      </w:r>
      <w:r>
        <w:rPr>
          <w:rFonts w:hint="default" w:ascii="Times New Roman" w:hAnsi="Times New Roman" w:eastAsia="仿宋_GB2312" w:cs="Times New Roman"/>
          <w:b w:val="0"/>
          <w:bCs w:val="0"/>
          <w:sz w:val="32"/>
          <w:szCs w:val="32"/>
        </w:rPr>
        <w:t>土订单，采购方提前12小时</w:t>
      </w:r>
      <w:r>
        <w:rPr>
          <w:rFonts w:hint="default" w:ascii="Times New Roman" w:hAnsi="Times New Roman" w:eastAsia="仿宋_GB2312" w:cs="Times New Roman"/>
          <w:b w:val="0"/>
          <w:bCs w:val="0"/>
          <w:sz w:val="32"/>
          <w:szCs w:val="32"/>
          <w:lang w:eastAsia="zh-CN"/>
        </w:rPr>
        <w:t>以上</w:t>
      </w:r>
      <w:r>
        <w:rPr>
          <w:rFonts w:hint="default" w:ascii="Times New Roman" w:hAnsi="Times New Roman" w:eastAsia="仿宋_GB2312" w:cs="Times New Roman"/>
          <w:b w:val="0"/>
          <w:bCs w:val="0"/>
          <w:sz w:val="32"/>
          <w:szCs w:val="32"/>
        </w:rPr>
        <w:t>发出供货通知，本</w:t>
      </w:r>
      <w:r>
        <w:rPr>
          <w:rFonts w:hint="default" w:ascii="Times New Roman" w:hAnsi="Times New Roman" w:eastAsia="仿宋_GB2312" w:cs="Times New Roman"/>
          <w:b w:val="0"/>
          <w:bCs w:val="0"/>
          <w:sz w:val="32"/>
          <w:szCs w:val="32"/>
          <w:lang w:eastAsia="zh-CN"/>
        </w:rPr>
        <w:t>公司</w:t>
      </w:r>
      <w:r>
        <w:rPr>
          <w:rFonts w:hint="default" w:ascii="Times New Roman" w:hAnsi="Times New Roman" w:eastAsia="仿宋_GB2312" w:cs="Times New Roman"/>
          <w:b w:val="0"/>
          <w:bCs w:val="0"/>
          <w:sz w:val="32"/>
          <w:szCs w:val="32"/>
        </w:rPr>
        <w:t>承诺在接到通知后，严格按照通知要求的时间，将符合质量标准的混凝土足额配送至江门市蓬江区指定工地，确保准时送达，不延误工地施工进度。</w:t>
      </w:r>
    </w:p>
    <w:p w14:paraId="2A81FDCD">
      <w:pPr>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针对特殊应急小批量混凝土订单，采购方提前4小时发出供货通知，</w:t>
      </w:r>
      <w:r>
        <w:rPr>
          <w:rFonts w:hint="default" w:ascii="Times New Roman" w:hAnsi="Times New Roman" w:eastAsia="仿宋_GB2312" w:cs="Times New Roman"/>
          <w:b w:val="0"/>
          <w:bCs w:val="0"/>
          <w:sz w:val="32"/>
          <w:szCs w:val="32"/>
          <w:lang w:eastAsia="zh-CN"/>
        </w:rPr>
        <w:t>本公司</w:t>
      </w:r>
      <w:r>
        <w:rPr>
          <w:rFonts w:hint="default" w:ascii="Times New Roman" w:hAnsi="Times New Roman" w:eastAsia="仿宋_GB2312" w:cs="Times New Roman"/>
          <w:b w:val="0"/>
          <w:bCs w:val="0"/>
          <w:sz w:val="32"/>
          <w:szCs w:val="32"/>
        </w:rPr>
        <w:t>承诺在</w:t>
      </w:r>
      <w:r>
        <w:rPr>
          <w:rFonts w:hint="default" w:ascii="Times New Roman" w:hAnsi="Times New Roman" w:eastAsia="仿宋_GB2312" w:cs="Times New Roman"/>
          <w:b w:val="0"/>
          <w:bCs w:val="0"/>
          <w:sz w:val="32"/>
          <w:szCs w:val="32"/>
          <w:lang w:eastAsia="zh-CN"/>
        </w:rPr>
        <w:t>工作时间内</w:t>
      </w:r>
      <w:r>
        <w:rPr>
          <w:rFonts w:hint="default" w:ascii="Times New Roman" w:hAnsi="Times New Roman" w:eastAsia="仿宋_GB2312" w:cs="Times New Roman"/>
          <w:b w:val="0"/>
          <w:bCs w:val="0"/>
          <w:sz w:val="32"/>
          <w:szCs w:val="32"/>
        </w:rPr>
        <w:t>接到应急通知后，立即调配生产、运输资源，保证在要求时间内将混凝土送达蓬江区指定工地，满足应急施工需求。</w:t>
      </w:r>
    </w:p>
    <w:p w14:paraId="26DED62A">
      <w:pPr>
        <w:pStyle w:val="3"/>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违约责任承诺</w:t>
      </w:r>
    </w:p>
    <w:p w14:paraId="392E34FD">
      <w:pPr>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若</w:t>
      </w:r>
      <w:r>
        <w:rPr>
          <w:rFonts w:hint="default" w:ascii="Times New Roman" w:hAnsi="Times New Roman" w:eastAsia="仿宋_GB2312" w:cs="Times New Roman"/>
          <w:b w:val="0"/>
          <w:bCs w:val="0"/>
          <w:sz w:val="32"/>
          <w:szCs w:val="32"/>
          <w:lang w:eastAsia="zh-CN"/>
        </w:rPr>
        <w:t>本公司</w:t>
      </w:r>
      <w:r>
        <w:rPr>
          <w:rFonts w:hint="default" w:ascii="Times New Roman" w:hAnsi="Times New Roman" w:eastAsia="仿宋_GB2312" w:cs="Times New Roman"/>
          <w:b w:val="0"/>
          <w:bCs w:val="0"/>
          <w:sz w:val="32"/>
          <w:szCs w:val="32"/>
        </w:rPr>
        <w:t>累计三次未按约定时间完成混凝土配送，</w:t>
      </w:r>
      <w:r>
        <w:rPr>
          <w:rFonts w:hint="default" w:ascii="Times New Roman" w:hAnsi="Times New Roman" w:eastAsia="仿宋_GB2312" w:cs="Times New Roman"/>
          <w:b w:val="0"/>
          <w:bCs w:val="0"/>
          <w:sz w:val="32"/>
          <w:szCs w:val="32"/>
          <w:lang w:eastAsia="zh-CN"/>
        </w:rPr>
        <w:t>本公司</w:t>
      </w:r>
      <w:r>
        <w:rPr>
          <w:rFonts w:hint="default" w:ascii="Times New Roman" w:hAnsi="Times New Roman" w:eastAsia="仿宋_GB2312" w:cs="Times New Roman"/>
          <w:b w:val="0"/>
          <w:bCs w:val="0"/>
          <w:sz w:val="32"/>
          <w:szCs w:val="32"/>
        </w:rPr>
        <w:t>愿意承担由此给采购方造成的全部损失，并按照采购文件及合同约定接受相应的违约责任处理</w:t>
      </w:r>
      <w:r>
        <w:rPr>
          <w:rFonts w:hint="default" w:ascii="Times New Roman" w:hAnsi="Times New Roman" w:eastAsia="仿宋_GB2312" w:cs="Times New Roman"/>
          <w:b w:val="0"/>
          <w:bCs w:val="0"/>
          <w:sz w:val="32"/>
          <w:szCs w:val="32"/>
          <w:lang w:eastAsia="zh-CN"/>
        </w:rPr>
        <w:t>，无条件接受</w:t>
      </w:r>
      <w:r>
        <w:rPr>
          <w:rFonts w:hint="default" w:ascii="Times New Roman" w:hAnsi="Times New Roman" w:eastAsia="仿宋_GB2312" w:cs="Times New Roman"/>
          <w:b w:val="0"/>
          <w:bCs w:val="0"/>
          <w:sz w:val="32"/>
          <w:szCs w:val="32"/>
        </w:rPr>
        <w:t>合同终止。</w:t>
      </w:r>
    </w:p>
    <w:p w14:paraId="71E82E59">
      <w:pPr>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本承诺书为</w:t>
      </w:r>
      <w:r>
        <w:rPr>
          <w:rFonts w:hint="default" w:ascii="Times New Roman" w:hAnsi="Times New Roman" w:eastAsia="仿宋_GB2312" w:cs="Times New Roman"/>
          <w:b w:val="0"/>
          <w:bCs w:val="0"/>
          <w:sz w:val="32"/>
          <w:szCs w:val="32"/>
          <w:lang w:eastAsia="zh-CN"/>
        </w:rPr>
        <w:t>本公司</w:t>
      </w:r>
      <w:r>
        <w:rPr>
          <w:rFonts w:hint="default" w:ascii="Times New Roman" w:hAnsi="Times New Roman" w:eastAsia="仿宋_GB2312" w:cs="Times New Roman"/>
          <w:b w:val="0"/>
          <w:bCs w:val="0"/>
          <w:sz w:val="32"/>
          <w:szCs w:val="32"/>
        </w:rPr>
        <w:t>投标文件的有效组成部分，对</w:t>
      </w:r>
      <w:r>
        <w:rPr>
          <w:rFonts w:hint="default" w:ascii="Times New Roman" w:hAnsi="Times New Roman" w:eastAsia="仿宋_GB2312" w:cs="Times New Roman"/>
          <w:b w:val="0"/>
          <w:bCs w:val="0"/>
          <w:sz w:val="32"/>
          <w:szCs w:val="32"/>
          <w:lang w:eastAsia="zh-CN"/>
        </w:rPr>
        <w:t>本公司</w:t>
      </w:r>
      <w:r>
        <w:rPr>
          <w:rFonts w:hint="default" w:ascii="Times New Roman" w:hAnsi="Times New Roman" w:eastAsia="仿宋_GB2312" w:cs="Times New Roman"/>
          <w:b w:val="0"/>
          <w:bCs w:val="0"/>
          <w:sz w:val="32"/>
          <w:szCs w:val="32"/>
        </w:rPr>
        <w:t>具有完全法律约束力，自投标之日起生效。</w:t>
      </w:r>
    </w:p>
    <w:p w14:paraId="42D45E41">
      <w:pPr>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cs="Times New Roman"/>
          <w:sz w:val="32"/>
          <w:szCs w:val="32"/>
        </w:rPr>
      </w:pPr>
    </w:p>
    <w:p w14:paraId="5D132460">
      <w:pPr>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承诺单位（加盖公章）：</w:t>
      </w:r>
      <w:r>
        <w:rPr>
          <w:rFonts w:hint="default" w:ascii="Times New Roman" w:hAnsi="Times New Roman" w:eastAsia="仿宋_GB2312" w:cs="Times New Roman"/>
          <w:sz w:val="32"/>
          <w:szCs w:val="32"/>
          <w:u w:val="single"/>
          <w:lang w:val="en-US" w:eastAsia="zh-CN"/>
        </w:rPr>
        <w:t xml:space="preserve">                       </w:t>
      </w:r>
    </w:p>
    <w:p w14:paraId="084A91D8">
      <w:pPr>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法定代表人（签字或盖章）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14:paraId="125DFACE">
      <w:pPr>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14:paraId="54D5F7BF">
      <w:pPr>
        <w:pStyle w:val="2"/>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rPr>
          <w:rFonts w:hint="default" w:ascii="Times New Roman" w:hAnsi="Times New Roman" w:eastAsia="黑体" w:cs="Times New Roman"/>
          <w:b w:val="0"/>
          <w:bCs w:val="0"/>
          <w:sz w:val="32"/>
          <w:szCs w:val="32"/>
          <w:lang w:eastAsia="zh-CN"/>
        </w:rPr>
      </w:pPr>
    </w:p>
    <w:p w14:paraId="47D75860">
      <w:pPr>
        <w:pStyle w:val="2"/>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rPr>
          <w:rFonts w:hint="default" w:ascii="Times New Roman" w:hAnsi="Times New Roman" w:eastAsia="黑体" w:cs="Times New Roman"/>
          <w:b w:val="0"/>
          <w:bCs w:val="0"/>
          <w:sz w:val="32"/>
          <w:szCs w:val="32"/>
          <w:lang w:eastAsia="zh-CN"/>
        </w:rPr>
      </w:pPr>
    </w:p>
    <w:p w14:paraId="61CEA1AE">
      <w:pPr>
        <w:pStyle w:val="2"/>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rPr>
          <w:rFonts w:hint="default" w:ascii="Times New Roman" w:hAnsi="Times New Roman" w:eastAsia="黑体" w:cs="Times New Roman"/>
          <w:b w:val="0"/>
          <w:bCs w:val="0"/>
          <w:sz w:val="32"/>
          <w:szCs w:val="32"/>
          <w:lang w:eastAsia="zh-CN"/>
        </w:rPr>
      </w:pPr>
    </w:p>
    <w:p w14:paraId="14CFFABC">
      <w:pPr>
        <w:rPr>
          <w:rFonts w:hint="default" w:ascii="Times New Roman" w:hAnsi="Times New Roman" w:eastAsia="黑体" w:cs="Times New Roman"/>
          <w:b w:val="0"/>
          <w:bCs w:val="0"/>
          <w:sz w:val="32"/>
          <w:szCs w:val="32"/>
          <w:lang w:eastAsia="zh-CN"/>
        </w:rPr>
      </w:pPr>
    </w:p>
    <w:p w14:paraId="27D114DC">
      <w:pPr>
        <w:rPr>
          <w:rFonts w:hint="default" w:ascii="Times New Roman" w:hAnsi="Times New Roman" w:eastAsia="黑体" w:cs="Times New Roman"/>
          <w:b w:val="0"/>
          <w:bCs w:val="0"/>
          <w:sz w:val="32"/>
          <w:szCs w:val="32"/>
          <w:lang w:eastAsia="zh-CN"/>
        </w:rPr>
      </w:pPr>
    </w:p>
    <w:p w14:paraId="4B6036A8">
      <w:pPr>
        <w:rPr>
          <w:rFonts w:hint="default" w:ascii="Times New Roman" w:hAnsi="Times New Roman" w:eastAsia="黑体" w:cs="Times New Roman"/>
          <w:b w:val="0"/>
          <w:bCs w:val="0"/>
          <w:sz w:val="32"/>
          <w:szCs w:val="32"/>
          <w:lang w:eastAsia="zh-CN"/>
        </w:rPr>
      </w:pPr>
    </w:p>
    <w:p w14:paraId="03E8A264">
      <w:pPr>
        <w:rPr>
          <w:rFonts w:hint="default" w:ascii="Times New Roman" w:hAnsi="Times New Roman" w:eastAsia="黑体" w:cs="Times New Roman"/>
          <w:b w:val="0"/>
          <w:bCs w:val="0"/>
          <w:sz w:val="32"/>
          <w:szCs w:val="32"/>
          <w:lang w:eastAsia="zh-CN"/>
        </w:rPr>
      </w:pPr>
    </w:p>
    <w:p w14:paraId="3C4A1684">
      <w:pPr>
        <w:rPr>
          <w:rFonts w:hint="default" w:ascii="Times New Roman" w:hAnsi="Times New Roman" w:eastAsia="黑体" w:cs="Times New Roman"/>
          <w:b w:val="0"/>
          <w:bCs w:val="0"/>
          <w:sz w:val="32"/>
          <w:szCs w:val="32"/>
          <w:lang w:eastAsia="zh-CN"/>
        </w:rPr>
      </w:pPr>
    </w:p>
    <w:p w14:paraId="3D6DA5EB">
      <w:pPr>
        <w:rPr>
          <w:rFonts w:hint="default" w:ascii="Times New Roman" w:hAnsi="Times New Roman" w:eastAsia="黑体" w:cs="Times New Roman"/>
          <w:b w:val="0"/>
          <w:bCs w:val="0"/>
          <w:sz w:val="32"/>
          <w:szCs w:val="32"/>
          <w:lang w:eastAsia="zh-CN"/>
        </w:rPr>
      </w:pPr>
    </w:p>
    <w:p w14:paraId="5CA1954E">
      <w:pPr>
        <w:rPr>
          <w:rFonts w:hint="default" w:ascii="Times New Roman" w:hAnsi="Times New Roman" w:eastAsia="黑体" w:cs="Times New Roman"/>
          <w:b w:val="0"/>
          <w:bCs w:val="0"/>
          <w:sz w:val="32"/>
          <w:szCs w:val="32"/>
          <w:lang w:eastAsia="zh-CN"/>
        </w:rPr>
      </w:pPr>
    </w:p>
    <w:p w14:paraId="0DAE917B">
      <w:pPr>
        <w:rPr>
          <w:rFonts w:hint="default" w:ascii="Times New Roman" w:hAnsi="Times New Roman" w:eastAsia="黑体" w:cs="Times New Roman"/>
          <w:b w:val="0"/>
          <w:bCs w:val="0"/>
          <w:sz w:val="32"/>
          <w:szCs w:val="32"/>
          <w:lang w:eastAsia="zh-CN"/>
        </w:rPr>
      </w:pPr>
    </w:p>
    <w:p w14:paraId="213DD4AC">
      <w:pPr>
        <w:rPr>
          <w:rFonts w:hint="default" w:ascii="Times New Roman" w:hAnsi="Times New Roman" w:eastAsia="黑体" w:cs="Times New Roman"/>
          <w:b w:val="0"/>
          <w:bCs w:val="0"/>
          <w:sz w:val="32"/>
          <w:szCs w:val="32"/>
          <w:lang w:eastAsia="zh-CN"/>
        </w:rPr>
      </w:pPr>
    </w:p>
    <w:p w14:paraId="775F009C">
      <w:pPr>
        <w:rPr>
          <w:rFonts w:hint="default" w:ascii="Times New Roman" w:hAnsi="Times New Roman" w:eastAsia="黑体" w:cs="Times New Roman"/>
          <w:b w:val="0"/>
          <w:bCs w:val="0"/>
          <w:sz w:val="32"/>
          <w:szCs w:val="32"/>
          <w:lang w:eastAsia="zh-CN"/>
        </w:rPr>
      </w:pPr>
    </w:p>
    <w:p w14:paraId="2E153B5B">
      <w:pPr>
        <w:rPr>
          <w:rFonts w:hint="default" w:ascii="Times New Roman" w:hAnsi="Times New Roman" w:eastAsia="黑体" w:cs="Times New Roman"/>
          <w:b w:val="0"/>
          <w:bCs w:val="0"/>
          <w:sz w:val="32"/>
          <w:szCs w:val="32"/>
          <w:lang w:eastAsia="zh-CN"/>
        </w:rPr>
      </w:pPr>
    </w:p>
    <w:p w14:paraId="66095855">
      <w:pPr>
        <w:rPr>
          <w:rFonts w:hint="default" w:ascii="Times New Roman" w:hAnsi="Times New Roman" w:eastAsia="黑体" w:cs="Times New Roman"/>
          <w:b w:val="0"/>
          <w:bCs w:val="0"/>
          <w:sz w:val="32"/>
          <w:szCs w:val="32"/>
          <w:lang w:eastAsia="zh-CN"/>
        </w:rPr>
      </w:pPr>
    </w:p>
    <w:p w14:paraId="65617AA0">
      <w:pPr>
        <w:pStyle w:val="2"/>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rPr>
          <w:rFonts w:hint="default" w:ascii="Times New Roman" w:hAnsi="Times New Roman" w:eastAsia="黑体" w:cs="Times New Roman"/>
          <w:b w:val="0"/>
          <w:bCs w:val="0"/>
          <w:sz w:val="32"/>
          <w:szCs w:val="32"/>
          <w:lang w:eastAsia="zh-CN"/>
        </w:rPr>
      </w:pPr>
    </w:p>
    <w:p w14:paraId="15A26A0B">
      <w:pPr>
        <w:rPr>
          <w:rFonts w:hint="default" w:ascii="Times New Roman" w:hAnsi="Times New Roman" w:eastAsia="黑体" w:cs="Times New Roman"/>
          <w:b w:val="0"/>
          <w:bCs w:val="0"/>
          <w:sz w:val="32"/>
          <w:szCs w:val="32"/>
          <w:lang w:eastAsia="zh-CN"/>
        </w:rPr>
      </w:pPr>
    </w:p>
    <w:p w14:paraId="554D1232">
      <w:pPr>
        <w:pStyle w:val="3"/>
        <w:keepNext/>
        <w:keepLines/>
        <w:pageBreakBefore w:val="0"/>
        <w:widowControl/>
        <w:kinsoku/>
        <w:wordWrap/>
        <w:overflowPunct/>
        <w:topLinePunct w:val="0"/>
        <w:autoSpaceDE/>
        <w:autoSpaceDN/>
        <w:bidi w:val="0"/>
        <w:adjustRightInd/>
        <w:snapToGrid/>
        <w:spacing w:before="0"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color w:val="000000"/>
          <w:sz w:val="36"/>
          <w:szCs w:val="36"/>
        </w:rPr>
        <w:t>商品混凝土报价单</w:t>
      </w:r>
    </w:p>
    <w:p w14:paraId="710BA4C1">
      <w:pPr>
        <w:pStyle w:val="4"/>
        <w:keepNext/>
        <w:keepLines/>
        <w:pageBreakBefore w:val="0"/>
        <w:widowControl/>
        <w:kinsoku/>
        <w:wordWrap/>
        <w:overflowPunct/>
        <w:topLinePunct w:val="0"/>
        <w:autoSpaceDE/>
        <w:autoSpaceDN/>
        <w:bidi w:val="0"/>
        <w:adjustRightInd/>
        <w:snapToGrid/>
        <w:spacing w:before="0" w:line="560" w:lineRule="exact"/>
        <w:ind w:firstLine="643" w:firstLineChars="200"/>
        <w:jc w:val="left"/>
        <w:textAlignment w:val="auto"/>
        <w:rPr>
          <w:rFonts w:hint="default" w:ascii="Times New Roman" w:hAnsi="Times New Roman" w:eastAsia="楷体_GB2312" w:cs="Times New Roman"/>
          <w:b/>
          <w:bCs/>
          <w:color w:val="000000"/>
          <w:sz w:val="32"/>
          <w:szCs w:val="32"/>
        </w:rPr>
      </w:pPr>
    </w:p>
    <w:p w14:paraId="17808927">
      <w:pPr>
        <w:pStyle w:val="4"/>
        <w:keepNext/>
        <w:keepLines/>
        <w:pageBreakBefore w:val="0"/>
        <w:widowControl/>
        <w:kinsoku/>
        <w:wordWrap/>
        <w:overflowPunct/>
        <w:topLinePunct w:val="0"/>
        <w:autoSpaceDE/>
        <w:autoSpaceDN/>
        <w:bidi w:val="0"/>
        <w:adjustRightInd/>
        <w:snapToGrid/>
        <w:spacing w:before="0" w:line="560" w:lineRule="exact"/>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color w:val="000000"/>
          <w:sz w:val="32"/>
          <w:szCs w:val="32"/>
        </w:rPr>
        <w:t>（一）</w:t>
      </w:r>
      <w:r>
        <w:rPr>
          <w:rFonts w:hint="default" w:ascii="Times New Roman" w:hAnsi="Times New Roman" w:eastAsia="楷体_GB2312" w:cs="Times New Roman"/>
          <w:b/>
          <w:bCs/>
          <w:color w:val="000000"/>
          <w:sz w:val="32"/>
          <w:szCs w:val="32"/>
          <w:lang w:eastAsia="zh-CN"/>
        </w:rPr>
        <w:t>常用混凝土报价</w:t>
      </w:r>
    </w:p>
    <w:tbl>
      <w:tblPr>
        <w:tblStyle w:val="13"/>
        <w:tblW w:w="4997" w:type="pct"/>
        <w:jc w:val="center"/>
        <w:tblLayout w:type="autofit"/>
        <w:tblCellMar>
          <w:top w:w="0" w:type="dxa"/>
          <w:left w:w="108" w:type="dxa"/>
          <w:bottom w:w="0" w:type="dxa"/>
          <w:right w:w="108" w:type="dxa"/>
        </w:tblCellMar>
      </w:tblPr>
      <w:tblGrid>
        <w:gridCol w:w="588"/>
        <w:gridCol w:w="1268"/>
        <w:gridCol w:w="1155"/>
        <w:gridCol w:w="1435"/>
        <w:gridCol w:w="1498"/>
        <w:gridCol w:w="1499"/>
        <w:gridCol w:w="1500"/>
      </w:tblGrid>
      <w:tr w14:paraId="7366E28C">
        <w:tblPrEx>
          <w:tblCellMar>
            <w:top w:w="0" w:type="dxa"/>
            <w:left w:w="108" w:type="dxa"/>
            <w:bottom w:w="0" w:type="dxa"/>
            <w:right w:w="108" w:type="dxa"/>
          </w:tblCellMar>
        </w:tblPrEx>
        <w:trPr>
          <w:jc w:val="center"/>
        </w:trPr>
        <w:tc>
          <w:tcPr>
            <w:tcW w:w="560" w:type="dxa"/>
            <w:tcBorders>
              <w:top w:val="single" w:color="222222" w:sz="6" w:space="0"/>
              <w:left w:val="single" w:color="222222" w:sz="6" w:space="0"/>
              <w:bottom w:val="single" w:color="222222" w:sz="6" w:space="0"/>
              <w:right w:val="single" w:color="222222" w:sz="6" w:space="0"/>
            </w:tcBorders>
            <w:vAlign w:val="center"/>
          </w:tcPr>
          <w:p w14:paraId="3BF7ACAC">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序号</w:t>
            </w:r>
          </w:p>
        </w:tc>
        <w:tc>
          <w:tcPr>
            <w:tcW w:w="1208" w:type="dxa"/>
            <w:tcBorders>
              <w:top w:val="single" w:color="222222" w:sz="6" w:space="0"/>
              <w:left w:val="single" w:color="222222" w:sz="6" w:space="0"/>
              <w:bottom w:val="single" w:color="222222" w:sz="6" w:space="0"/>
              <w:right w:val="single" w:color="222222" w:sz="6" w:space="0"/>
            </w:tcBorders>
            <w:vAlign w:val="center"/>
          </w:tcPr>
          <w:p w14:paraId="29F4971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强度</w:t>
            </w:r>
          </w:p>
          <w:p w14:paraId="7B71F2A4">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等级</w:t>
            </w:r>
          </w:p>
        </w:tc>
        <w:tc>
          <w:tcPr>
            <w:tcW w:w="1100" w:type="dxa"/>
            <w:tcBorders>
              <w:top w:val="single" w:color="222222" w:sz="6" w:space="0"/>
              <w:left w:val="single" w:color="222222" w:sz="6" w:space="0"/>
              <w:bottom w:val="single" w:color="222222" w:sz="6" w:space="0"/>
              <w:right w:val="single" w:color="222222" w:sz="6" w:space="0"/>
            </w:tcBorders>
            <w:vAlign w:val="center"/>
          </w:tcPr>
          <w:p w14:paraId="569298AF">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预算量(m</w:t>
            </w:r>
            <w:r>
              <w:rPr>
                <w:rStyle w:val="25"/>
                <w:rFonts w:hint="default" w:ascii="Times New Roman" w:hAnsi="Times New Roman" w:eastAsia="仿宋_GB2312" w:cs="Times New Roman"/>
                <w:b w:val="0"/>
                <w:bCs w:val="0"/>
                <w:sz w:val="32"/>
                <w:szCs w:val="32"/>
                <w:lang w:val="en-US" w:eastAsia="zh-CN" w:bidi="ar"/>
              </w:rPr>
              <w:t>³</w:t>
            </w:r>
            <w:r>
              <w:rPr>
                <w:rStyle w:val="26"/>
                <w:rFonts w:hint="default" w:ascii="Times New Roman" w:hAnsi="Times New Roman" w:eastAsia="仿宋_GB2312" w:cs="Times New Roman"/>
                <w:b w:val="0"/>
                <w:bCs w:val="0"/>
                <w:sz w:val="32"/>
                <w:szCs w:val="32"/>
                <w:lang w:val="en-US" w:eastAsia="zh-CN" w:bidi="ar"/>
              </w:rPr>
              <w:t>）</w:t>
            </w:r>
          </w:p>
        </w:tc>
        <w:tc>
          <w:tcPr>
            <w:tcW w:w="1367" w:type="dxa"/>
            <w:tcBorders>
              <w:top w:val="single" w:color="222222" w:sz="6" w:space="0"/>
              <w:left w:val="single" w:color="222222" w:sz="6" w:space="0"/>
              <w:bottom w:val="single" w:color="222222" w:sz="6" w:space="0"/>
              <w:right w:val="single" w:color="222222" w:sz="6" w:space="0"/>
            </w:tcBorders>
            <w:vAlign w:val="center"/>
          </w:tcPr>
          <w:p w14:paraId="22721FD4">
            <w:pPr>
              <w:keepNext w:val="0"/>
              <w:keepLines w:val="0"/>
              <w:widowControl/>
              <w:suppressLineNumbers w:val="0"/>
              <w:jc w:val="center"/>
              <w:textAlignment w:val="cente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预算单价（元）</w:t>
            </w:r>
          </w:p>
        </w:tc>
        <w:tc>
          <w:tcPr>
            <w:tcW w:w="1427" w:type="dxa"/>
            <w:tcBorders>
              <w:top w:val="single" w:color="222222" w:sz="6" w:space="0"/>
              <w:left w:val="single" w:color="222222" w:sz="6" w:space="0"/>
              <w:bottom w:val="single" w:color="222222" w:sz="6" w:space="0"/>
              <w:right w:val="single" w:color="222222" w:sz="6" w:space="0"/>
            </w:tcBorders>
            <w:vAlign w:val="center"/>
          </w:tcPr>
          <w:p w14:paraId="6A4CB555">
            <w:pPr>
              <w:keepNext w:val="0"/>
              <w:keepLines w:val="0"/>
              <w:widowControl/>
              <w:suppressLineNumbers w:val="0"/>
              <w:jc w:val="center"/>
              <w:textAlignment w:val="cente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预算总价（元）</w:t>
            </w:r>
          </w:p>
        </w:tc>
        <w:tc>
          <w:tcPr>
            <w:tcW w:w="1427" w:type="dxa"/>
            <w:tcBorders>
              <w:top w:val="single" w:color="222222" w:sz="6" w:space="0"/>
              <w:left w:val="single" w:color="222222" w:sz="6" w:space="0"/>
              <w:bottom w:val="single" w:color="222222" w:sz="6" w:space="0"/>
              <w:right w:val="single" w:color="222222" w:sz="6" w:space="0"/>
            </w:tcBorders>
            <w:vAlign w:val="center"/>
          </w:tcPr>
          <w:p w14:paraId="5AFF0B6A">
            <w:pPr>
              <w:keepNext w:val="0"/>
              <w:keepLines w:val="0"/>
              <w:widowControl/>
              <w:suppressLineNumbers w:val="0"/>
              <w:jc w:val="center"/>
              <w:textAlignment w:val="cente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投标单价（元）</w:t>
            </w:r>
          </w:p>
        </w:tc>
        <w:tc>
          <w:tcPr>
            <w:tcW w:w="1428" w:type="dxa"/>
            <w:tcBorders>
              <w:top w:val="single" w:color="222222" w:sz="6" w:space="0"/>
              <w:left w:val="single" w:color="222222" w:sz="6" w:space="0"/>
              <w:bottom w:val="single" w:color="222222" w:sz="6" w:space="0"/>
              <w:right w:val="single" w:color="222222" w:sz="6" w:space="0"/>
            </w:tcBorders>
            <w:vAlign w:val="center"/>
          </w:tcPr>
          <w:p w14:paraId="3F360B9B">
            <w:pPr>
              <w:keepNext w:val="0"/>
              <w:keepLines w:val="0"/>
              <w:widowControl/>
              <w:suppressLineNumbers w:val="0"/>
              <w:jc w:val="center"/>
              <w:textAlignment w:val="cente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投标总价（元）</w:t>
            </w:r>
          </w:p>
        </w:tc>
      </w:tr>
      <w:tr w14:paraId="7449B1F3">
        <w:tblPrEx>
          <w:tblCellMar>
            <w:top w:w="0" w:type="dxa"/>
            <w:left w:w="108" w:type="dxa"/>
            <w:bottom w:w="0" w:type="dxa"/>
            <w:right w:w="108" w:type="dxa"/>
          </w:tblCellMar>
        </w:tblPrEx>
        <w:trPr>
          <w:jc w:val="center"/>
        </w:trPr>
        <w:tc>
          <w:tcPr>
            <w:tcW w:w="560" w:type="dxa"/>
            <w:tcBorders>
              <w:top w:val="single" w:color="222222" w:sz="6" w:space="0"/>
              <w:left w:val="single" w:color="222222" w:sz="6" w:space="0"/>
              <w:bottom w:val="single" w:color="222222" w:sz="6" w:space="0"/>
              <w:right w:val="single" w:color="222222" w:sz="6" w:space="0"/>
            </w:tcBorders>
            <w:vAlign w:val="center"/>
          </w:tcPr>
          <w:p w14:paraId="50353E8E">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1</w:t>
            </w:r>
          </w:p>
        </w:tc>
        <w:tc>
          <w:tcPr>
            <w:tcW w:w="1208" w:type="dxa"/>
            <w:tcBorders>
              <w:top w:val="single" w:color="222222" w:sz="6" w:space="0"/>
              <w:left w:val="single" w:color="222222" w:sz="6" w:space="0"/>
              <w:bottom w:val="single" w:color="222222" w:sz="6" w:space="0"/>
              <w:right w:val="single" w:color="222222" w:sz="6" w:space="0"/>
            </w:tcBorders>
            <w:vAlign w:val="center"/>
          </w:tcPr>
          <w:p w14:paraId="47E5AD22">
            <w:pPr>
              <w:keepNext w:val="0"/>
              <w:keepLines w:val="0"/>
              <w:widowControl/>
              <w:suppressLineNumbers w:val="0"/>
              <w:jc w:val="center"/>
              <w:textAlignment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C15</w:t>
            </w:r>
          </w:p>
        </w:tc>
        <w:tc>
          <w:tcPr>
            <w:tcW w:w="1100" w:type="dxa"/>
            <w:tcBorders>
              <w:top w:val="single" w:color="222222" w:sz="6" w:space="0"/>
              <w:left w:val="single" w:color="222222" w:sz="6" w:space="0"/>
              <w:bottom w:val="single" w:color="222222" w:sz="6" w:space="0"/>
              <w:right w:val="single" w:color="222222" w:sz="6" w:space="0"/>
            </w:tcBorders>
            <w:vAlign w:val="center"/>
          </w:tcPr>
          <w:p w14:paraId="754FB5B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40 </w:t>
            </w:r>
          </w:p>
        </w:tc>
        <w:tc>
          <w:tcPr>
            <w:tcW w:w="1367" w:type="dxa"/>
            <w:tcBorders>
              <w:top w:val="single" w:color="222222" w:sz="6" w:space="0"/>
              <w:left w:val="single" w:color="222222" w:sz="6" w:space="0"/>
              <w:bottom w:val="single" w:color="222222" w:sz="6" w:space="0"/>
              <w:right w:val="single" w:color="222222" w:sz="6" w:space="0"/>
            </w:tcBorders>
            <w:vAlign w:val="center"/>
          </w:tcPr>
          <w:p w14:paraId="2790A3CA">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236 </w:t>
            </w:r>
          </w:p>
        </w:tc>
        <w:tc>
          <w:tcPr>
            <w:tcW w:w="1427" w:type="dxa"/>
            <w:tcBorders>
              <w:top w:val="single" w:color="222222" w:sz="6" w:space="0"/>
              <w:left w:val="single" w:color="222222" w:sz="6" w:space="0"/>
              <w:bottom w:val="single" w:color="222222" w:sz="6" w:space="0"/>
              <w:right w:val="single" w:color="222222" w:sz="6" w:space="0"/>
            </w:tcBorders>
            <w:vAlign w:val="center"/>
          </w:tcPr>
          <w:p w14:paraId="7BC03FC9">
            <w:pPr>
              <w:keepNext w:val="0"/>
              <w:keepLines w:val="0"/>
              <w:widowControl/>
              <w:suppressLineNumbers w:val="0"/>
              <w:jc w:val="center"/>
              <w:textAlignment w:val="center"/>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i w:val="0"/>
                <w:iCs w:val="0"/>
                <w:color w:val="000000"/>
                <w:kern w:val="0"/>
                <w:sz w:val="32"/>
                <w:szCs w:val="32"/>
                <w:u w:val="none"/>
                <w:lang w:val="en-US" w:eastAsia="zh-CN" w:bidi="ar"/>
              </w:rPr>
              <w:t>9440</w:t>
            </w:r>
          </w:p>
        </w:tc>
        <w:tc>
          <w:tcPr>
            <w:tcW w:w="1427" w:type="dxa"/>
            <w:tcBorders>
              <w:top w:val="single" w:color="222222" w:sz="6" w:space="0"/>
              <w:left w:val="single" w:color="222222" w:sz="6" w:space="0"/>
              <w:bottom w:val="single" w:color="222222" w:sz="6" w:space="0"/>
              <w:right w:val="single" w:color="222222" w:sz="6" w:space="0"/>
            </w:tcBorders>
            <w:vAlign w:val="center"/>
          </w:tcPr>
          <w:p w14:paraId="7F53BB91">
            <w:pPr>
              <w:jc w:val="center"/>
              <w:rPr>
                <w:rFonts w:hint="default" w:ascii="Times New Roman" w:hAnsi="Times New Roman" w:eastAsia="仿宋_GB2312" w:cs="Times New Roman"/>
                <w:b w:val="0"/>
                <w:bCs w:val="0"/>
                <w:sz w:val="32"/>
                <w:szCs w:val="32"/>
              </w:rPr>
            </w:pPr>
          </w:p>
        </w:tc>
        <w:tc>
          <w:tcPr>
            <w:tcW w:w="1428" w:type="dxa"/>
            <w:tcBorders>
              <w:top w:val="single" w:color="222222" w:sz="6" w:space="0"/>
              <w:left w:val="single" w:color="222222" w:sz="6" w:space="0"/>
              <w:bottom w:val="single" w:color="222222" w:sz="6" w:space="0"/>
              <w:right w:val="single" w:color="222222" w:sz="6" w:space="0"/>
            </w:tcBorders>
            <w:vAlign w:val="center"/>
          </w:tcPr>
          <w:p w14:paraId="76794C77">
            <w:pPr>
              <w:jc w:val="center"/>
              <w:rPr>
                <w:rFonts w:hint="default" w:ascii="Times New Roman" w:hAnsi="Times New Roman" w:eastAsia="仿宋_GB2312" w:cs="Times New Roman"/>
                <w:b w:val="0"/>
                <w:bCs w:val="0"/>
                <w:sz w:val="32"/>
                <w:szCs w:val="32"/>
              </w:rPr>
            </w:pPr>
          </w:p>
        </w:tc>
      </w:tr>
      <w:tr w14:paraId="1B4470D0">
        <w:tblPrEx>
          <w:tblCellMar>
            <w:top w:w="0" w:type="dxa"/>
            <w:left w:w="108" w:type="dxa"/>
            <w:bottom w:w="0" w:type="dxa"/>
            <w:right w:w="108" w:type="dxa"/>
          </w:tblCellMar>
        </w:tblPrEx>
        <w:trPr>
          <w:jc w:val="center"/>
        </w:trPr>
        <w:tc>
          <w:tcPr>
            <w:tcW w:w="560" w:type="dxa"/>
            <w:tcBorders>
              <w:top w:val="single" w:color="222222" w:sz="6" w:space="0"/>
              <w:left w:val="single" w:color="222222" w:sz="6" w:space="0"/>
              <w:bottom w:val="single" w:color="222222" w:sz="6" w:space="0"/>
              <w:right w:val="single" w:color="222222" w:sz="6" w:space="0"/>
            </w:tcBorders>
            <w:vAlign w:val="center"/>
          </w:tcPr>
          <w:p w14:paraId="4D32D490">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2</w:t>
            </w:r>
          </w:p>
        </w:tc>
        <w:tc>
          <w:tcPr>
            <w:tcW w:w="1208" w:type="dxa"/>
            <w:tcBorders>
              <w:top w:val="single" w:color="222222" w:sz="6" w:space="0"/>
              <w:left w:val="single" w:color="222222" w:sz="6" w:space="0"/>
              <w:bottom w:val="single" w:color="222222" w:sz="6" w:space="0"/>
              <w:right w:val="single" w:color="222222" w:sz="6" w:space="0"/>
            </w:tcBorders>
            <w:vAlign w:val="center"/>
          </w:tcPr>
          <w:p w14:paraId="7C072B53">
            <w:pPr>
              <w:keepNext w:val="0"/>
              <w:keepLines w:val="0"/>
              <w:widowControl/>
              <w:suppressLineNumbers w:val="0"/>
              <w:jc w:val="center"/>
              <w:textAlignment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C20</w:t>
            </w:r>
          </w:p>
        </w:tc>
        <w:tc>
          <w:tcPr>
            <w:tcW w:w="1100" w:type="dxa"/>
            <w:tcBorders>
              <w:top w:val="single" w:color="222222" w:sz="6" w:space="0"/>
              <w:left w:val="single" w:color="222222" w:sz="6" w:space="0"/>
              <w:bottom w:val="single" w:color="222222" w:sz="6" w:space="0"/>
              <w:right w:val="single" w:color="222222" w:sz="6" w:space="0"/>
            </w:tcBorders>
            <w:vAlign w:val="center"/>
          </w:tcPr>
          <w:p w14:paraId="026289E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30 </w:t>
            </w:r>
          </w:p>
        </w:tc>
        <w:tc>
          <w:tcPr>
            <w:tcW w:w="1367" w:type="dxa"/>
            <w:tcBorders>
              <w:top w:val="single" w:color="222222" w:sz="6" w:space="0"/>
              <w:left w:val="single" w:color="222222" w:sz="6" w:space="0"/>
              <w:bottom w:val="single" w:color="222222" w:sz="6" w:space="0"/>
              <w:right w:val="single" w:color="222222" w:sz="6" w:space="0"/>
            </w:tcBorders>
            <w:vAlign w:val="center"/>
          </w:tcPr>
          <w:p w14:paraId="5295565F">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246 </w:t>
            </w:r>
          </w:p>
        </w:tc>
        <w:tc>
          <w:tcPr>
            <w:tcW w:w="1427" w:type="dxa"/>
            <w:tcBorders>
              <w:top w:val="single" w:color="222222" w:sz="6" w:space="0"/>
              <w:left w:val="single" w:color="222222" w:sz="6" w:space="0"/>
              <w:bottom w:val="single" w:color="222222" w:sz="6" w:space="0"/>
              <w:right w:val="single" w:color="222222" w:sz="6" w:space="0"/>
            </w:tcBorders>
            <w:vAlign w:val="center"/>
          </w:tcPr>
          <w:p w14:paraId="4B909BFD">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7380 </w:t>
            </w:r>
          </w:p>
        </w:tc>
        <w:tc>
          <w:tcPr>
            <w:tcW w:w="1427" w:type="dxa"/>
            <w:tcBorders>
              <w:top w:val="single" w:color="222222" w:sz="6" w:space="0"/>
              <w:left w:val="single" w:color="222222" w:sz="6" w:space="0"/>
              <w:bottom w:val="single" w:color="222222" w:sz="6" w:space="0"/>
              <w:right w:val="single" w:color="222222" w:sz="6" w:space="0"/>
            </w:tcBorders>
            <w:vAlign w:val="center"/>
          </w:tcPr>
          <w:p w14:paraId="61DCB556">
            <w:pPr>
              <w:jc w:val="center"/>
              <w:rPr>
                <w:rFonts w:hint="default" w:ascii="Times New Roman" w:hAnsi="Times New Roman" w:eastAsia="仿宋_GB2312" w:cs="Times New Roman"/>
                <w:b w:val="0"/>
                <w:bCs w:val="0"/>
                <w:sz w:val="32"/>
                <w:szCs w:val="32"/>
              </w:rPr>
            </w:pPr>
          </w:p>
        </w:tc>
        <w:tc>
          <w:tcPr>
            <w:tcW w:w="1428" w:type="dxa"/>
            <w:tcBorders>
              <w:top w:val="single" w:color="222222" w:sz="6" w:space="0"/>
              <w:left w:val="single" w:color="222222" w:sz="6" w:space="0"/>
              <w:bottom w:val="single" w:color="222222" w:sz="6" w:space="0"/>
              <w:right w:val="single" w:color="222222" w:sz="6" w:space="0"/>
            </w:tcBorders>
            <w:vAlign w:val="center"/>
          </w:tcPr>
          <w:p w14:paraId="094CCDB4">
            <w:pPr>
              <w:jc w:val="center"/>
              <w:rPr>
                <w:rFonts w:hint="default" w:ascii="Times New Roman" w:hAnsi="Times New Roman" w:eastAsia="仿宋_GB2312" w:cs="Times New Roman"/>
                <w:b w:val="0"/>
                <w:bCs w:val="0"/>
                <w:sz w:val="32"/>
                <w:szCs w:val="32"/>
              </w:rPr>
            </w:pPr>
          </w:p>
        </w:tc>
      </w:tr>
      <w:tr w14:paraId="3DC3A755">
        <w:tblPrEx>
          <w:tblCellMar>
            <w:top w:w="0" w:type="dxa"/>
            <w:left w:w="108" w:type="dxa"/>
            <w:bottom w:w="0" w:type="dxa"/>
            <w:right w:w="108" w:type="dxa"/>
          </w:tblCellMar>
        </w:tblPrEx>
        <w:trPr>
          <w:trHeight w:val="467" w:hRule="atLeast"/>
          <w:jc w:val="center"/>
        </w:trPr>
        <w:tc>
          <w:tcPr>
            <w:tcW w:w="560" w:type="dxa"/>
            <w:tcBorders>
              <w:top w:val="single" w:color="222222" w:sz="6" w:space="0"/>
              <w:left w:val="single" w:color="222222" w:sz="6" w:space="0"/>
              <w:bottom w:val="single" w:color="222222" w:sz="6" w:space="0"/>
              <w:right w:val="single" w:color="222222" w:sz="6" w:space="0"/>
            </w:tcBorders>
            <w:vAlign w:val="center"/>
          </w:tcPr>
          <w:p w14:paraId="14E02298">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3</w:t>
            </w:r>
          </w:p>
        </w:tc>
        <w:tc>
          <w:tcPr>
            <w:tcW w:w="1208" w:type="dxa"/>
            <w:tcBorders>
              <w:top w:val="single" w:color="222222" w:sz="6" w:space="0"/>
              <w:left w:val="single" w:color="222222" w:sz="6" w:space="0"/>
              <w:bottom w:val="single" w:color="222222" w:sz="6" w:space="0"/>
              <w:right w:val="single" w:color="222222" w:sz="6" w:space="0"/>
            </w:tcBorders>
            <w:vAlign w:val="center"/>
          </w:tcPr>
          <w:p w14:paraId="70D70D17">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C25</w:t>
            </w:r>
          </w:p>
        </w:tc>
        <w:tc>
          <w:tcPr>
            <w:tcW w:w="1100" w:type="dxa"/>
            <w:tcBorders>
              <w:top w:val="single" w:color="222222" w:sz="6" w:space="0"/>
              <w:left w:val="single" w:color="222222" w:sz="6" w:space="0"/>
              <w:bottom w:val="single" w:color="222222" w:sz="6" w:space="0"/>
              <w:right w:val="single" w:color="222222" w:sz="6" w:space="0"/>
            </w:tcBorders>
            <w:vAlign w:val="center"/>
          </w:tcPr>
          <w:p w14:paraId="60E9D49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500 </w:t>
            </w:r>
          </w:p>
        </w:tc>
        <w:tc>
          <w:tcPr>
            <w:tcW w:w="1367" w:type="dxa"/>
            <w:tcBorders>
              <w:top w:val="single" w:color="222222" w:sz="6" w:space="0"/>
              <w:left w:val="single" w:color="222222" w:sz="6" w:space="0"/>
              <w:bottom w:val="single" w:color="222222" w:sz="6" w:space="0"/>
              <w:right w:val="single" w:color="222222" w:sz="6" w:space="0"/>
            </w:tcBorders>
            <w:vAlign w:val="center"/>
          </w:tcPr>
          <w:p w14:paraId="2485EF75">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256 </w:t>
            </w:r>
          </w:p>
        </w:tc>
        <w:tc>
          <w:tcPr>
            <w:tcW w:w="1427" w:type="dxa"/>
            <w:tcBorders>
              <w:top w:val="single" w:color="222222" w:sz="6" w:space="0"/>
              <w:left w:val="single" w:color="222222" w:sz="6" w:space="0"/>
              <w:bottom w:val="single" w:color="222222" w:sz="6" w:space="0"/>
              <w:right w:val="single" w:color="222222" w:sz="6" w:space="0"/>
            </w:tcBorders>
            <w:vAlign w:val="center"/>
          </w:tcPr>
          <w:p w14:paraId="58BC49F8">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128000 </w:t>
            </w:r>
          </w:p>
        </w:tc>
        <w:tc>
          <w:tcPr>
            <w:tcW w:w="1427" w:type="dxa"/>
            <w:tcBorders>
              <w:top w:val="single" w:color="222222" w:sz="6" w:space="0"/>
              <w:left w:val="single" w:color="222222" w:sz="6" w:space="0"/>
              <w:bottom w:val="single" w:color="222222" w:sz="6" w:space="0"/>
              <w:right w:val="single" w:color="222222" w:sz="6" w:space="0"/>
            </w:tcBorders>
            <w:vAlign w:val="center"/>
          </w:tcPr>
          <w:p w14:paraId="5DFB408B">
            <w:pPr>
              <w:jc w:val="center"/>
              <w:rPr>
                <w:rFonts w:hint="default" w:ascii="Times New Roman" w:hAnsi="Times New Roman" w:eastAsia="仿宋_GB2312" w:cs="Times New Roman"/>
                <w:b w:val="0"/>
                <w:bCs w:val="0"/>
                <w:sz w:val="32"/>
                <w:szCs w:val="32"/>
              </w:rPr>
            </w:pPr>
          </w:p>
        </w:tc>
        <w:tc>
          <w:tcPr>
            <w:tcW w:w="1428" w:type="dxa"/>
            <w:tcBorders>
              <w:top w:val="single" w:color="222222" w:sz="6" w:space="0"/>
              <w:left w:val="single" w:color="222222" w:sz="6" w:space="0"/>
              <w:bottom w:val="single" w:color="222222" w:sz="6" w:space="0"/>
              <w:right w:val="single" w:color="222222" w:sz="6" w:space="0"/>
            </w:tcBorders>
            <w:vAlign w:val="center"/>
          </w:tcPr>
          <w:p w14:paraId="343D181F">
            <w:pPr>
              <w:jc w:val="center"/>
              <w:rPr>
                <w:rFonts w:hint="default" w:ascii="Times New Roman" w:hAnsi="Times New Roman" w:eastAsia="仿宋_GB2312" w:cs="Times New Roman"/>
                <w:b w:val="0"/>
                <w:bCs w:val="0"/>
                <w:sz w:val="32"/>
                <w:szCs w:val="32"/>
              </w:rPr>
            </w:pPr>
          </w:p>
        </w:tc>
      </w:tr>
      <w:tr w14:paraId="72F2BF7E">
        <w:tblPrEx>
          <w:tblCellMar>
            <w:top w:w="0" w:type="dxa"/>
            <w:left w:w="108" w:type="dxa"/>
            <w:bottom w:w="0" w:type="dxa"/>
            <w:right w:w="108" w:type="dxa"/>
          </w:tblCellMar>
        </w:tblPrEx>
        <w:trPr>
          <w:trHeight w:val="467" w:hRule="atLeast"/>
          <w:jc w:val="center"/>
        </w:trPr>
        <w:tc>
          <w:tcPr>
            <w:tcW w:w="560" w:type="dxa"/>
            <w:tcBorders>
              <w:top w:val="single" w:color="222222" w:sz="6" w:space="0"/>
              <w:left w:val="single" w:color="222222" w:sz="6" w:space="0"/>
              <w:bottom w:val="single" w:color="222222" w:sz="6" w:space="0"/>
              <w:right w:val="single" w:color="222222" w:sz="6" w:space="0"/>
            </w:tcBorders>
            <w:vAlign w:val="center"/>
          </w:tcPr>
          <w:p w14:paraId="0C2C72C6">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4</w:t>
            </w:r>
          </w:p>
        </w:tc>
        <w:tc>
          <w:tcPr>
            <w:tcW w:w="1208" w:type="dxa"/>
            <w:tcBorders>
              <w:top w:val="single" w:color="222222" w:sz="6" w:space="0"/>
              <w:left w:val="single" w:color="222222" w:sz="6" w:space="0"/>
              <w:bottom w:val="single" w:color="222222" w:sz="6" w:space="0"/>
              <w:right w:val="single" w:color="222222" w:sz="6" w:space="0"/>
            </w:tcBorders>
            <w:vAlign w:val="center"/>
          </w:tcPr>
          <w:p w14:paraId="5ED4B1A6">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C30</w:t>
            </w:r>
          </w:p>
        </w:tc>
        <w:tc>
          <w:tcPr>
            <w:tcW w:w="1100" w:type="dxa"/>
            <w:tcBorders>
              <w:top w:val="single" w:color="222222" w:sz="6" w:space="0"/>
              <w:left w:val="single" w:color="222222" w:sz="6" w:space="0"/>
              <w:bottom w:val="single" w:color="222222" w:sz="6" w:space="0"/>
              <w:right w:val="single" w:color="222222" w:sz="6" w:space="0"/>
            </w:tcBorders>
            <w:vAlign w:val="center"/>
          </w:tcPr>
          <w:p w14:paraId="6116CE1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2200 </w:t>
            </w:r>
          </w:p>
        </w:tc>
        <w:tc>
          <w:tcPr>
            <w:tcW w:w="1367" w:type="dxa"/>
            <w:tcBorders>
              <w:top w:val="single" w:color="222222" w:sz="6" w:space="0"/>
              <w:left w:val="single" w:color="222222" w:sz="6" w:space="0"/>
              <w:bottom w:val="single" w:color="222222" w:sz="6" w:space="0"/>
              <w:right w:val="single" w:color="222222" w:sz="6" w:space="0"/>
            </w:tcBorders>
            <w:vAlign w:val="center"/>
          </w:tcPr>
          <w:p w14:paraId="385A2A02">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266 </w:t>
            </w:r>
          </w:p>
        </w:tc>
        <w:tc>
          <w:tcPr>
            <w:tcW w:w="1427" w:type="dxa"/>
            <w:tcBorders>
              <w:top w:val="single" w:color="222222" w:sz="6" w:space="0"/>
              <w:left w:val="single" w:color="222222" w:sz="6" w:space="0"/>
              <w:bottom w:val="single" w:color="222222" w:sz="6" w:space="0"/>
              <w:right w:val="single" w:color="222222" w:sz="6" w:space="0"/>
            </w:tcBorders>
            <w:vAlign w:val="center"/>
          </w:tcPr>
          <w:p w14:paraId="2A036636">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585200 </w:t>
            </w:r>
          </w:p>
        </w:tc>
        <w:tc>
          <w:tcPr>
            <w:tcW w:w="1427" w:type="dxa"/>
            <w:tcBorders>
              <w:top w:val="single" w:color="222222" w:sz="6" w:space="0"/>
              <w:left w:val="single" w:color="222222" w:sz="6" w:space="0"/>
              <w:bottom w:val="single" w:color="222222" w:sz="6" w:space="0"/>
              <w:right w:val="single" w:color="222222" w:sz="6" w:space="0"/>
            </w:tcBorders>
            <w:vAlign w:val="center"/>
          </w:tcPr>
          <w:p w14:paraId="208FE5FE">
            <w:pPr>
              <w:jc w:val="center"/>
              <w:rPr>
                <w:rFonts w:hint="default" w:ascii="Times New Roman" w:hAnsi="Times New Roman" w:eastAsia="仿宋_GB2312" w:cs="Times New Roman"/>
                <w:b w:val="0"/>
                <w:bCs w:val="0"/>
                <w:sz w:val="32"/>
                <w:szCs w:val="32"/>
              </w:rPr>
            </w:pPr>
          </w:p>
        </w:tc>
        <w:tc>
          <w:tcPr>
            <w:tcW w:w="1428" w:type="dxa"/>
            <w:tcBorders>
              <w:top w:val="single" w:color="222222" w:sz="6" w:space="0"/>
              <w:left w:val="single" w:color="222222" w:sz="6" w:space="0"/>
              <w:bottom w:val="single" w:color="222222" w:sz="6" w:space="0"/>
              <w:right w:val="single" w:color="222222" w:sz="6" w:space="0"/>
            </w:tcBorders>
            <w:vAlign w:val="center"/>
          </w:tcPr>
          <w:p w14:paraId="206200A3">
            <w:pPr>
              <w:jc w:val="center"/>
              <w:rPr>
                <w:rFonts w:hint="default" w:ascii="Times New Roman" w:hAnsi="Times New Roman" w:eastAsia="仿宋_GB2312" w:cs="Times New Roman"/>
                <w:b w:val="0"/>
                <w:bCs w:val="0"/>
                <w:sz w:val="32"/>
                <w:szCs w:val="32"/>
              </w:rPr>
            </w:pPr>
          </w:p>
        </w:tc>
      </w:tr>
      <w:tr w14:paraId="416A633B">
        <w:tblPrEx>
          <w:tblCellMar>
            <w:top w:w="0" w:type="dxa"/>
            <w:left w:w="108" w:type="dxa"/>
            <w:bottom w:w="0" w:type="dxa"/>
            <w:right w:w="108" w:type="dxa"/>
          </w:tblCellMar>
        </w:tblPrEx>
        <w:trPr>
          <w:trHeight w:val="467" w:hRule="atLeast"/>
          <w:jc w:val="center"/>
        </w:trPr>
        <w:tc>
          <w:tcPr>
            <w:tcW w:w="560" w:type="dxa"/>
            <w:tcBorders>
              <w:top w:val="single" w:color="222222" w:sz="6" w:space="0"/>
              <w:left w:val="single" w:color="222222" w:sz="6" w:space="0"/>
              <w:bottom w:val="single" w:color="222222" w:sz="6" w:space="0"/>
              <w:right w:val="single" w:color="222222" w:sz="6" w:space="0"/>
            </w:tcBorders>
            <w:vAlign w:val="center"/>
          </w:tcPr>
          <w:p w14:paraId="21E4290B">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5</w:t>
            </w:r>
          </w:p>
        </w:tc>
        <w:tc>
          <w:tcPr>
            <w:tcW w:w="1208" w:type="dxa"/>
            <w:tcBorders>
              <w:top w:val="single" w:color="222222" w:sz="6" w:space="0"/>
              <w:left w:val="single" w:color="222222" w:sz="6" w:space="0"/>
              <w:bottom w:val="single" w:color="222222" w:sz="6" w:space="0"/>
              <w:right w:val="single" w:color="222222" w:sz="6" w:space="0"/>
            </w:tcBorders>
            <w:vAlign w:val="center"/>
          </w:tcPr>
          <w:p w14:paraId="159DAEE6">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C35</w:t>
            </w:r>
          </w:p>
        </w:tc>
        <w:tc>
          <w:tcPr>
            <w:tcW w:w="1100" w:type="dxa"/>
            <w:tcBorders>
              <w:top w:val="single" w:color="222222" w:sz="6" w:space="0"/>
              <w:left w:val="single" w:color="222222" w:sz="6" w:space="0"/>
              <w:bottom w:val="single" w:color="222222" w:sz="6" w:space="0"/>
              <w:right w:val="single" w:color="222222" w:sz="6" w:space="0"/>
            </w:tcBorders>
            <w:vAlign w:val="center"/>
          </w:tcPr>
          <w:p w14:paraId="7FF7F16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500 </w:t>
            </w:r>
          </w:p>
        </w:tc>
        <w:tc>
          <w:tcPr>
            <w:tcW w:w="1367" w:type="dxa"/>
            <w:tcBorders>
              <w:top w:val="single" w:color="222222" w:sz="6" w:space="0"/>
              <w:left w:val="single" w:color="222222" w:sz="6" w:space="0"/>
              <w:bottom w:val="single" w:color="222222" w:sz="6" w:space="0"/>
              <w:right w:val="single" w:color="222222" w:sz="6" w:space="0"/>
            </w:tcBorders>
            <w:vAlign w:val="center"/>
          </w:tcPr>
          <w:p w14:paraId="162CB717">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281 </w:t>
            </w:r>
          </w:p>
        </w:tc>
        <w:tc>
          <w:tcPr>
            <w:tcW w:w="1427" w:type="dxa"/>
            <w:tcBorders>
              <w:top w:val="single" w:color="222222" w:sz="6" w:space="0"/>
              <w:left w:val="single" w:color="222222" w:sz="6" w:space="0"/>
              <w:bottom w:val="single" w:color="222222" w:sz="6" w:space="0"/>
              <w:right w:val="single" w:color="222222" w:sz="6" w:space="0"/>
            </w:tcBorders>
            <w:vAlign w:val="center"/>
          </w:tcPr>
          <w:p w14:paraId="1F9A7AC5">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140500 </w:t>
            </w:r>
          </w:p>
        </w:tc>
        <w:tc>
          <w:tcPr>
            <w:tcW w:w="1427" w:type="dxa"/>
            <w:tcBorders>
              <w:top w:val="single" w:color="222222" w:sz="6" w:space="0"/>
              <w:left w:val="single" w:color="222222" w:sz="6" w:space="0"/>
              <w:bottom w:val="single" w:color="222222" w:sz="6" w:space="0"/>
              <w:right w:val="single" w:color="222222" w:sz="6" w:space="0"/>
            </w:tcBorders>
            <w:vAlign w:val="center"/>
          </w:tcPr>
          <w:p w14:paraId="2117060E">
            <w:pPr>
              <w:jc w:val="center"/>
              <w:rPr>
                <w:rFonts w:hint="default" w:ascii="Times New Roman" w:hAnsi="Times New Roman" w:eastAsia="仿宋_GB2312" w:cs="Times New Roman"/>
                <w:b w:val="0"/>
                <w:bCs w:val="0"/>
                <w:sz w:val="32"/>
                <w:szCs w:val="32"/>
              </w:rPr>
            </w:pPr>
          </w:p>
        </w:tc>
        <w:tc>
          <w:tcPr>
            <w:tcW w:w="1428" w:type="dxa"/>
            <w:tcBorders>
              <w:top w:val="single" w:color="222222" w:sz="6" w:space="0"/>
              <w:left w:val="single" w:color="222222" w:sz="6" w:space="0"/>
              <w:bottom w:val="single" w:color="222222" w:sz="6" w:space="0"/>
              <w:right w:val="single" w:color="222222" w:sz="6" w:space="0"/>
            </w:tcBorders>
            <w:vAlign w:val="center"/>
          </w:tcPr>
          <w:p w14:paraId="2FBAFBEE">
            <w:pPr>
              <w:jc w:val="center"/>
              <w:rPr>
                <w:rFonts w:hint="default" w:ascii="Times New Roman" w:hAnsi="Times New Roman" w:eastAsia="仿宋_GB2312" w:cs="Times New Roman"/>
                <w:b w:val="0"/>
                <w:bCs w:val="0"/>
                <w:sz w:val="32"/>
                <w:szCs w:val="32"/>
              </w:rPr>
            </w:pPr>
          </w:p>
        </w:tc>
      </w:tr>
      <w:tr w14:paraId="2C48DD38">
        <w:tblPrEx>
          <w:tblCellMar>
            <w:top w:w="0" w:type="dxa"/>
            <w:left w:w="108" w:type="dxa"/>
            <w:bottom w:w="0" w:type="dxa"/>
            <w:right w:w="108" w:type="dxa"/>
          </w:tblCellMar>
        </w:tblPrEx>
        <w:trPr>
          <w:trHeight w:val="467" w:hRule="atLeast"/>
          <w:jc w:val="center"/>
        </w:trPr>
        <w:tc>
          <w:tcPr>
            <w:tcW w:w="560" w:type="dxa"/>
            <w:tcBorders>
              <w:top w:val="single" w:color="222222" w:sz="6" w:space="0"/>
              <w:left w:val="single" w:color="222222" w:sz="6" w:space="0"/>
              <w:bottom w:val="single" w:color="222222" w:sz="6" w:space="0"/>
              <w:right w:val="single" w:color="222222" w:sz="6" w:space="0"/>
            </w:tcBorders>
            <w:vAlign w:val="center"/>
          </w:tcPr>
          <w:p w14:paraId="6C80284A">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6</w:t>
            </w:r>
          </w:p>
        </w:tc>
        <w:tc>
          <w:tcPr>
            <w:tcW w:w="1208" w:type="dxa"/>
            <w:tcBorders>
              <w:top w:val="single" w:color="222222" w:sz="6" w:space="0"/>
              <w:left w:val="single" w:color="222222" w:sz="6" w:space="0"/>
              <w:bottom w:val="single" w:color="222222" w:sz="6" w:space="0"/>
              <w:right w:val="single" w:color="222222" w:sz="6" w:space="0"/>
            </w:tcBorders>
            <w:vAlign w:val="center"/>
          </w:tcPr>
          <w:p w14:paraId="4316F36A">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C40</w:t>
            </w:r>
          </w:p>
        </w:tc>
        <w:tc>
          <w:tcPr>
            <w:tcW w:w="1100" w:type="dxa"/>
            <w:tcBorders>
              <w:top w:val="single" w:color="222222" w:sz="6" w:space="0"/>
              <w:left w:val="single" w:color="222222" w:sz="6" w:space="0"/>
              <w:bottom w:val="single" w:color="222222" w:sz="6" w:space="0"/>
              <w:right w:val="single" w:color="222222" w:sz="6" w:space="0"/>
            </w:tcBorders>
            <w:vAlign w:val="center"/>
          </w:tcPr>
          <w:p w14:paraId="145A796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30 </w:t>
            </w:r>
          </w:p>
        </w:tc>
        <w:tc>
          <w:tcPr>
            <w:tcW w:w="1367" w:type="dxa"/>
            <w:tcBorders>
              <w:top w:val="single" w:color="222222" w:sz="6" w:space="0"/>
              <w:left w:val="single" w:color="222222" w:sz="6" w:space="0"/>
              <w:bottom w:val="single" w:color="222222" w:sz="6" w:space="0"/>
              <w:right w:val="single" w:color="222222" w:sz="6" w:space="0"/>
            </w:tcBorders>
            <w:vAlign w:val="center"/>
          </w:tcPr>
          <w:p w14:paraId="7EE84388">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299 </w:t>
            </w:r>
          </w:p>
        </w:tc>
        <w:tc>
          <w:tcPr>
            <w:tcW w:w="1427" w:type="dxa"/>
            <w:tcBorders>
              <w:top w:val="single" w:color="222222" w:sz="6" w:space="0"/>
              <w:left w:val="single" w:color="222222" w:sz="6" w:space="0"/>
              <w:bottom w:val="single" w:color="222222" w:sz="6" w:space="0"/>
              <w:right w:val="single" w:color="222222" w:sz="6" w:space="0"/>
            </w:tcBorders>
            <w:vAlign w:val="center"/>
          </w:tcPr>
          <w:p w14:paraId="7B519402">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8980 </w:t>
            </w:r>
          </w:p>
        </w:tc>
        <w:tc>
          <w:tcPr>
            <w:tcW w:w="1427" w:type="dxa"/>
            <w:tcBorders>
              <w:top w:val="single" w:color="222222" w:sz="6" w:space="0"/>
              <w:left w:val="single" w:color="222222" w:sz="6" w:space="0"/>
              <w:bottom w:val="single" w:color="222222" w:sz="6" w:space="0"/>
              <w:right w:val="single" w:color="222222" w:sz="6" w:space="0"/>
            </w:tcBorders>
            <w:vAlign w:val="center"/>
          </w:tcPr>
          <w:p w14:paraId="10575258">
            <w:pPr>
              <w:jc w:val="center"/>
              <w:rPr>
                <w:rFonts w:hint="default" w:ascii="Times New Roman" w:hAnsi="Times New Roman" w:eastAsia="仿宋_GB2312" w:cs="Times New Roman"/>
                <w:b w:val="0"/>
                <w:bCs w:val="0"/>
                <w:sz w:val="32"/>
                <w:szCs w:val="32"/>
              </w:rPr>
            </w:pPr>
          </w:p>
        </w:tc>
        <w:tc>
          <w:tcPr>
            <w:tcW w:w="1428" w:type="dxa"/>
            <w:tcBorders>
              <w:top w:val="single" w:color="222222" w:sz="6" w:space="0"/>
              <w:left w:val="single" w:color="222222" w:sz="6" w:space="0"/>
              <w:bottom w:val="single" w:color="222222" w:sz="6" w:space="0"/>
              <w:right w:val="single" w:color="222222" w:sz="6" w:space="0"/>
            </w:tcBorders>
            <w:vAlign w:val="center"/>
          </w:tcPr>
          <w:p w14:paraId="006492C3">
            <w:pPr>
              <w:jc w:val="center"/>
              <w:rPr>
                <w:rFonts w:hint="default" w:ascii="Times New Roman" w:hAnsi="Times New Roman" w:eastAsia="仿宋_GB2312" w:cs="Times New Roman"/>
                <w:b w:val="0"/>
                <w:bCs w:val="0"/>
                <w:sz w:val="32"/>
                <w:szCs w:val="32"/>
              </w:rPr>
            </w:pPr>
          </w:p>
        </w:tc>
      </w:tr>
      <w:tr w14:paraId="44A30FD3">
        <w:tblPrEx>
          <w:tblCellMar>
            <w:top w:w="0" w:type="dxa"/>
            <w:left w:w="108" w:type="dxa"/>
            <w:bottom w:w="0" w:type="dxa"/>
            <w:right w:w="108" w:type="dxa"/>
          </w:tblCellMar>
        </w:tblPrEx>
        <w:trPr>
          <w:trHeight w:val="467" w:hRule="atLeast"/>
          <w:jc w:val="center"/>
        </w:trPr>
        <w:tc>
          <w:tcPr>
            <w:tcW w:w="560" w:type="dxa"/>
            <w:tcBorders>
              <w:top w:val="single" w:color="222222" w:sz="6" w:space="0"/>
              <w:left w:val="single" w:color="222222" w:sz="6" w:space="0"/>
              <w:bottom w:val="single" w:color="222222" w:sz="6" w:space="0"/>
              <w:right w:val="single" w:color="222222" w:sz="6" w:space="0"/>
            </w:tcBorders>
            <w:vAlign w:val="center"/>
          </w:tcPr>
          <w:p w14:paraId="3514084B">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7</w:t>
            </w:r>
          </w:p>
        </w:tc>
        <w:tc>
          <w:tcPr>
            <w:tcW w:w="1208" w:type="dxa"/>
            <w:tcBorders>
              <w:top w:val="single" w:color="222222" w:sz="6" w:space="0"/>
              <w:left w:val="single" w:color="222222" w:sz="6" w:space="0"/>
              <w:bottom w:val="single" w:color="222222" w:sz="6" w:space="0"/>
              <w:right w:val="single" w:color="222222" w:sz="6" w:space="0"/>
            </w:tcBorders>
            <w:vAlign w:val="center"/>
          </w:tcPr>
          <w:p w14:paraId="1286685A">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C45</w:t>
            </w:r>
          </w:p>
        </w:tc>
        <w:tc>
          <w:tcPr>
            <w:tcW w:w="1100" w:type="dxa"/>
            <w:tcBorders>
              <w:top w:val="single" w:color="222222" w:sz="6" w:space="0"/>
              <w:left w:val="single" w:color="222222" w:sz="6" w:space="0"/>
              <w:bottom w:val="single" w:color="222222" w:sz="6" w:space="0"/>
              <w:right w:val="single" w:color="222222" w:sz="6" w:space="0"/>
            </w:tcBorders>
            <w:vAlign w:val="center"/>
          </w:tcPr>
          <w:p w14:paraId="083BE7D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30 </w:t>
            </w:r>
          </w:p>
        </w:tc>
        <w:tc>
          <w:tcPr>
            <w:tcW w:w="1367" w:type="dxa"/>
            <w:tcBorders>
              <w:top w:val="single" w:color="222222" w:sz="6" w:space="0"/>
              <w:left w:val="single" w:color="222222" w:sz="6" w:space="0"/>
              <w:bottom w:val="single" w:color="222222" w:sz="6" w:space="0"/>
              <w:right w:val="single" w:color="222222" w:sz="6" w:space="0"/>
            </w:tcBorders>
            <w:vAlign w:val="center"/>
          </w:tcPr>
          <w:p w14:paraId="70054F83">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318 </w:t>
            </w:r>
          </w:p>
        </w:tc>
        <w:tc>
          <w:tcPr>
            <w:tcW w:w="1427" w:type="dxa"/>
            <w:tcBorders>
              <w:top w:val="single" w:color="222222" w:sz="6" w:space="0"/>
              <w:left w:val="single" w:color="222222" w:sz="6" w:space="0"/>
              <w:bottom w:val="single" w:color="222222" w:sz="6" w:space="0"/>
              <w:right w:val="single" w:color="222222" w:sz="6" w:space="0"/>
            </w:tcBorders>
            <w:vAlign w:val="center"/>
          </w:tcPr>
          <w:p w14:paraId="51F120AF">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9530 </w:t>
            </w:r>
          </w:p>
        </w:tc>
        <w:tc>
          <w:tcPr>
            <w:tcW w:w="1427" w:type="dxa"/>
            <w:tcBorders>
              <w:top w:val="single" w:color="222222" w:sz="6" w:space="0"/>
              <w:left w:val="single" w:color="222222" w:sz="6" w:space="0"/>
              <w:bottom w:val="single" w:color="222222" w:sz="6" w:space="0"/>
              <w:right w:val="single" w:color="222222" w:sz="6" w:space="0"/>
            </w:tcBorders>
            <w:vAlign w:val="center"/>
          </w:tcPr>
          <w:p w14:paraId="2143EABD">
            <w:pPr>
              <w:jc w:val="center"/>
              <w:rPr>
                <w:rFonts w:hint="default" w:ascii="Times New Roman" w:hAnsi="Times New Roman" w:eastAsia="仿宋_GB2312" w:cs="Times New Roman"/>
                <w:b w:val="0"/>
                <w:bCs w:val="0"/>
                <w:sz w:val="32"/>
                <w:szCs w:val="32"/>
              </w:rPr>
            </w:pPr>
          </w:p>
        </w:tc>
        <w:tc>
          <w:tcPr>
            <w:tcW w:w="1428" w:type="dxa"/>
            <w:tcBorders>
              <w:top w:val="single" w:color="222222" w:sz="6" w:space="0"/>
              <w:left w:val="single" w:color="222222" w:sz="6" w:space="0"/>
              <w:bottom w:val="single" w:color="222222" w:sz="6" w:space="0"/>
              <w:right w:val="single" w:color="222222" w:sz="6" w:space="0"/>
            </w:tcBorders>
            <w:vAlign w:val="center"/>
          </w:tcPr>
          <w:p w14:paraId="6FD833BE">
            <w:pPr>
              <w:jc w:val="center"/>
              <w:rPr>
                <w:rFonts w:hint="default" w:ascii="Times New Roman" w:hAnsi="Times New Roman" w:eastAsia="仿宋_GB2312" w:cs="Times New Roman"/>
                <w:b w:val="0"/>
                <w:bCs w:val="0"/>
                <w:sz w:val="32"/>
                <w:szCs w:val="32"/>
              </w:rPr>
            </w:pPr>
          </w:p>
        </w:tc>
      </w:tr>
      <w:tr w14:paraId="738BCBC4">
        <w:tblPrEx>
          <w:tblCellMar>
            <w:top w:w="0" w:type="dxa"/>
            <w:left w:w="108" w:type="dxa"/>
            <w:bottom w:w="0" w:type="dxa"/>
            <w:right w:w="108" w:type="dxa"/>
          </w:tblCellMar>
        </w:tblPrEx>
        <w:trPr>
          <w:trHeight w:val="467" w:hRule="atLeast"/>
          <w:jc w:val="center"/>
        </w:trPr>
        <w:tc>
          <w:tcPr>
            <w:tcW w:w="560" w:type="dxa"/>
            <w:tcBorders>
              <w:top w:val="single" w:color="222222" w:sz="6" w:space="0"/>
              <w:left w:val="single" w:color="222222" w:sz="6" w:space="0"/>
              <w:bottom w:val="single" w:color="222222" w:sz="6" w:space="0"/>
              <w:right w:val="single" w:color="222222" w:sz="6" w:space="0"/>
            </w:tcBorders>
            <w:vAlign w:val="center"/>
          </w:tcPr>
          <w:p w14:paraId="5901C642">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8</w:t>
            </w:r>
          </w:p>
        </w:tc>
        <w:tc>
          <w:tcPr>
            <w:tcW w:w="1208" w:type="dxa"/>
            <w:tcBorders>
              <w:top w:val="single" w:color="222222" w:sz="6" w:space="0"/>
              <w:left w:val="single" w:color="222222" w:sz="6" w:space="0"/>
              <w:bottom w:val="single" w:color="222222" w:sz="6" w:space="0"/>
              <w:right w:val="single" w:color="222222" w:sz="6" w:space="0"/>
            </w:tcBorders>
            <w:vAlign w:val="center"/>
          </w:tcPr>
          <w:p w14:paraId="7F64E52A">
            <w:pPr>
              <w:keepNext w:val="0"/>
              <w:keepLines w:val="0"/>
              <w:widowControl/>
              <w:suppressLineNumbers w:val="0"/>
              <w:jc w:val="center"/>
              <w:textAlignment w:val="center"/>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i w:val="0"/>
                <w:iCs w:val="0"/>
                <w:color w:val="000000"/>
                <w:kern w:val="0"/>
                <w:sz w:val="32"/>
                <w:szCs w:val="32"/>
                <w:u w:val="none"/>
                <w:lang w:val="en-US" w:eastAsia="zh-CN" w:bidi="ar"/>
              </w:rPr>
              <w:t>C50</w:t>
            </w:r>
          </w:p>
        </w:tc>
        <w:tc>
          <w:tcPr>
            <w:tcW w:w="1100" w:type="dxa"/>
            <w:tcBorders>
              <w:top w:val="single" w:color="222222" w:sz="6" w:space="0"/>
              <w:left w:val="single" w:color="222222" w:sz="6" w:space="0"/>
              <w:bottom w:val="single" w:color="222222" w:sz="6" w:space="0"/>
              <w:right w:val="single" w:color="222222" w:sz="6" w:space="0"/>
            </w:tcBorders>
            <w:vAlign w:val="center"/>
          </w:tcPr>
          <w:p w14:paraId="2DF4B23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32"/>
                <w:szCs w:val="32"/>
                <w:u w:val="none"/>
                <w:lang w:val="en-US" w:eastAsia="zh-CN" w:bidi="ar"/>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30 </w:t>
            </w:r>
          </w:p>
        </w:tc>
        <w:tc>
          <w:tcPr>
            <w:tcW w:w="1367" w:type="dxa"/>
            <w:tcBorders>
              <w:top w:val="single" w:color="222222" w:sz="6" w:space="0"/>
              <w:left w:val="single" w:color="222222" w:sz="6" w:space="0"/>
              <w:bottom w:val="single" w:color="222222" w:sz="6" w:space="0"/>
              <w:right w:val="single" w:color="222222" w:sz="6" w:space="0"/>
            </w:tcBorders>
            <w:vAlign w:val="center"/>
          </w:tcPr>
          <w:p w14:paraId="6BBB262D">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339 </w:t>
            </w:r>
          </w:p>
        </w:tc>
        <w:tc>
          <w:tcPr>
            <w:tcW w:w="1427" w:type="dxa"/>
            <w:tcBorders>
              <w:top w:val="single" w:color="222222" w:sz="6" w:space="0"/>
              <w:left w:val="single" w:color="222222" w:sz="6" w:space="0"/>
              <w:bottom w:val="single" w:color="222222" w:sz="6" w:space="0"/>
              <w:right w:val="single" w:color="222222" w:sz="6" w:space="0"/>
            </w:tcBorders>
            <w:vAlign w:val="center"/>
          </w:tcPr>
          <w:p w14:paraId="5846D72C">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kern w:val="0"/>
                <w:sz w:val="32"/>
                <w:szCs w:val="32"/>
                <w:u w:val="none"/>
                <w:lang w:val="en-US" w:eastAsia="zh-CN" w:bidi="ar"/>
              </w:rPr>
              <w:t xml:space="preserve">10180 </w:t>
            </w:r>
          </w:p>
        </w:tc>
        <w:tc>
          <w:tcPr>
            <w:tcW w:w="1427" w:type="dxa"/>
            <w:tcBorders>
              <w:top w:val="single" w:color="222222" w:sz="6" w:space="0"/>
              <w:left w:val="single" w:color="222222" w:sz="6" w:space="0"/>
              <w:bottom w:val="single" w:color="222222" w:sz="6" w:space="0"/>
              <w:right w:val="single" w:color="222222" w:sz="6" w:space="0"/>
            </w:tcBorders>
            <w:vAlign w:val="center"/>
          </w:tcPr>
          <w:p w14:paraId="30FEE125">
            <w:pPr>
              <w:jc w:val="center"/>
              <w:rPr>
                <w:rFonts w:hint="default" w:ascii="Times New Roman" w:hAnsi="Times New Roman" w:eastAsia="仿宋_GB2312" w:cs="Times New Roman"/>
                <w:b w:val="0"/>
                <w:bCs w:val="0"/>
                <w:sz w:val="32"/>
                <w:szCs w:val="32"/>
              </w:rPr>
            </w:pPr>
          </w:p>
        </w:tc>
        <w:tc>
          <w:tcPr>
            <w:tcW w:w="1428" w:type="dxa"/>
            <w:tcBorders>
              <w:top w:val="single" w:color="222222" w:sz="6" w:space="0"/>
              <w:left w:val="single" w:color="222222" w:sz="6" w:space="0"/>
              <w:bottom w:val="single" w:color="222222" w:sz="6" w:space="0"/>
              <w:right w:val="single" w:color="222222" w:sz="6" w:space="0"/>
            </w:tcBorders>
            <w:vAlign w:val="center"/>
          </w:tcPr>
          <w:p w14:paraId="74DC2D72">
            <w:pPr>
              <w:jc w:val="center"/>
              <w:rPr>
                <w:rFonts w:hint="default" w:ascii="Times New Roman" w:hAnsi="Times New Roman" w:eastAsia="仿宋_GB2312" w:cs="Times New Roman"/>
                <w:b w:val="0"/>
                <w:bCs w:val="0"/>
                <w:sz w:val="32"/>
                <w:szCs w:val="32"/>
              </w:rPr>
            </w:pPr>
          </w:p>
        </w:tc>
      </w:tr>
      <w:tr w14:paraId="67F65F2A">
        <w:tblPrEx>
          <w:tblCellMar>
            <w:top w:w="0" w:type="dxa"/>
            <w:left w:w="108" w:type="dxa"/>
            <w:bottom w:w="0" w:type="dxa"/>
            <w:right w:w="108" w:type="dxa"/>
          </w:tblCellMar>
        </w:tblPrEx>
        <w:trPr>
          <w:trHeight w:val="467" w:hRule="atLeast"/>
          <w:jc w:val="center"/>
        </w:trPr>
        <w:tc>
          <w:tcPr>
            <w:tcW w:w="4235" w:type="dxa"/>
            <w:gridSpan w:val="4"/>
            <w:tcBorders>
              <w:top w:val="single" w:color="222222" w:sz="6" w:space="0"/>
              <w:left w:val="single" w:color="222222" w:sz="6" w:space="0"/>
              <w:bottom w:val="single" w:color="222222" w:sz="6" w:space="0"/>
              <w:right w:val="single" w:color="222222" w:sz="6" w:space="0"/>
            </w:tcBorders>
            <w:vAlign w:val="center"/>
          </w:tcPr>
          <w:p w14:paraId="3F10AAC5">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合</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计</w:t>
            </w:r>
          </w:p>
        </w:tc>
        <w:tc>
          <w:tcPr>
            <w:tcW w:w="1427" w:type="dxa"/>
            <w:tcBorders>
              <w:top w:val="single" w:color="222222" w:sz="6" w:space="0"/>
              <w:left w:val="single" w:color="222222" w:sz="6" w:space="0"/>
              <w:bottom w:val="single" w:color="222222" w:sz="6" w:space="0"/>
              <w:right w:val="single" w:color="222222" w:sz="6" w:space="0"/>
            </w:tcBorders>
            <w:vAlign w:val="center"/>
          </w:tcPr>
          <w:p w14:paraId="7080D4A6">
            <w:pPr>
              <w:keepNext w:val="0"/>
              <w:keepLines w:val="0"/>
              <w:widowControl/>
              <w:suppressLineNumbers w:val="0"/>
              <w:jc w:val="center"/>
              <w:textAlignment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899210</w:t>
            </w:r>
          </w:p>
        </w:tc>
        <w:tc>
          <w:tcPr>
            <w:tcW w:w="1427" w:type="dxa"/>
            <w:tcBorders>
              <w:top w:val="single" w:color="222222" w:sz="6" w:space="0"/>
              <w:left w:val="single" w:color="222222" w:sz="6" w:space="0"/>
              <w:bottom w:val="single" w:color="222222" w:sz="6" w:space="0"/>
              <w:right w:val="single" w:color="222222" w:sz="6" w:space="0"/>
            </w:tcBorders>
            <w:vAlign w:val="center"/>
          </w:tcPr>
          <w:p w14:paraId="3CE3D013">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p>
        </w:tc>
        <w:tc>
          <w:tcPr>
            <w:tcW w:w="1428" w:type="dxa"/>
            <w:tcBorders>
              <w:top w:val="single" w:color="222222" w:sz="6" w:space="0"/>
              <w:left w:val="single" w:color="222222" w:sz="6" w:space="0"/>
              <w:bottom w:val="single" w:color="222222" w:sz="6" w:space="0"/>
              <w:right w:val="single" w:color="222222" w:sz="6" w:space="0"/>
            </w:tcBorders>
            <w:vAlign w:val="center"/>
          </w:tcPr>
          <w:p w14:paraId="76A2D30C">
            <w:pPr>
              <w:keepNext w:val="0"/>
              <w:keepLines w:val="0"/>
              <w:widowControl/>
              <w:suppressLineNumbers w:val="0"/>
              <w:jc w:val="center"/>
              <w:textAlignment w:val="center"/>
              <w:rPr>
                <w:rFonts w:hint="default" w:ascii="Times New Roman" w:hAnsi="Times New Roman" w:eastAsia="仿宋_GB2312" w:cs="Times New Roman"/>
                <w:b w:val="0"/>
                <w:bCs w:val="0"/>
                <w:sz w:val="32"/>
                <w:szCs w:val="32"/>
              </w:rPr>
            </w:pPr>
          </w:p>
        </w:tc>
      </w:tr>
    </w:tbl>
    <w:p w14:paraId="055E4B56">
      <w:pPr>
        <w:pStyle w:val="4"/>
        <w:pageBreakBefore w:val="0"/>
        <w:widowControl/>
        <w:kinsoku/>
        <w:wordWrap/>
        <w:overflowPunct/>
        <w:topLinePunct w:val="0"/>
        <w:autoSpaceDE/>
        <w:autoSpaceDN/>
        <w:bidi w:val="0"/>
        <w:adjustRightInd/>
        <w:snapToGrid/>
        <w:spacing w:before="0" w:line="56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eastAsia="zh-CN"/>
        </w:rPr>
        <w:t>报价说明：预算单价为本项目的最高限价，投标单位须对表格中全部强度的混凝土报价，报价为包含</w:t>
      </w:r>
      <w:r>
        <w:rPr>
          <w:rFonts w:hint="default" w:ascii="Times New Roman" w:hAnsi="Times New Roman" w:eastAsia="仿宋_GB2312" w:cs="Times New Roman"/>
          <w:b w:val="0"/>
          <w:bCs w:val="0"/>
          <w:color w:val="000000"/>
          <w:sz w:val="32"/>
          <w:szCs w:val="32"/>
          <w:lang w:val="en-US" w:eastAsia="zh-CN"/>
        </w:rPr>
        <w:t>13%的增值税、运费、装卸费等全包费用，漏报或任意单项超过预算单价</w:t>
      </w:r>
      <w:r>
        <w:rPr>
          <w:rFonts w:hint="eastAsia" w:ascii="Times New Roman" w:hAnsi="Times New Roman" w:eastAsia="仿宋_GB2312" w:cs="Times New Roman"/>
          <w:b w:val="0"/>
          <w:bCs w:val="0"/>
          <w:color w:val="000000"/>
          <w:sz w:val="32"/>
          <w:szCs w:val="32"/>
          <w:lang w:val="en-US" w:eastAsia="zh-CN"/>
        </w:rPr>
        <w:t>（总价）</w:t>
      </w:r>
      <w:r>
        <w:rPr>
          <w:rFonts w:hint="default" w:ascii="Times New Roman" w:hAnsi="Times New Roman" w:eastAsia="仿宋_GB2312" w:cs="Times New Roman"/>
          <w:b w:val="0"/>
          <w:bCs w:val="0"/>
          <w:color w:val="000000"/>
          <w:sz w:val="32"/>
          <w:szCs w:val="32"/>
          <w:lang w:val="en-US" w:eastAsia="zh-CN"/>
        </w:rPr>
        <w:t>即为无效报价。</w:t>
      </w:r>
    </w:p>
    <w:p w14:paraId="6B1BC262">
      <w:pPr>
        <w:pageBreakBefore w:val="0"/>
        <w:widowControl/>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预算说明:预算量仅为参考，最终供货以</w:t>
      </w:r>
      <w:r>
        <w:rPr>
          <w:rFonts w:hint="eastAsia" w:ascii="Times New Roman" w:hAnsi="Times New Roman" w:eastAsia="仿宋_GB2312" w:cs="Times New Roman"/>
          <w:b w:val="0"/>
          <w:bCs w:val="0"/>
          <w:color w:val="000000"/>
          <w:sz w:val="32"/>
          <w:szCs w:val="32"/>
          <w:lang w:val="en-US" w:eastAsia="zh-CN"/>
        </w:rPr>
        <w:t>市政</w:t>
      </w:r>
      <w:bookmarkStart w:id="0" w:name="_GoBack"/>
      <w:bookmarkEnd w:id="0"/>
      <w:r>
        <w:rPr>
          <w:rFonts w:hint="default" w:ascii="Times New Roman" w:hAnsi="Times New Roman" w:eastAsia="仿宋_GB2312" w:cs="Times New Roman"/>
          <w:b w:val="0"/>
          <w:bCs w:val="0"/>
          <w:color w:val="000000"/>
          <w:sz w:val="32"/>
          <w:szCs w:val="32"/>
          <w:lang w:val="en-US" w:eastAsia="zh-CN"/>
        </w:rPr>
        <w:t>中心实际采购量为准且总采购量不超预算总额。</w:t>
      </w:r>
    </w:p>
    <w:p w14:paraId="5EEF159C">
      <w:pPr>
        <w:pageBreakBefore w:val="0"/>
        <w:widowControl/>
        <w:numPr>
          <w:ilvl w:val="0"/>
          <w:numId w:val="0"/>
        </w:numPr>
        <w:kinsoku/>
        <w:wordWrap/>
        <w:overflowPunct/>
        <w:topLinePunct w:val="0"/>
        <w:autoSpaceDE/>
        <w:autoSpaceDN/>
        <w:bidi w:val="0"/>
        <w:adjustRightInd/>
        <w:snapToGrid/>
        <w:spacing w:before="0" w:line="560" w:lineRule="exact"/>
        <w:ind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lang w:val="en-US" w:eastAsia="en-US" w:bidi="ar-SA"/>
        </w:rPr>
        <w:t>（二）</w:t>
      </w:r>
      <w:r>
        <w:rPr>
          <w:rFonts w:hint="default" w:ascii="Times New Roman" w:hAnsi="Times New Roman" w:eastAsia="楷体_GB2312" w:cs="Times New Roman"/>
          <w:b/>
          <w:color w:val="000000"/>
          <w:sz w:val="32"/>
          <w:szCs w:val="32"/>
        </w:rPr>
        <w:t>添加剂报价</w:t>
      </w:r>
    </w:p>
    <w:p w14:paraId="6699D195">
      <w:pPr>
        <w:keepNext w:val="0"/>
        <w:keepLines w:val="0"/>
        <w:pageBreakBefore w:val="0"/>
        <w:widowControl/>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bidi="ar-SA"/>
        </w:rPr>
      </w:pPr>
      <w:r>
        <w:rPr>
          <w:rFonts w:hint="default" w:ascii="Times New Roman" w:hAnsi="Times New Roman" w:eastAsia="仿宋_GB2312" w:cs="Times New Roman"/>
          <w:b w:val="0"/>
          <w:bCs w:val="0"/>
          <w:color w:val="000000"/>
          <w:sz w:val="32"/>
          <w:szCs w:val="32"/>
          <w:lang w:val="en-US" w:eastAsia="zh-CN" w:bidi="ar-SA"/>
        </w:rPr>
        <w:t>早强剂、膨胀剂、更换骨料等等，由投标单位自行</w:t>
      </w:r>
      <w:r>
        <w:rPr>
          <w:rFonts w:hint="eastAsia" w:ascii="Times New Roman" w:hAnsi="Times New Roman" w:eastAsia="仿宋_GB2312" w:cs="Times New Roman"/>
          <w:b w:val="0"/>
          <w:bCs w:val="0"/>
          <w:color w:val="000000"/>
          <w:sz w:val="32"/>
          <w:szCs w:val="32"/>
          <w:lang w:val="en-US" w:eastAsia="zh-CN" w:bidi="ar-SA"/>
        </w:rPr>
        <w:t>填写。</w:t>
      </w:r>
    </w:p>
    <w:p w14:paraId="035AD6DD">
      <w:pPr>
        <w:keepNext w:val="0"/>
        <w:keepLines w:val="0"/>
        <w:pageBreakBefore w:val="0"/>
        <w:widowControl/>
        <w:numPr>
          <w:ilvl w:val="0"/>
          <w:numId w:val="0"/>
        </w:numPr>
        <w:kinsoku/>
        <w:wordWrap/>
        <w:overflowPunct/>
        <w:topLinePunct w:val="0"/>
        <w:autoSpaceDE/>
        <w:autoSpaceDN/>
        <w:bidi w:val="0"/>
        <w:adjustRightInd/>
        <w:snapToGrid/>
        <w:spacing w:before="0" w:line="560" w:lineRule="exact"/>
        <w:ind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w:t>
      </w:r>
      <w:r>
        <w:rPr>
          <w:rFonts w:hint="default" w:ascii="Times New Roman" w:hAnsi="Times New Roman" w:eastAsia="楷体_GB2312" w:cs="Times New Roman"/>
          <w:b/>
          <w:color w:val="000000"/>
          <w:sz w:val="32"/>
          <w:szCs w:val="32"/>
          <w:lang w:eastAsia="zh-CN"/>
        </w:rPr>
        <w:t>三</w:t>
      </w:r>
      <w:r>
        <w:rPr>
          <w:rFonts w:hint="default" w:ascii="Times New Roman" w:hAnsi="Times New Roman" w:eastAsia="楷体_GB2312" w:cs="Times New Roman"/>
          <w:b/>
          <w:color w:val="000000"/>
          <w:sz w:val="32"/>
          <w:szCs w:val="32"/>
        </w:rPr>
        <w:t>）小额运输额外运费标准</w:t>
      </w:r>
    </w:p>
    <w:p w14:paraId="6F3986DC">
      <w:pPr>
        <w:pageBreakBefore w:val="0"/>
        <w:widowControl/>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b w:val="0"/>
          <w:bCs w:val="0"/>
          <w:color w:val="000000"/>
          <w:sz w:val="32"/>
          <w:szCs w:val="32"/>
          <w:u w:val="single"/>
          <w:lang w:val="en-US" w:eastAsia="zh-CN"/>
        </w:rPr>
      </w:pP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单次供货最小运输量：</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lang w:eastAsia="zh-CN"/>
        </w:rPr>
        <w:t>立方米，</w:t>
      </w:r>
      <w:r>
        <w:rPr>
          <w:rFonts w:hint="default" w:ascii="Times New Roman" w:hAnsi="Times New Roman" w:eastAsia="仿宋_GB2312" w:cs="Times New Roman"/>
          <w:b w:val="0"/>
          <w:bCs w:val="0"/>
          <w:color w:val="000000"/>
          <w:sz w:val="32"/>
          <w:szCs w:val="32"/>
        </w:rPr>
        <w:t>单次订货量低于最小运输量时，额外收取运费</w:t>
      </w:r>
      <w:r>
        <w:rPr>
          <w:rFonts w:hint="default" w:ascii="Times New Roman" w:hAnsi="Times New Roman" w:eastAsia="仿宋_GB2312" w:cs="Times New Roman"/>
          <w:b w:val="0"/>
          <w:bCs w:val="0"/>
          <w:color w:val="000000"/>
          <w:sz w:val="32"/>
          <w:szCs w:val="32"/>
          <w:lang w:eastAsia="zh-CN"/>
        </w:rPr>
        <w:t>用的计算方式：</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lang w:val="en-US" w:eastAsia="zh-CN"/>
        </w:rPr>
        <w:t xml:space="preserve">     。</w:t>
      </w:r>
    </w:p>
    <w:p w14:paraId="40C0ADA7">
      <w:pPr>
        <w:pageBreakBefore w:val="0"/>
        <w:widowControl/>
        <w:kinsoku/>
        <w:wordWrap/>
        <w:overflowPunct/>
        <w:topLinePunct w:val="0"/>
        <w:autoSpaceDE/>
        <w:autoSpaceDN/>
        <w:bidi w:val="0"/>
        <w:adjustRightInd/>
        <w:snapToGrid/>
        <w:spacing w:before="0"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lang w:val="en-US" w:eastAsia="zh-CN"/>
        </w:rPr>
        <w:t>2.采购方自行运输单价减少</w:t>
      </w:r>
      <w:r>
        <w:rPr>
          <w:rFonts w:hint="default" w:ascii="Times New Roman" w:hAnsi="Times New Roman" w:eastAsia="仿宋_GB2312" w:cs="Times New Roman"/>
          <w:b w:val="0"/>
          <w:bCs w:val="0"/>
          <w:color w:val="000000"/>
          <w:sz w:val="32"/>
          <w:szCs w:val="32"/>
          <w:u w:val="single"/>
          <w:lang w:val="en-US" w:eastAsia="zh-CN"/>
        </w:rPr>
        <w:t xml:space="preserve">       </w:t>
      </w:r>
      <w:r>
        <w:rPr>
          <w:rFonts w:hint="eastAsia" w:ascii="Times New Roman" w:hAnsi="Times New Roman" w:eastAsia="仿宋_GB2312" w:cs="Times New Roman"/>
          <w:b w:val="0"/>
          <w:bCs w:val="0"/>
          <w:color w:val="000000"/>
          <w:sz w:val="32"/>
          <w:szCs w:val="32"/>
          <w:u w:val="single"/>
          <w:lang w:val="en-US" w:eastAsia="zh-CN"/>
        </w:rPr>
        <w:t xml:space="preserve">   </w:t>
      </w:r>
      <w:r>
        <w:rPr>
          <w:rFonts w:hint="default" w:ascii="Times New Roman" w:hAnsi="Times New Roman" w:eastAsia="仿宋_GB2312" w:cs="Times New Roman"/>
          <w:b w:val="0"/>
          <w:bCs w:val="0"/>
          <w:color w:val="000000"/>
          <w:sz w:val="32"/>
          <w:szCs w:val="32"/>
          <w:u w:val="single"/>
          <w:lang w:val="en-US" w:eastAsia="zh-CN"/>
        </w:rPr>
        <w:t xml:space="preserve">    元/立方米。</w:t>
      </w:r>
    </w:p>
    <w:sectPr>
      <w:footerReference r:id="rId5" w:type="default"/>
      <w:pgSz w:w="11906" w:h="16838"/>
      <w:pgMar w:top="2098" w:right="1587" w:bottom="1984" w:left="1587" w:header="851" w:footer="85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76B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0DA9D">
                          <w:pPr>
                            <w:pStyle w:val="9"/>
                          </w:pPr>
                          <w: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F0DA9D">
                    <w:pPr>
                      <w:pStyle w:val="9"/>
                    </w:pPr>
                    <w: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balanceSingleByteDoubleByteWidth/>
    <w:ulTrailSpace/>
    <w:doNotExpandShiftReturn/>
    <w:doNotWrapTextWithPunct/>
    <w:doNotUseEastAsianBreakRules/>
    <w:useFELayout/>
    <w:compatSetting w:name="compatibilityMode" w:uri="http://schemas.microsoft.com/office/word" w:val="16"/>
    <w:compatSetting w:name="overrideTableStyleFontSizeAndJustification" w:uri="http://schemas.microsoft.com/office/word" w:val="1"/>
  </w:compat>
  <w:docVars>
    <w:docVar w:name="commondata" w:val="eyJoZGlkIjoiYTdlNjI3ODVhNjM5ZTIwYmQwNWM4MTBlYjkyNGYwOTYifQ=="/>
  </w:docVars>
  <w:rsids>
    <w:rsidRoot w:val="00000000"/>
    <w:rsid w:val="00175643"/>
    <w:rsid w:val="0075194C"/>
    <w:rsid w:val="00F242C3"/>
    <w:rsid w:val="03E86B0D"/>
    <w:rsid w:val="07610512"/>
    <w:rsid w:val="0CB13FF3"/>
    <w:rsid w:val="0F5A7458"/>
    <w:rsid w:val="109A7DED"/>
    <w:rsid w:val="12647A72"/>
    <w:rsid w:val="14B77582"/>
    <w:rsid w:val="15363F86"/>
    <w:rsid w:val="17E70AE0"/>
    <w:rsid w:val="197251D5"/>
    <w:rsid w:val="1E2702D2"/>
    <w:rsid w:val="1F372797"/>
    <w:rsid w:val="205218AD"/>
    <w:rsid w:val="287F778D"/>
    <w:rsid w:val="2EAD10E8"/>
    <w:rsid w:val="319C76F7"/>
    <w:rsid w:val="34351442"/>
    <w:rsid w:val="348326C4"/>
    <w:rsid w:val="3658056A"/>
    <w:rsid w:val="36B16EE5"/>
    <w:rsid w:val="3B17089D"/>
    <w:rsid w:val="3FD852F1"/>
    <w:rsid w:val="402C1320"/>
    <w:rsid w:val="42B76458"/>
    <w:rsid w:val="48FA6736"/>
    <w:rsid w:val="4AA93C99"/>
    <w:rsid w:val="4AB25D79"/>
    <w:rsid w:val="4C2C2DD4"/>
    <w:rsid w:val="4ED66261"/>
    <w:rsid w:val="529402B0"/>
    <w:rsid w:val="583628E4"/>
    <w:rsid w:val="5FFC63EF"/>
    <w:rsid w:val="62076AFE"/>
    <w:rsid w:val="62BB6007"/>
    <w:rsid w:val="66583CF2"/>
    <w:rsid w:val="68E22AE2"/>
    <w:rsid w:val="69DB11A3"/>
    <w:rsid w:val="70C76378"/>
    <w:rsid w:val="71341DB2"/>
    <w:rsid w:val="719F342A"/>
    <w:rsid w:val="738307BD"/>
    <w:rsid w:val="73EF4B4B"/>
    <w:rsid w:val="75AD1FE0"/>
    <w:rsid w:val="783E33C3"/>
    <w:rsid w:val="78EF290F"/>
    <w:rsid w:val="79B7151E"/>
    <w:rsid w:val="7AE069B4"/>
    <w:rsid w:val="7BD6709A"/>
    <w:rsid w:val="7E7F7326"/>
    <w:rsid w:val="BCD469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annotation text"/>
    <w:basedOn w:val="1"/>
    <w:semiHidden/>
    <w:unhideWhenUsed/>
    <w:qFormat/>
    <w:uiPriority w:val="99"/>
    <w:pPr>
      <w:jc w:val="left"/>
    </w:p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link w:val="18"/>
    <w:unhideWhenUsed/>
    <w:qFormat/>
    <w:uiPriority w:val="99"/>
    <w:pPr>
      <w:tabs>
        <w:tab w:val="center" w:pos="4680"/>
        <w:tab w:val="right" w:pos="9360"/>
      </w:tabs>
    </w:pPr>
  </w:style>
  <w:style w:type="paragraph" w:styleId="11">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2">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Emphasis"/>
    <w:basedOn w:val="15"/>
    <w:qFormat/>
    <w:uiPriority w:val="20"/>
    <w:rPr>
      <w:i/>
      <w:iCs/>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link w:val="10"/>
    <w:qFormat/>
    <w:uiPriority w:val="99"/>
  </w:style>
  <w:style w:type="character" w:customStyle="1" w:styleId="19">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0">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1">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2">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3">
    <w:name w:val="Subtitle Char"/>
    <w:basedOn w:val="15"/>
    <w:link w:val="1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5">
    <w:name w:val="font51"/>
    <w:basedOn w:val="15"/>
    <w:qFormat/>
    <w:uiPriority w:val="0"/>
    <w:rPr>
      <w:rFonts w:hint="eastAsia" w:ascii="宋体" w:hAnsi="宋体" w:eastAsia="宋体" w:cs="宋体"/>
      <w:b/>
      <w:bCs/>
      <w:color w:val="000000"/>
      <w:sz w:val="24"/>
      <w:szCs w:val="24"/>
      <w:u w:val="none"/>
    </w:rPr>
  </w:style>
  <w:style w:type="character" w:customStyle="1" w:styleId="26">
    <w:name w:val="font11"/>
    <w:basedOn w:val="15"/>
    <w:qFormat/>
    <w:uiPriority w:val="0"/>
    <w:rPr>
      <w:rFonts w:hint="eastAsia" w:ascii="黑体" w:hAnsi="宋体" w:eastAsia="黑体" w:cs="黑体"/>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1290</Words>
  <Characters>1383</Characters>
  <TotalTime>2</TotalTime>
  <ScaleCrop>false</ScaleCrop>
  <LinksUpToDate>false</LinksUpToDate>
  <CharactersWithSpaces>1617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2026-06-02T08:40:00Z</dcterms:created>
  <dc:creator>欢</dc:creator>
  <cp:lastModifiedBy>瓶子糖</cp:lastModifiedBy>
  <cp:lastPrinted>2026-06-03T09:57:00Z</cp:lastPrinted>
  <dcterms:modified xsi:type="dcterms:W3CDTF">2026-06-18T02:00:06Z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eyJoZGlkIjoiNmRjYjg5ZGQxYTZlYjE4MDQzNTg2YTQ0ODJmM2M3NmQiLCJ1c2VySWQiOiIyNjA2ODU1MTgifQ==</vt:lpwstr>
  </property>
  <property fmtid="{D5CDD505-2E9C-101B-9397-08002B2CF9AE}" pid="3" name="KSOProductBuildVer">
    <vt:lpwstr>2052-12.1.0.26895</vt:lpwstr>
  </property>
  <property fmtid="{D5CDD505-2E9C-101B-9397-08002B2CF9AE}" pid="4" name="ICV">
    <vt:lpwstr>5E273D0B3795B0F1AE102A6A634D8D5A</vt:lpwstr>
  </property>
</Properties>
</file>